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0D084D">
              <w:rPr>
                <w:b w:val="0"/>
                <w:caps w:val="0"/>
                <w:sz w:val="24"/>
              </w:rPr>
              <w:t>kovo</w:t>
            </w:r>
            <w:r w:rsidR="0079354F">
              <w:rPr>
                <w:b w:val="0"/>
                <w:caps w:val="0"/>
                <w:sz w:val="24"/>
              </w:rPr>
              <w:t xml:space="preserve"> 18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79354F">
              <w:rPr>
                <w:b w:val="0"/>
                <w:caps w:val="0"/>
                <w:sz w:val="24"/>
              </w:rPr>
              <w:t>329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EE685F">
        <w:rPr>
          <w:rStyle w:val="Italic"/>
        </w:rPr>
        <w:t xml:space="preserve">Pantoprazol Sandoz 40 mg skrandyje neirios tabletės, Xelcip 150 mg plėvele dengtos tabletės, Xelcip 500 mg plėvele dengtos tabletės, STAMARIL ne mažiau nei 1000 TV/0,5 ml milteliai ir tirpiklis injekcinei suspensijai užpildytame švirkšte, LEVOFLOXACINA FARMOZ 500 mg plėvele dengtos tabletės, Celecoxib Actiofarma 100 mg kietosios kapsulės, Celecoxib Actiofarma 200 mg kietosios kapsulės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6D1FE3" w:rsidRPr="006D1FE3">
        <w:rPr>
          <w:rStyle w:val="Italic"/>
        </w:rPr>
        <w:t>Pantoprazol Sandoz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6D1FE3">
        <w:t>pantoprazolas</w:t>
      </w:r>
      <w:r>
        <w:t>,</w:t>
      </w:r>
      <w:r w:rsidRPr="0091068E">
        <w:t xml:space="preserve"> lygiagretaus importo leidimo numeris – </w:t>
      </w:r>
      <w:r w:rsidR="00630191">
        <w:t xml:space="preserve">LT/L/20/1229/001, </w:t>
      </w:r>
      <w:r w:rsidR="00630191" w:rsidRPr="00630191">
        <w:t>LT/L/20/1229/002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6D1FE3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6D1FE3">
        <w:t>Nyderlandai</w:t>
      </w:r>
      <w:r w:rsidRPr="0091068E">
        <w:t xml:space="preserve">, klasifikacija – </w:t>
      </w:r>
      <w:r w:rsidR="00630191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630191">
        <w:t>lizdinė plokštelė, N30, lizdinė plokštelė, N90</w:t>
      </w:r>
      <w:r>
        <w:t>,</w:t>
      </w:r>
      <w:r w:rsidRPr="0091068E">
        <w:t xml:space="preserve"> referencinio vaistinio preparato pavadinimas – </w:t>
      </w:r>
      <w:r w:rsidR="00630191" w:rsidRPr="00630191">
        <w:t>Pantoprazole Actavis</w:t>
      </w:r>
      <w:r w:rsidR="00630191">
        <w:t xml:space="preserve"> 40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630191">
        <w:t xml:space="preserve">LT/1/08/1185/019, </w:t>
      </w:r>
      <w:r w:rsidR="006D1FE3">
        <w:t>LT/1/08/1185/022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630191" w:rsidRPr="00630191">
        <w:t>Actavis Group PTC ehf, Islandija</w:t>
      </w:r>
      <w:r w:rsidR="004945E6">
        <w:t>)</w:t>
      </w:r>
      <w:r w:rsidR="0022257D">
        <w:t>;</w:t>
      </w:r>
    </w:p>
    <w:p w:rsidR="00FC6BE8" w:rsidRDefault="00FC6BE8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Xelcip 150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kapecitabinas,</w:t>
      </w:r>
      <w:r w:rsidRPr="0091068E">
        <w:t xml:space="preserve"> lygiagretaus importo leidimo numeris – </w:t>
      </w:r>
      <w:r>
        <w:t xml:space="preserve">LT/L/20/1230/001,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60</w:t>
      </w:r>
      <w:r>
        <w:t>,</w:t>
      </w:r>
      <w:r w:rsidRPr="0091068E">
        <w:t xml:space="preserve"> referencinio vaistinio preparato pavadinimas – </w:t>
      </w:r>
      <w:r w:rsidRPr="00FC6BE8">
        <w:t>Capecitabine Norameda 150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LT/1/13/3296/001, r</w:t>
      </w:r>
      <w:r w:rsidRPr="0091068E">
        <w:t xml:space="preserve">eferencinio vaistinio preparato registruotojas </w:t>
      </w:r>
      <w:r>
        <w:t xml:space="preserve">– </w:t>
      </w:r>
      <w:r w:rsidRPr="00FC6BE8">
        <w:t>Norameda, UAB, Lietuva</w:t>
      </w:r>
      <w:r>
        <w:t>);</w:t>
      </w:r>
    </w:p>
    <w:p w:rsidR="00FC6BE8" w:rsidRDefault="00FC6BE8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Xelcip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kapecitabinas,</w:t>
      </w:r>
      <w:r w:rsidRPr="0091068E">
        <w:t xml:space="preserve"> lygiagretaus importo leidimo numeris – </w:t>
      </w:r>
      <w:r>
        <w:t xml:space="preserve">LT/L/20/1231/001,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 w:rsidR="000F22C0">
        <w:t>120</w:t>
      </w:r>
      <w:r>
        <w:t>,</w:t>
      </w:r>
      <w:r w:rsidRPr="0091068E">
        <w:t xml:space="preserve"> referencinio vaistinio preparato pavadinimas – </w:t>
      </w:r>
      <w:r>
        <w:t xml:space="preserve">Capecitabine Norameda 500 mg plėvele dengtos tabletės, </w:t>
      </w:r>
      <w:r w:rsidRPr="0091068E">
        <w:t>referencinio vaistinio preparato registracijos pažymėjimo numeris –</w:t>
      </w:r>
      <w:r>
        <w:t xml:space="preserve"> LT/1/13/3296/002, r</w:t>
      </w:r>
      <w:r w:rsidRPr="0091068E">
        <w:t xml:space="preserve">eferencinio vaistinio preparato registruotojas </w:t>
      </w:r>
      <w:r>
        <w:t xml:space="preserve">– </w:t>
      </w:r>
      <w:r w:rsidRPr="00FC6BE8">
        <w:t>Norameda, UAB, Lietuva</w:t>
      </w:r>
      <w:r>
        <w:t>);</w:t>
      </w:r>
    </w:p>
    <w:p w:rsidR="00785F9A" w:rsidRDefault="00785F9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STAMARIL ne mažiau nei 1000 TV/0,5 ml milteliai ir tirpiklis injekcinei suspensijai užpildytame švirkšte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gyvas susilpnintas geltonosios karštinės virusas (17D-204 padermė),</w:t>
      </w:r>
      <w:r w:rsidRPr="0091068E">
        <w:t xml:space="preserve"> lygiagretaus importo leidimo numeris – </w:t>
      </w:r>
      <w:r>
        <w:t xml:space="preserve">LT/L/20/1232/001,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F13786" w:rsidRPr="00F13786">
        <w:t>flakonas</w:t>
      </w:r>
      <w:r w:rsidR="00F13786">
        <w:t xml:space="preserve">, </w:t>
      </w:r>
      <w:r w:rsidR="00F13786" w:rsidRPr="00F13786">
        <w:t xml:space="preserve"> </w:t>
      </w:r>
      <w:r w:rsidR="00FE072B">
        <w:lastRenderedPageBreak/>
        <w:t xml:space="preserve">milteliai </w:t>
      </w:r>
      <w:r w:rsidR="00F13786" w:rsidRPr="00F13786">
        <w:t xml:space="preserve">ir </w:t>
      </w:r>
      <w:r w:rsidR="00FE072B">
        <w:t xml:space="preserve">0,5 ml tirpiklio </w:t>
      </w:r>
      <w:r w:rsidR="00F13786" w:rsidRPr="00F13786">
        <w:t>užpildytas švirkštas su prijungta adata</w:t>
      </w:r>
      <w:r w:rsidR="00FE072B">
        <w:t>,</w:t>
      </w:r>
      <w:r w:rsidR="00F13786" w:rsidRPr="00F13786">
        <w:t xml:space="preserve"> N1</w:t>
      </w:r>
      <w:r>
        <w:t>,</w:t>
      </w:r>
      <w:r w:rsidRPr="0091068E">
        <w:t xml:space="preserve"> referencinio vaistinio preparato pavadinimas – </w:t>
      </w:r>
      <w:r w:rsidRPr="00785F9A">
        <w:t>STAMARIL ne mažiau nei 1000 TV/0,5 ml milteliai ir tirpiklis injekcinei suspensijai užpildytame švirkšte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LT/1/08/1190/001, r</w:t>
      </w:r>
      <w:r w:rsidRPr="0091068E">
        <w:t xml:space="preserve">eferencinio vaistinio preparato registruotojas </w:t>
      </w:r>
      <w:r>
        <w:t xml:space="preserve">– </w:t>
      </w:r>
      <w:r w:rsidR="003F6A3A">
        <w:t>SANOFI PASTEUR</w:t>
      </w:r>
      <w:r w:rsidRPr="00785F9A">
        <w:t>, Prancūzija</w:t>
      </w:r>
      <w:r>
        <w:t>);</w:t>
      </w:r>
    </w:p>
    <w:p w:rsidR="009854B3" w:rsidRDefault="009854B3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LEVOFLOXACINA FARMOZ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levofloksacinas,</w:t>
      </w:r>
      <w:r w:rsidRPr="0091068E">
        <w:t xml:space="preserve"> lygiagretaus importo leidimo numeris – </w:t>
      </w:r>
      <w:r w:rsidRPr="009854B3">
        <w:t>LT/L/20/1233/001, LT/L/20/1233/002</w:t>
      </w:r>
      <w:r>
        <w:t xml:space="preserve">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043061">
        <w:t>lizdinė plokštelė, N7, lizdinė plokštelė, N10</w:t>
      </w:r>
      <w:r>
        <w:t>,</w:t>
      </w:r>
      <w:r w:rsidRPr="0091068E">
        <w:t xml:space="preserve"> referencinio vaistinio preparato pavadinimas – </w:t>
      </w:r>
      <w:r>
        <w:t>Levalox</w:t>
      </w:r>
      <w:r w:rsidRPr="009854B3">
        <w:t xml:space="preserve">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LT/1/15/3691/011, LT/1/15/3691/012, r</w:t>
      </w:r>
      <w:r w:rsidRPr="0091068E">
        <w:t xml:space="preserve">eferencinio vaistinio preparato registruotojas </w:t>
      </w:r>
      <w:r>
        <w:t xml:space="preserve">– </w:t>
      </w:r>
      <w:r w:rsidRPr="009854B3">
        <w:t>KRKA, d.d., Novo mesto, Slovėnija</w:t>
      </w:r>
      <w:r>
        <w:t>);</w:t>
      </w:r>
    </w:p>
    <w:p w:rsidR="006762F7" w:rsidRDefault="006762F7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Celecoxib Actiofarma 100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celekoksibas,</w:t>
      </w:r>
      <w:r w:rsidRPr="0091068E">
        <w:t xml:space="preserve"> lygiagretaus importo leidimo numeris – </w:t>
      </w:r>
      <w:r>
        <w:t xml:space="preserve">LT/L/20/1234/001, LT/L/20/1234/002,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>
        <w:t>Aclexa</w:t>
      </w:r>
      <w:r w:rsidRPr="006762F7">
        <w:t xml:space="preserve"> 100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LT/1/13/3460/003, LT/1/13/3460/008, r</w:t>
      </w:r>
      <w:r w:rsidRPr="0091068E">
        <w:t xml:space="preserve">eferencinio vaistinio preparato registruotojas </w:t>
      </w:r>
      <w:r>
        <w:t xml:space="preserve">– </w:t>
      </w:r>
      <w:r w:rsidRPr="006762F7">
        <w:t>KRKA, d.d., Novo mesto, Slovėnija</w:t>
      </w:r>
      <w:r>
        <w:t>);</w:t>
      </w:r>
    </w:p>
    <w:p w:rsidR="006762F7" w:rsidRDefault="006762F7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 xml:space="preserve">Celecoxib Actiofarma 200 mg kietosios kapsulės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celekoksibas,</w:t>
      </w:r>
      <w:r w:rsidRPr="0091068E">
        <w:t xml:space="preserve"> lygiagretaus importo leidimo numeris – </w:t>
      </w:r>
      <w:r>
        <w:t xml:space="preserve">LT/L/20/1235/001, LT/L/20/1235/002,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>
        <w:t>Aclexa 2</w:t>
      </w:r>
      <w:r w:rsidRPr="006762F7">
        <w:t>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LT/1/13/3460/011, LT/1/13/3460/016, r</w:t>
      </w:r>
      <w:r w:rsidRPr="0091068E">
        <w:t xml:space="preserve">eferencinio vaistinio preparato registruotojas </w:t>
      </w:r>
      <w:r>
        <w:t xml:space="preserve">– </w:t>
      </w:r>
      <w:r w:rsidRPr="006762F7">
        <w:t>KRKA, d.d., Novo mesto, Slovėnija</w:t>
      </w:r>
      <w:r>
        <w:t>)</w:t>
      </w:r>
      <w:r w:rsidR="00043061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63019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63019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E685F" w:rsidRDefault="00EE685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E685F" w:rsidRDefault="00EE685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E685F" w:rsidRDefault="00EE685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EE685F" w:rsidRPr="00EE685F" w:rsidRDefault="00EE685F" w:rsidP="00EE685F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Vaistų saugumo ir informacijos skyriaus</w:t>
      </w:r>
    </w:p>
    <w:p w:rsidR="00EE685F" w:rsidRPr="00EE685F" w:rsidRDefault="00EE685F" w:rsidP="00EE685F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vyriausioji specialistė</w:t>
      </w:r>
    </w:p>
    <w:p w:rsidR="00EE685F" w:rsidRPr="00EE685F" w:rsidRDefault="00EE685F" w:rsidP="00EE685F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EE685F" w:rsidP="00EE685F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R. Tomaševič</w:t>
      </w:r>
    </w:p>
    <w:p w:rsidR="008C3D9A" w:rsidRPr="000413DC" w:rsidRDefault="00EE685F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2020-03-16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F5C" w:rsidRDefault="00507F5C">
      <w:r>
        <w:separator/>
      </w:r>
    </w:p>
  </w:endnote>
  <w:endnote w:type="continuationSeparator" w:id="0">
    <w:p w:rsidR="00507F5C" w:rsidRDefault="0050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F5C" w:rsidRDefault="00507F5C">
      <w:r>
        <w:separator/>
      </w:r>
    </w:p>
  </w:footnote>
  <w:footnote w:type="continuationSeparator" w:id="0">
    <w:p w:rsidR="00507F5C" w:rsidRDefault="0050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FE3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061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084D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22C0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50B4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3F6A3A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07F5C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191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762F7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1FE3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5F9A"/>
    <w:rsid w:val="00786227"/>
    <w:rsid w:val="007867BE"/>
    <w:rsid w:val="00787049"/>
    <w:rsid w:val="00787B5A"/>
    <w:rsid w:val="00791341"/>
    <w:rsid w:val="0079201C"/>
    <w:rsid w:val="0079354F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3A0A"/>
    <w:rsid w:val="009841D6"/>
    <w:rsid w:val="00984A47"/>
    <w:rsid w:val="00984EAC"/>
    <w:rsid w:val="009854B3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29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126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05C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685F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378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C6BE8"/>
    <w:rsid w:val="00FD0318"/>
    <w:rsid w:val="00FD06B5"/>
    <w:rsid w:val="00FD0A76"/>
    <w:rsid w:val="00FD2905"/>
    <w:rsid w:val="00FD3E60"/>
    <w:rsid w:val="00FD6F9B"/>
    <w:rsid w:val="00FD74EE"/>
    <w:rsid w:val="00FE072B"/>
    <w:rsid w:val="00FE1E32"/>
    <w:rsid w:val="00FE3EAB"/>
    <w:rsid w:val="00FE4C75"/>
    <w:rsid w:val="00FE5DD4"/>
    <w:rsid w:val="00FE66A7"/>
    <w:rsid w:val="00FE79DD"/>
    <w:rsid w:val="00FE7B2F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AEDBB7"/>
  <w15:docId w15:val="{26062DD2-C8C1-4B95-8627-5B23D35E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C278776F-1627-405A-A1F2-942568B22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3889</Words>
  <Characters>2217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2020-03-18T10:31:00Z</dcterms:created>
  <dcterms:modified xsi:type="dcterms:W3CDTF">2020-03-18T10:31:00Z</dcterms:modified>
</cp:coreProperties>
</file>