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D65AA2">
              <w:rPr>
                <w:b w:val="0"/>
                <w:caps w:val="0"/>
                <w:sz w:val="24"/>
              </w:rPr>
              <w:t>21</w:t>
            </w:r>
            <w:r>
              <w:rPr>
                <w:b w:val="0"/>
                <w:caps w:val="0"/>
                <w:sz w:val="24"/>
              </w:rPr>
              <w:t xml:space="preserve"> m. </w:t>
            </w:r>
            <w:r w:rsidR="00D65AA2">
              <w:rPr>
                <w:b w:val="0"/>
                <w:caps w:val="0"/>
                <w:sz w:val="24"/>
              </w:rPr>
              <w:t>sausio</w:t>
            </w:r>
            <w:r w:rsidR="00A63BE9">
              <w:rPr>
                <w:b w:val="0"/>
                <w:caps w:val="0"/>
                <w:sz w:val="24"/>
              </w:rPr>
              <w:t xml:space="preserve"> 14</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437597">
              <w:rPr>
                <w:b w:val="0"/>
                <w:caps w:val="0"/>
                <w:sz w:val="24"/>
              </w:rPr>
              <w:t>E</w:t>
            </w:r>
            <w:r w:rsidR="00707F54" w:rsidRPr="00726933">
              <w:rPr>
                <w:b w:val="0"/>
                <w:caps w:val="0"/>
                <w:sz w:val="24"/>
              </w:rPr>
              <w:t>)1A-</w:t>
            </w:r>
            <w:r w:rsidR="00A63BE9">
              <w:rPr>
                <w:b w:val="0"/>
                <w:caps w:val="0"/>
                <w:sz w:val="24"/>
              </w:rPr>
              <w:t>26</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Pr="00093A31" w:rsidRDefault="00800202" w:rsidP="00C220BE">
      <w:pPr>
        <w:ind w:left="-142" w:right="-143"/>
        <w:jc w:val="both"/>
        <w:rPr>
          <w:sz w:val="22"/>
          <w:szCs w:val="22"/>
        </w:rPr>
      </w:pPr>
      <w:r w:rsidRPr="00726933">
        <w:t xml:space="preserve">           </w:t>
      </w:r>
      <w:r w:rsidR="004057EC" w:rsidRPr="00093A31">
        <w:rPr>
          <w:sz w:val="22"/>
          <w:szCs w:val="22"/>
        </w:rPr>
        <w:t>Vadovaudamasis Lietuvos Respublikos farmacijos įstaty</w:t>
      </w:r>
      <w:r w:rsidR="00DC7F4A" w:rsidRPr="00093A31">
        <w:rPr>
          <w:sz w:val="22"/>
          <w:szCs w:val="22"/>
        </w:rPr>
        <w:t xml:space="preserve">mo </w:t>
      </w:r>
      <w:r w:rsidR="00AF052D" w:rsidRPr="00093A31">
        <w:rPr>
          <w:sz w:val="22"/>
          <w:szCs w:val="22"/>
        </w:rPr>
        <w:t>17</w:t>
      </w:r>
      <w:r w:rsidR="00F17BA0" w:rsidRPr="00093A31">
        <w:rPr>
          <w:sz w:val="22"/>
          <w:szCs w:val="22"/>
        </w:rPr>
        <w:t> </w:t>
      </w:r>
      <w:r w:rsidR="004057EC" w:rsidRPr="00093A31">
        <w:rPr>
          <w:sz w:val="22"/>
          <w:szCs w:val="22"/>
        </w:rPr>
        <w:t>straipsnio 2 dalimi ir ats</w:t>
      </w:r>
      <w:r w:rsidR="004F7D42" w:rsidRPr="00093A31">
        <w:rPr>
          <w:sz w:val="22"/>
          <w:szCs w:val="22"/>
        </w:rPr>
        <w:t>ižvelgdamas į tai, kad vaistini</w:t>
      </w:r>
      <w:r w:rsidR="009270EA" w:rsidRPr="00093A31">
        <w:rPr>
          <w:sz w:val="22"/>
          <w:szCs w:val="22"/>
        </w:rPr>
        <w:t>ų</w:t>
      </w:r>
      <w:r w:rsidR="004057EC" w:rsidRPr="00093A31">
        <w:rPr>
          <w:sz w:val="22"/>
          <w:szCs w:val="22"/>
        </w:rPr>
        <w:t xml:space="preserve"> </w:t>
      </w:r>
      <w:r w:rsidR="004F7D42" w:rsidRPr="00093A31">
        <w:rPr>
          <w:sz w:val="22"/>
          <w:szCs w:val="22"/>
        </w:rPr>
        <w:t>preparat</w:t>
      </w:r>
      <w:r w:rsidR="009270EA" w:rsidRPr="00093A31">
        <w:rPr>
          <w:sz w:val="22"/>
          <w:szCs w:val="22"/>
        </w:rPr>
        <w:t>ų</w:t>
      </w:r>
      <w:r w:rsidR="00901AAB" w:rsidRPr="00093A31">
        <w:rPr>
          <w:sz w:val="22"/>
          <w:szCs w:val="22"/>
        </w:rPr>
        <w:t xml:space="preserve"> </w:t>
      </w:r>
      <w:r w:rsidR="00F87F53">
        <w:rPr>
          <w:rStyle w:val="Italic"/>
          <w:sz w:val="22"/>
          <w:szCs w:val="22"/>
        </w:rPr>
        <w:t>GORDIUS 300 mg kietosios kapsulės, GORDIUS 400 mg kietosios kapsulės, Cetirizin BIJON 10 mg plėvele dengtos tabletės</w:t>
      </w:r>
      <w:r w:rsidR="00FD0318" w:rsidRPr="00093A31">
        <w:rPr>
          <w:sz w:val="22"/>
          <w:szCs w:val="22"/>
        </w:rPr>
        <w:t xml:space="preserve"> </w:t>
      </w:r>
      <w:r w:rsidR="00C505E6" w:rsidRPr="00093A31">
        <w:rPr>
          <w:sz w:val="22"/>
          <w:szCs w:val="22"/>
        </w:rPr>
        <w:t>kartu su paraišk</w:t>
      </w:r>
      <w:r w:rsidR="005055FA" w:rsidRPr="00093A31">
        <w:rPr>
          <w:sz w:val="22"/>
          <w:szCs w:val="22"/>
        </w:rPr>
        <w:t>a</w:t>
      </w:r>
      <w:r w:rsidR="00C505E6" w:rsidRPr="00093A31">
        <w:rPr>
          <w:sz w:val="22"/>
          <w:szCs w:val="22"/>
        </w:rPr>
        <w:t xml:space="preserve"> regis</w:t>
      </w:r>
      <w:r w:rsidR="0073657A" w:rsidRPr="00093A31">
        <w:rPr>
          <w:sz w:val="22"/>
          <w:szCs w:val="22"/>
        </w:rPr>
        <w:t>truoti lygiagrečiai imp</w:t>
      </w:r>
      <w:r w:rsidR="005055FA" w:rsidRPr="00093A31">
        <w:rPr>
          <w:sz w:val="22"/>
          <w:szCs w:val="22"/>
        </w:rPr>
        <w:t>ortuojamą vaistinį preparatą</w:t>
      </w:r>
      <w:r w:rsidR="00040E08" w:rsidRPr="00093A31">
        <w:rPr>
          <w:sz w:val="22"/>
          <w:szCs w:val="22"/>
        </w:rPr>
        <w:t xml:space="preserve"> </w:t>
      </w:r>
      <w:r w:rsidR="00C505E6" w:rsidRPr="00093A31">
        <w:rPr>
          <w:sz w:val="22"/>
          <w:szCs w:val="22"/>
        </w:rPr>
        <w:t>pateikti dokumentai atitinka teisės aktų nustatytus reikalavimus</w:t>
      </w:r>
      <w:r w:rsidR="002013EA" w:rsidRPr="00093A31">
        <w:rPr>
          <w:sz w:val="22"/>
          <w:szCs w:val="22"/>
        </w:rPr>
        <w:t>:</w:t>
      </w:r>
    </w:p>
    <w:p w:rsidR="006A0F5E" w:rsidRPr="00093A31" w:rsidRDefault="00B06A55" w:rsidP="00990EBC">
      <w:pPr>
        <w:pStyle w:val="ListParagraph"/>
        <w:numPr>
          <w:ilvl w:val="0"/>
          <w:numId w:val="8"/>
        </w:numPr>
        <w:ind w:left="851" w:right="-143" w:hanging="284"/>
        <w:jc w:val="both"/>
        <w:rPr>
          <w:sz w:val="22"/>
          <w:szCs w:val="22"/>
        </w:rPr>
      </w:pPr>
      <w:r w:rsidRPr="00093A31">
        <w:rPr>
          <w:sz w:val="22"/>
          <w:szCs w:val="22"/>
        </w:rPr>
        <w:t>R e g i s t r u o j u</w:t>
      </w:r>
      <w:r w:rsidR="003C51F5" w:rsidRPr="00093A31">
        <w:rPr>
          <w:sz w:val="22"/>
          <w:szCs w:val="22"/>
        </w:rPr>
        <w:t>:</w:t>
      </w:r>
    </w:p>
    <w:p w:rsidR="00810923" w:rsidRPr="00093A31" w:rsidRDefault="00B666D4" w:rsidP="0025288A">
      <w:pPr>
        <w:pStyle w:val="ListParagraph"/>
        <w:numPr>
          <w:ilvl w:val="1"/>
          <w:numId w:val="8"/>
        </w:numPr>
        <w:ind w:left="-142" w:right="-142" w:firstLine="709"/>
        <w:jc w:val="both"/>
        <w:rPr>
          <w:sz w:val="22"/>
          <w:szCs w:val="22"/>
        </w:rPr>
      </w:pPr>
      <w:r w:rsidRPr="00093A31">
        <w:rPr>
          <w:sz w:val="22"/>
          <w:szCs w:val="22"/>
        </w:rPr>
        <w:t xml:space="preserve">lygiagrečiai importuojamą vaistinį preparatą </w:t>
      </w:r>
      <w:r w:rsidR="0016761C" w:rsidRPr="00093A31">
        <w:rPr>
          <w:rStyle w:val="Italic"/>
          <w:sz w:val="22"/>
          <w:szCs w:val="22"/>
        </w:rPr>
        <w:t>GORDIUS 300 mg kietosios kapsulės</w:t>
      </w:r>
      <w:r w:rsidRPr="00093A31">
        <w:rPr>
          <w:i/>
          <w:sz w:val="22"/>
          <w:szCs w:val="22"/>
        </w:rPr>
        <w:t xml:space="preserve"> </w:t>
      </w:r>
      <w:r w:rsidRPr="00093A31">
        <w:rPr>
          <w:sz w:val="22"/>
          <w:szCs w:val="22"/>
        </w:rPr>
        <w:t xml:space="preserve">(veiklioji medžiaga – </w:t>
      </w:r>
      <w:r w:rsidR="0016761C" w:rsidRPr="00093A31">
        <w:rPr>
          <w:sz w:val="22"/>
          <w:szCs w:val="22"/>
        </w:rPr>
        <w:t>gabapentinas</w:t>
      </w:r>
      <w:r w:rsidRPr="00093A31">
        <w:rPr>
          <w:sz w:val="22"/>
          <w:szCs w:val="22"/>
        </w:rPr>
        <w:t xml:space="preserve">, lygiagretaus importo leidimo numeris – </w:t>
      </w:r>
      <w:r w:rsidR="00D65AA2" w:rsidRPr="00093A31">
        <w:rPr>
          <w:sz w:val="22"/>
          <w:szCs w:val="22"/>
        </w:rPr>
        <w:t>LT/L/21/1468/001, LT/L/21/1468/002</w:t>
      </w:r>
      <w:r w:rsidRPr="00093A31">
        <w:rPr>
          <w:sz w:val="22"/>
          <w:szCs w:val="22"/>
        </w:rPr>
        <w:t>,</w:t>
      </w:r>
      <w:r w:rsidR="00462C84" w:rsidRPr="00093A31">
        <w:rPr>
          <w:sz w:val="22"/>
          <w:szCs w:val="22"/>
        </w:rPr>
        <w:t xml:space="preserve"> </w:t>
      </w:r>
      <w:r w:rsidRPr="00093A31">
        <w:rPr>
          <w:sz w:val="22"/>
          <w:szCs w:val="22"/>
        </w:rPr>
        <w:t xml:space="preserve">lygiagretaus importo leidimo turėtojas – UAB </w:t>
      </w:r>
      <w:r w:rsidR="00462C84" w:rsidRPr="00093A31">
        <w:rPr>
          <w:sz w:val="22"/>
          <w:szCs w:val="22"/>
        </w:rPr>
        <w:t>„</w:t>
      </w:r>
      <w:r w:rsidR="0016761C" w:rsidRPr="00093A31">
        <w:rPr>
          <w:sz w:val="22"/>
          <w:szCs w:val="22"/>
        </w:rPr>
        <w:t>Lex ano</w:t>
      </w:r>
      <w:r w:rsidRPr="00093A31">
        <w:rPr>
          <w:sz w:val="22"/>
          <w:szCs w:val="22"/>
        </w:rPr>
        <w:t xml:space="preserve">“, Lietuva, </w:t>
      </w:r>
      <w:r w:rsidR="00D65AA2" w:rsidRPr="00093A31">
        <w:rPr>
          <w:sz w:val="22"/>
          <w:szCs w:val="22"/>
        </w:rPr>
        <w:t xml:space="preserve">paraiškos numeris – </w:t>
      </w:r>
      <w:r w:rsidR="00D65AA2" w:rsidRPr="00093A31">
        <w:rPr>
          <w:sz w:val="22"/>
          <w:szCs w:val="22"/>
          <w:lang w:val="en-US"/>
        </w:rPr>
        <w:t xml:space="preserve">1806054, </w:t>
      </w:r>
      <w:r w:rsidRPr="00093A31">
        <w:rPr>
          <w:sz w:val="22"/>
          <w:szCs w:val="22"/>
        </w:rPr>
        <w:t xml:space="preserve">eksportuojanti valstybė – </w:t>
      </w:r>
      <w:r w:rsidR="0016761C" w:rsidRPr="00093A31">
        <w:rPr>
          <w:sz w:val="22"/>
          <w:szCs w:val="22"/>
        </w:rPr>
        <w:t>Čekija</w:t>
      </w:r>
      <w:r w:rsidRPr="00093A31">
        <w:rPr>
          <w:sz w:val="22"/>
          <w:szCs w:val="22"/>
        </w:rPr>
        <w:t xml:space="preserve">, klasifikacija – </w:t>
      </w:r>
      <w:r w:rsidR="00D65AA2" w:rsidRPr="00093A31">
        <w:rPr>
          <w:sz w:val="22"/>
          <w:szCs w:val="22"/>
        </w:rPr>
        <w:t>receptinis</w:t>
      </w:r>
      <w:r w:rsidR="00C51CFA" w:rsidRPr="00093A31">
        <w:rPr>
          <w:sz w:val="22"/>
          <w:szCs w:val="22"/>
        </w:rPr>
        <w:t xml:space="preserve"> </w:t>
      </w:r>
      <w:r w:rsidRPr="00093A31">
        <w:rPr>
          <w:sz w:val="22"/>
          <w:szCs w:val="22"/>
        </w:rPr>
        <w:t xml:space="preserve">vaistinis preparatas, pakuotė – </w:t>
      </w:r>
      <w:r w:rsidR="00D65AA2" w:rsidRPr="00093A31">
        <w:rPr>
          <w:sz w:val="22"/>
          <w:szCs w:val="22"/>
        </w:rPr>
        <w:t>lizdinė plokštelė, N50, lizdinė plokštelė, N100</w:t>
      </w:r>
      <w:r w:rsidRPr="00093A31">
        <w:rPr>
          <w:sz w:val="22"/>
          <w:szCs w:val="22"/>
        </w:rPr>
        <w:t xml:space="preserve">, referencinio vaistinio preparato pavadinimas – </w:t>
      </w:r>
      <w:r w:rsidR="00D65AA2" w:rsidRPr="00093A31">
        <w:rPr>
          <w:sz w:val="22"/>
          <w:szCs w:val="22"/>
        </w:rPr>
        <w:t>GORDIUS 300 mg kietosios kapsulės</w:t>
      </w:r>
      <w:r w:rsidRPr="00093A31">
        <w:rPr>
          <w:sz w:val="22"/>
          <w:szCs w:val="22"/>
        </w:rPr>
        <w:t xml:space="preserve">, referencinio vaistinio preparato registracijos pažymėjimo numeris – </w:t>
      </w:r>
      <w:r w:rsidR="0016761C" w:rsidRPr="00093A31">
        <w:rPr>
          <w:sz w:val="22"/>
          <w:szCs w:val="22"/>
        </w:rPr>
        <w:t>LT/1/04/3575/001-002</w:t>
      </w:r>
      <w:r w:rsidRPr="00093A31">
        <w:rPr>
          <w:sz w:val="22"/>
          <w:szCs w:val="22"/>
        </w:rPr>
        <w:t xml:space="preserve">, referencinio vaistinio preparato registruotojas – </w:t>
      </w:r>
      <w:r w:rsidR="00D65AA2" w:rsidRPr="00093A31">
        <w:rPr>
          <w:sz w:val="22"/>
          <w:szCs w:val="22"/>
        </w:rPr>
        <w:t>Gedeon Richter Plc, Vengrija</w:t>
      </w:r>
      <w:r w:rsidR="004945E6" w:rsidRPr="00093A31">
        <w:rPr>
          <w:sz w:val="22"/>
          <w:szCs w:val="22"/>
        </w:rPr>
        <w:t>)</w:t>
      </w:r>
      <w:r w:rsidR="0022257D" w:rsidRPr="00093A31">
        <w:rPr>
          <w:sz w:val="22"/>
          <w:szCs w:val="22"/>
        </w:rPr>
        <w:t>;</w:t>
      </w:r>
    </w:p>
    <w:p w:rsidR="0016761C" w:rsidRPr="00093A31" w:rsidRDefault="0016761C" w:rsidP="0025288A">
      <w:pPr>
        <w:pStyle w:val="ListParagraph"/>
        <w:numPr>
          <w:ilvl w:val="1"/>
          <w:numId w:val="8"/>
        </w:numPr>
        <w:ind w:left="-142" w:right="-142" w:firstLine="709"/>
        <w:jc w:val="both"/>
        <w:rPr>
          <w:sz w:val="22"/>
          <w:szCs w:val="22"/>
        </w:rPr>
      </w:pPr>
      <w:r w:rsidRPr="00093A31">
        <w:rPr>
          <w:sz w:val="22"/>
          <w:szCs w:val="22"/>
        </w:rPr>
        <w:t xml:space="preserve">lygiagrečiai importuojamą vaistinį preparatą </w:t>
      </w:r>
      <w:r w:rsidRPr="00093A31">
        <w:rPr>
          <w:rStyle w:val="Italic"/>
          <w:sz w:val="22"/>
          <w:szCs w:val="22"/>
        </w:rPr>
        <w:t>GORDIUS 400 mg kietosios kapsulės</w:t>
      </w:r>
      <w:r w:rsidRPr="00093A31">
        <w:rPr>
          <w:i/>
          <w:sz w:val="22"/>
          <w:szCs w:val="22"/>
        </w:rPr>
        <w:t xml:space="preserve"> </w:t>
      </w:r>
      <w:r w:rsidRPr="00093A31">
        <w:rPr>
          <w:sz w:val="22"/>
          <w:szCs w:val="22"/>
        </w:rPr>
        <w:t xml:space="preserve">(veiklioji medžiaga – gabapentinas, lygiagretaus importo leidimo numeris – </w:t>
      </w:r>
      <w:r w:rsidR="00D65AA2" w:rsidRPr="00093A31">
        <w:rPr>
          <w:sz w:val="22"/>
          <w:szCs w:val="22"/>
        </w:rPr>
        <w:t>LT/L/21/1469/001, LT/L/21/1469/002</w:t>
      </w:r>
      <w:r w:rsidRPr="00093A31">
        <w:rPr>
          <w:sz w:val="22"/>
          <w:szCs w:val="22"/>
        </w:rPr>
        <w:t>, lygiagretaus importo leidimo turėtojas – UAB „Lex ano“, Lietuva,</w:t>
      </w:r>
      <w:r w:rsidR="00D65AA2" w:rsidRPr="00093A31">
        <w:rPr>
          <w:sz w:val="22"/>
          <w:szCs w:val="22"/>
        </w:rPr>
        <w:t xml:space="preserve"> paraiškos numeris – </w:t>
      </w:r>
      <w:r w:rsidR="00D65AA2" w:rsidRPr="00093A31">
        <w:rPr>
          <w:sz w:val="22"/>
          <w:szCs w:val="22"/>
          <w:lang w:val="en-US"/>
        </w:rPr>
        <w:t xml:space="preserve">1806190, </w:t>
      </w:r>
      <w:r w:rsidRPr="00093A31">
        <w:rPr>
          <w:sz w:val="22"/>
          <w:szCs w:val="22"/>
        </w:rPr>
        <w:t xml:space="preserve"> eksportuojanti valstybė – Čekija, klasifikacija – </w:t>
      </w:r>
      <w:r w:rsidR="00D65AA2" w:rsidRPr="00093A31">
        <w:rPr>
          <w:sz w:val="22"/>
          <w:szCs w:val="22"/>
        </w:rPr>
        <w:t>receptinis</w:t>
      </w:r>
      <w:r w:rsidRPr="00093A31">
        <w:rPr>
          <w:sz w:val="22"/>
          <w:szCs w:val="22"/>
        </w:rPr>
        <w:t xml:space="preserve"> vaistinis preparatas, pakuotė – </w:t>
      </w:r>
      <w:r w:rsidR="00D65AA2" w:rsidRPr="00093A31">
        <w:rPr>
          <w:sz w:val="22"/>
          <w:szCs w:val="22"/>
        </w:rPr>
        <w:t>lizdinė plokštelė, N50, lizdinė plokštelė, N100</w:t>
      </w:r>
      <w:r w:rsidRPr="00093A31">
        <w:rPr>
          <w:sz w:val="22"/>
          <w:szCs w:val="22"/>
        </w:rPr>
        <w:t xml:space="preserve">, referencinio vaistinio preparato pavadinimas – </w:t>
      </w:r>
      <w:r w:rsidR="00D65AA2" w:rsidRPr="00093A31">
        <w:rPr>
          <w:sz w:val="22"/>
          <w:szCs w:val="22"/>
        </w:rPr>
        <w:t>GORDIUS 400 mg kietosios kapsulės</w:t>
      </w:r>
      <w:r w:rsidRPr="00093A31">
        <w:rPr>
          <w:sz w:val="22"/>
          <w:szCs w:val="22"/>
        </w:rPr>
        <w:t xml:space="preserve">, referencinio vaistinio preparato registracijos pažymėjimo numeris – LT/1/04/3575/003-004, referencinio vaistinio preparato registruotojas – </w:t>
      </w:r>
      <w:r w:rsidR="00D65AA2" w:rsidRPr="00093A31">
        <w:rPr>
          <w:sz w:val="22"/>
          <w:szCs w:val="22"/>
        </w:rPr>
        <w:t>Gedeon Richter Plc, Vengrija</w:t>
      </w:r>
      <w:r w:rsidRPr="00093A31">
        <w:rPr>
          <w:sz w:val="22"/>
          <w:szCs w:val="22"/>
        </w:rPr>
        <w:t>);</w:t>
      </w:r>
    </w:p>
    <w:p w:rsidR="008542E6" w:rsidRPr="00093A31" w:rsidRDefault="008542E6" w:rsidP="0025288A">
      <w:pPr>
        <w:pStyle w:val="ListParagraph"/>
        <w:numPr>
          <w:ilvl w:val="1"/>
          <w:numId w:val="8"/>
        </w:numPr>
        <w:ind w:left="-142" w:right="-142" w:firstLine="709"/>
        <w:jc w:val="both"/>
        <w:rPr>
          <w:sz w:val="22"/>
          <w:szCs w:val="22"/>
        </w:rPr>
      </w:pPr>
      <w:r w:rsidRPr="00093A31">
        <w:rPr>
          <w:sz w:val="22"/>
          <w:szCs w:val="22"/>
        </w:rPr>
        <w:t xml:space="preserve">lygiagrečiai importuojamą vaistinį preparatą </w:t>
      </w:r>
      <w:r w:rsidRPr="00093A31">
        <w:rPr>
          <w:rStyle w:val="Italic"/>
          <w:sz w:val="22"/>
          <w:szCs w:val="22"/>
        </w:rPr>
        <w:t>Cetirizin BIJON 10 mg plėvele dengtos tabletės</w:t>
      </w:r>
      <w:r w:rsidRPr="00093A31">
        <w:rPr>
          <w:i/>
          <w:sz w:val="22"/>
          <w:szCs w:val="22"/>
        </w:rPr>
        <w:t xml:space="preserve"> </w:t>
      </w:r>
      <w:r w:rsidRPr="00093A31">
        <w:rPr>
          <w:sz w:val="22"/>
          <w:szCs w:val="22"/>
        </w:rPr>
        <w:t xml:space="preserve">(veiklioji medžiaga – cetirizino dihidrochloridas, lygiagretaus importo leidimo numeris – </w:t>
      </w:r>
      <w:r w:rsidR="007D6988" w:rsidRPr="00093A31">
        <w:rPr>
          <w:sz w:val="22"/>
          <w:szCs w:val="22"/>
        </w:rPr>
        <w:t>LT/L/21/1470/00</w:t>
      </w:r>
      <w:r w:rsidR="00964C4E">
        <w:rPr>
          <w:sz w:val="22"/>
          <w:szCs w:val="22"/>
        </w:rPr>
        <w:t>1</w:t>
      </w:r>
      <w:bookmarkStart w:id="0" w:name="_GoBack"/>
      <w:bookmarkEnd w:id="0"/>
      <w:r w:rsidR="007D6988" w:rsidRPr="00093A31">
        <w:rPr>
          <w:sz w:val="22"/>
          <w:szCs w:val="22"/>
        </w:rPr>
        <w:t>, LT/L/21/1470/002</w:t>
      </w:r>
      <w:r w:rsidRPr="00093A31">
        <w:rPr>
          <w:sz w:val="22"/>
          <w:szCs w:val="22"/>
        </w:rPr>
        <w:t xml:space="preserve">, lygiagretaus importo leidimo turėtojas – UAB „BIJON medica“, Lietuva, paraiškos numeris – </w:t>
      </w:r>
      <w:r w:rsidRPr="00093A31">
        <w:rPr>
          <w:sz w:val="22"/>
          <w:szCs w:val="22"/>
          <w:lang w:val="en-US"/>
        </w:rPr>
        <w:t xml:space="preserve">1782135, </w:t>
      </w:r>
      <w:r w:rsidRPr="00093A31">
        <w:rPr>
          <w:sz w:val="22"/>
          <w:szCs w:val="22"/>
        </w:rPr>
        <w:t xml:space="preserve"> eksportuojanti valstybė – Suomija, klasifikacija – receptinis/nereceptinis vaistinis preparatas, pakuotė – </w:t>
      </w:r>
      <w:r w:rsidR="007D6988" w:rsidRPr="00093A31">
        <w:rPr>
          <w:sz w:val="22"/>
          <w:szCs w:val="22"/>
        </w:rPr>
        <w:t>lizdinė plokštelė, N</w:t>
      </w:r>
      <w:r w:rsidR="007D6988" w:rsidRPr="00093A31">
        <w:rPr>
          <w:sz w:val="22"/>
          <w:szCs w:val="22"/>
          <w:lang w:val="en-US"/>
        </w:rPr>
        <w:t>10 (</w:t>
      </w:r>
      <w:proofErr w:type="spellStart"/>
      <w:r w:rsidR="007D6988" w:rsidRPr="00093A31">
        <w:rPr>
          <w:sz w:val="22"/>
          <w:szCs w:val="22"/>
          <w:lang w:val="en-US"/>
        </w:rPr>
        <w:t>NeRp</w:t>
      </w:r>
      <w:proofErr w:type="spellEnd"/>
      <w:r w:rsidR="007D6988" w:rsidRPr="00093A31">
        <w:rPr>
          <w:sz w:val="22"/>
          <w:szCs w:val="22"/>
          <w:lang w:val="en-US"/>
        </w:rPr>
        <w:t xml:space="preserve">), </w:t>
      </w:r>
      <w:proofErr w:type="spellStart"/>
      <w:r w:rsidR="007D6988" w:rsidRPr="00093A31">
        <w:rPr>
          <w:sz w:val="22"/>
          <w:szCs w:val="22"/>
          <w:lang w:val="en-US"/>
        </w:rPr>
        <w:t>lizdin</w:t>
      </w:r>
      <w:proofErr w:type="spellEnd"/>
      <w:r w:rsidR="007D6988" w:rsidRPr="00093A31">
        <w:rPr>
          <w:sz w:val="22"/>
          <w:szCs w:val="22"/>
        </w:rPr>
        <w:t>ė plokštelė, N</w:t>
      </w:r>
      <w:r w:rsidR="007D6988" w:rsidRPr="00093A31">
        <w:rPr>
          <w:sz w:val="22"/>
          <w:szCs w:val="22"/>
          <w:lang w:val="en-US"/>
        </w:rPr>
        <w:t>30 (</w:t>
      </w:r>
      <w:proofErr w:type="spellStart"/>
      <w:r w:rsidR="007D6988" w:rsidRPr="00093A31">
        <w:rPr>
          <w:sz w:val="22"/>
          <w:szCs w:val="22"/>
          <w:lang w:val="en-US"/>
        </w:rPr>
        <w:t>Rp</w:t>
      </w:r>
      <w:proofErr w:type="spellEnd"/>
      <w:r w:rsidR="007D6988" w:rsidRPr="00093A31">
        <w:rPr>
          <w:sz w:val="22"/>
          <w:szCs w:val="22"/>
          <w:lang w:val="en-US"/>
        </w:rPr>
        <w:t>)</w:t>
      </w:r>
      <w:r w:rsidRPr="00093A31">
        <w:rPr>
          <w:sz w:val="22"/>
          <w:szCs w:val="22"/>
        </w:rPr>
        <w:t xml:space="preserve">, referencinio vaistinio preparato pavadinimas – </w:t>
      </w:r>
      <w:r w:rsidR="007D6988" w:rsidRPr="00093A31">
        <w:rPr>
          <w:sz w:val="22"/>
          <w:szCs w:val="22"/>
        </w:rPr>
        <w:t>Cetirizin Actavis 10 mg plėvele dengtos tabletės</w:t>
      </w:r>
      <w:r w:rsidRPr="00093A31">
        <w:rPr>
          <w:sz w:val="22"/>
          <w:szCs w:val="22"/>
        </w:rPr>
        <w:t xml:space="preserve">, referencinio vaistinio preparato registracijos pažymėjimo numeris – LT/1/02/1989/001-002, referencinio vaistinio preparato registruotojas – </w:t>
      </w:r>
      <w:r w:rsidR="007D6988" w:rsidRPr="00093A31">
        <w:rPr>
          <w:sz w:val="22"/>
          <w:szCs w:val="22"/>
        </w:rPr>
        <w:t>Actavis Group PTC ehf, Islandija</w:t>
      </w:r>
      <w:r w:rsidRPr="00093A31">
        <w:rPr>
          <w:sz w:val="22"/>
          <w:szCs w:val="22"/>
        </w:rPr>
        <w:t>)</w:t>
      </w:r>
      <w:r w:rsidR="00437597" w:rsidRPr="00093A31">
        <w:rPr>
          <w:sz w:val="22"/>
          <w:szCs w:val="22"/>
        </w:rPr>
        <w:t>.</w:t>
      </w:r>
    </w:p>
    <w:p w:rsidR="00846B67" w:rsidRPr="00093A31" w:rsidRDefault="004B72DB" w:rsidP="00C220BE">
      <w:pPr>
        <w:ind w:left="-142" w:right="-143" w:firstLine="709"/>
        <w:jc w:val="both"/>
        <w:rPr>
          <w:sz w:val="22"/>
          <w:szCs w:val="22"/>
        </w:rPr>
      </w:pPr>
      <w:r w:rsidRPr="00093A31">
        <w:rPr>
          <w:bCs/>
          <w:noProof/>
          <w:sz w:val="22"/>
          <w:szCs w:val="22"/>
        </w:rPr>
        <w:t>2.</w:t>
      </w:r>
      <w:r w:rsidR="002013EA" w:rsidRPr="00093A31">
        <w:rPr>
          <w:sz w:val="22"/>
          <w:szCs w:val="22"/>
        </w:rPr>
        <w:t xml:space="preserve"> </w:t>
      </w:r>
      <w:r w:rsidR="0090315D" w:rsidRPr="00093A31">
        <w:rPr>
          <w:sz w:val="22"/>
          <w:szCs w:val="22"/>
        </w:rPr>
        <w:t>Šis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093A31" w:rsidTr="004C2596">
        <w:tc>
          <w:tcPr>
            <w:tcW w:w="9720" w:type="dxa"/>
            <w:gridSpan w:val="2"/>
            <w:tcBorders>
              <w:top w:val="nil"/>
              <w:left w:val="nil"/>
              <w:bottom w:val="nil"/>
              <w:right w:val="nil"/>
            </w:tcBorders>
            <w:shd w:val="clear" w:color="auto" w:fill="auto"/>
          </w:tcPr>
          <w:p w:rsidR="00DC409A" w:rsidRPr="00093A31" w:rsidRDefault="00DC409A" w:rsidP="00B2721B">
            <w:pPr>
              <w:overflowPunct w:val="0"/>
              <w:ind w:left="-426" w:right="-426"/>
              <w:jc w:val="both"/>
              <w:rPr>
                <w:sz w:val="22"/>
                <w:szCs w:val="22"/>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proofErr w:type="spellStart"/>
            <w:r>
              <w:rPr>
                <w:lang w:val="en-US"/>
              </w:rPr>
              <w:t>Viršininkas</w:t>
            </w:r>
            <w:proofErr w:type="spellEnd"/>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093A31">
      <w:pPr>
        <w:overflowPunct w:val="0"/>
        <w:ind w:right="-426"/>
        <w:jc w:val="both"/>
        <w:rPr>
          <w:sz w:val="18"/>
          <w:szCs w:val="18"/>
        </w:rPr>
      </w:pPr>
    </w:p>
    <w:p w:rsidR="002A2AF0" w:rsidRDefault="002A2AF0" w:rsidP="00093A31">
      <w:pPr>
        <w:overflowPunct w:val="0"/>
        <w:ind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183C1B" w:rsidRPr="00183C1B" w:rsidRDefault="00183C1B" w:rsidP="00183C1B">
      <w:pPr>
        <w:overflowPunct w:val="0"/>
        <w:ind w:left="-142" w:right="-426"/>
        <w:jc w:val="both"/>
        <w:rPr>
          <w:sz w:val="18"/>
          <w:szCs w:val="18"/>
        </w:rPr>
      </w:pPr>
      <w:r w:rsidRPr="00183C1B">
        <w:rPr>
          <w:sz w:val="18"/>
          <w:szCs w:val="18"/>
        </w:rPr>
        <w:t>Vaistų stebėsenos ir informacijos skyriaus vyriausioji specialistė</w:t>
      </w:r>
    </w:p>
    <w:p w:rsidR="00AB6814" w:rsidRPr="000C5B5C" w:rsidRDefault="00183C1B" w:rsidP="00183C1B">
      <w:pPr>
        <w:overflowPunct w:val="0"/>
        <w:ind w:left="-142" w:right="-426"/>
        <w:jc w:val="both"/>
        <w:rPr>
          <w:sz w:val="18"/>
          <w:szCs w:val="18"/>
        </w:rPr>
      </w:pPr>
      <w:r w:rsidRPr="00183C1B">
        <w:rPr>
          <w:sz w:val="18"/>
          <w:szCs w:val="18"/>
        </w:rPr>
        <w:t>R. Tomaševič</w:t>
      </w:r>
    </w:p>
    <w:p w:rsidR="008C3D9A" w:rsidRPr="000413DC" w:rsidRDefault="00437597" w:rsidP="00C220BE">
      <w:pPr>
        <w:overflowPunct w:val="0"/>
        <w:ind w:left="-142" w:right="-426"/>
        <w:jc w:val="both"/>
        <w:rPr>
          <w:sz w:val="18"/>
          <w:szCs w:val="18"/>
        </w:rPr>
      </w:pPr>
      <w:r>
        <w:rPr>
          <w:sz w:val="18"/>
          <w:szCs w:val="18"/>
        </w:rPr>
        <w:t>2021-01-12</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277" w:rsidRDefault="00B31277">
      <w:r>
        <w:separator/>
      </w:r>
    </w:p>
  </w:endnote>
  <w:endnote w:type="continuationSeparator" w:id="0">
    <w:p w:rsidR="00B31277" w:rsidRDefault="00B31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277" w:rsidRDefault="00B31277">
      <w:r>
        <w:separator/>
      </w:r>
    </w:p>
  </w:footnote>
  <w:footnote w:type="continuationSeparator" w:id="0">
    <w:p w:rsidR="00B31277" w:rsidRDefault="00B31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1C"/>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93A31"/>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6761C"/>
    <w:rsid w:val="001719FA"/>
    <w:rsid w:val="00173381"/>
    <w:rsid w:val="00175769"/>
    <w:rsid w:val="001777DD"/>
    <w:rsid w:val="00181480"/>
    <w:rsid w:val="00181937"/>
    <w:rsid w:val="00181EA0"/>
    <w:rsid w:val="00183C1B"/>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3AA3"/>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37597"/>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1094"/>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D6988"/>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42E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315D"/>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C4E"/>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3BE9"/>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277"/>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AA2"/>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87F53"/>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E6A3AD1-4D9D-40E7-8049-275F0267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78176">
      <w:bodyDiv w:val="1"/>
      <w:marLeft w:val="0"/>
      <w:marRight w:val="0"/>
      <w:marTop w:val="0"/>
      <w:marBottom w:val="0"/>
      <w:divBdr>
        <w:top w:val="none" w:sz="0" w:space="0" w:color="auto"/>
        <w:left w:val="none" w:sz="0" w:space="0" w:color="auto"/>
        <w:bottom w:val="none" w:sz="0" w:space="0" w:color="auto"/>
        <w:right w:val="none" w:sz="0" w:space="0" w:color="auto"/>
      </w:divBdr>
    </w:div>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1358EA87-60F0-4EB2-B436-66F7FC1E7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2064</Words>
  <Characters>1177</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3</cp:revision>
  <cp:lastPrinted>2018-07-02T08:04:00Z</cp:lastPrinted>
  <dcterms:created xsi:type="dcterms:W3CDTF">2021-01-14T07:43:00Z</dcterms:created>
  <dcterms:modified xsi:type="dcterms:W3CDTF">2021-01-14T07:46:00Z</dcterms:modified>
</cp:coreProperties>
</file>