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1479D9">
              <w:rPr>
                <w:b w:val="0"/>
                <w:caps w:val="0"/>
                <w:sz w:val="24"/>
              </w:rPr>
              <w:t>balandžio</w:t>
            </w:r>
            <w:r w:rsidR="00B80F4D">
              <w:rPr>
                <w:b w:val="0"/>
                <w:caps w:val="0"/>
                <w:sz w:val="24"/>
              </w:rPr>
              <w:t xml:space="preserve"> </w:t>
            </w:r>
            <w:r w:rsidR="00073718">
              <w:rPr>
                <w:b w:val="0"/>
                <w:caps w:val="0"/>
                <w:sz w:val="24"/>
              </w:rPr>
              <w:t xml:space="preserve">9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073718">
              <w:rPr>
                <w:b w:val="0"/>
                <w:caps w:val="0"/>
                <w:sz w:val="24"/>
              </w:rPr>
              <w:t>566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</w:t>
      </w:r>
      <w:r w:rsidR="00A828BF">
        <w:t>/</w:t>
      </w:r>
      <w:r w:rsidR="004057EC" w:rsidRPr="00726933">
        <w:t xml:space="preserve">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89387E">
        <w:rPr>
          <w:rStyle w:val="Italic"/>
        </w:rPr>
        <w:t>Aceterin</w:t>
      </w:r>
      <w:proofErr w:type="spellEnd"/>
      <w:r w:rsidR="0089387E">
        <w:rPr>
          <w:rStyle w:val="Italic"/>
        </w:rPr>
        <w:t xml:space="preserve"> 10 mg plėvele dengtos tabletės, </w:t>
      </w:r>
      <w:proofErr w:type="spellStart"/>
      <w:r w:rsidR="0089387E">
        <w:rPr>
          <w:rStyle w:val="Italic"/>
        </w:rPr>
        <w:t>Fastum</w:t>
      </w:r>
      <w:proofErr w:type="spellEnd"/>
      <w:r w:rsidR="0089387E">
        <w:rPr>
          <w:rStyle w:val="Italic"/>
        </w:rPr>
        <w:t xml:space="preserve"> 25 mg/g gelis, </w:t>
      </w:r>
      <w:proofErr w:type="spellStart"/>
      <w:r w:rsidR="0089387E">
        <w:rPr>
          <w:rStyle w:val="Italic"/>
        </w:rPr>
        <w:t>Omep</w:t>
      </w:r>
      <w:proofErr w:type="spellEnd"/>
      <w:r w:rsidR="0089387E">
        <w:rPr>
          <w:rStyle w:val="Italic"/>
        </w:rPr>
        <w:t xml:space="preserve"> 20 mg skrandyje neirios kietosios kapsulės, </w:t>
      </w:r>
      <w:proofErr w:type="spellStart"/>
      <w:r w:rsidR="0089387E">
        <w:rPr>
          <w:rStyle w:val="Italic"/>
        </w:rPr>
        <w:t>Cerazette</w:t>
      </w:r>
      <w:proofErr w:type="spellEnd"/>
      <w:r w:rsidR="0089387E">
        <w:rPr>
          <w:rStyle w:val="Italic"/>
        </w:rPr>
        <w:t xml:space="preserve"> 75 </w:t>
      </w:r>
      <w:proofErr w:type="spellStart"/>
      <w:r w:rsidR="0089387E">
        <w:rPr>
          <w:rStyle w:val="Italic"/>
        </w:rPr>
        <w:t>mikrogramai</w:t>
      </w:r>
      <w:proofErr w:type="spellEnd"/>
      <w:r w:rsidR="0089387E">
        <w:rPr>
          <w:rStyle w:val="Italic"/>
        </w:rPr>
        <w:t xml:space="preserve"> plėvele dengtos tabletės, </w:t>
      </w:r>
      <w:proofErr w:type="spellStart"/>
      <w:r w:rsidR="0089387E">
        <w:rPr>
          <w:rStyle w:val="Italic"/>
        </w:rPr>
        <w:t>Lenalidomida</w:t>
      </w:r>
      <w:proofErr w:type="spellEnd"/>
      <w:r w:rsidR="0089387E">
        <w:rPr>
          <w:rStyle w:val="Italic"/>
        </w:rPr>
        <w:t xml:space="preserve"> </w:t>
      </w:r>
      <w:proofErr w:type="spellStart"/>
      <w:r w:rsidR="0089387E">
        <w:rPr>
          <w:rStyle w:val="Italic"/>
        </w:rPr>
        <w:t>Alvogen</w:t>
      </w:r>
      <w:proofErr w:type="spellEnd"/>
      <w:r w:rsidR="0089387E">
        <w:rPr>
          <w:rStyle w:val="Italic"/>
        </w:rPr>
        <w:t xml:space="preserve"> 25 mg kietosios kapsulės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B349E5" w:rsidRPr="00B349E5">
        <w:rPr>
          <w:rStyle w:val="Italic"/>
        </w:rPr>
        <w:t>Aceterin</w:t>
      </w:r>
      <w:proofErr w:type="spellEnd"/>
      <w:r w:rsidR="00B349E5" w:rsidRPr="00B349E5">
        <w:rPr>
          <w:rStyle w:val="Italic"/>
        </w:rPr>
        <w:t xml:space="preserve"> 10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B349E5">
        <w:t>cetirizino</w:t>
      </w:r>
      <w:proofErr w:type="spellEnd"/>
      <w:r w:rsidR="00B349E5">
        <w:t xml:space="preserve"> </w:t>
      </w:r>
      <w:proofErr w:type="spellStart"/>
      <w:r w:rsidR="00B349E5">
        <w:t>dihidrochloridas</w:t>
      </w:r>
      <w:proofErr w:type="spellEnd"/>
      <w:r>
        <w:t>,</w:t>
      </w:r>
      <w:r w:rsidRPr="0091068E">
        <w:t xml:space="preserve"> lygiagretaus importo leidimo numeris – </w:t>
      </w:r>
      <w:r w:rsidR="00B349E5">
        <w:t>LT/L/19/08</w:t>
      </w:r>
      <w:r w:rsidR="001479D9">
        <w:t>62</w:t>
      </w:r>
      <w:r w:rsidR="00B349E5">
        <w:t>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B349E5"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B349E5">
        <w:t>Nyderlandai</w:t>
      </w:r>
      <w:r w:rsidRPr="0091068E">
        <w:t xml:space="preserve">, klasifikacija – </w:t>
      </w:r>
      <w:r w:rsidR="00912412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912412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912412">
        <w:t>Aceterin</w:t>
      </w:r>
      <w:proofErr w:type="spellEnd"/>
      <w:r w:rsidR="00912412">
        <w:t xml:space="preserve"> 10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B349E5">
        <w:t>LT/1/03/1985/002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912412">
        <w:t>Sandoz</w:t>
      </w:r>
      <w:proofErr w:type="spellEnd"/>
      <w:r w:rsidR="00912412">
        <w:t xml:space="preserve"> </w:t>
      </w:r>
      <w:proofErr w:type="spellStart"/>
      <w:r w:rsidR="00912412">
        <w:t>d.d</w:t>
      </w:r>
      <w:proofErr w:type="spellEnd"/>
      <w:r w:rsidR="00912412">
        <w:t>., Slovėnija</w:t>
      </w:r>
      <w:r w:rsidR="004945E6">
        <w:t>)</w:t>
      </w:r>
      <w:r w:rsidR="0022257D">
        <w:t>;</w:t>
      </w:r>
    </w:p>
    <w:p w:rsidR="009816C5" w:rsidRDefault="009816C5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Fastum</w:t>
      </w:r>
      <w:proofErr w:type="spellEnd"/>
      <w:r>
        <w:rPr>
          <w:rStyle w:val="Italic"/>
        </w:rPr>
        <w:t xml:space="preserve"> 25 mg/g gelis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ketoprofenas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LT/L/19/0863/001,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N1 – 50 g,</w:t>
      </w:r>
      <w:r w:rsidRPr="0091068E">
        <w:t xml:space="preserve"> referencinio vaistinio preparato pavadinimas – </w:t>
      </w:r>
      <w:proofErr w:type="spellStart"/>
      <w:r>
        <w:t>Fastum</w:t>
      </w:r>
      <w:proofErr w:type="spellEnd"/>
      <w:r>
        <w:t xml:space="preserve"> 25 mg/g gelis, </w:t>
      </w:r>
      <w:r w:rsidRPr="0091068E">
        <w:t>referencinio vaistinio preparato registracijos pažymėjimo numeris –</w:t>
      </w:r>
      <w:r>
        <w:t xml:space="preserve"> LT/1/94/0434/003, r</w:t>
      </w:r>
      <w:r w:rsidRPr="0091068E">
        <w:t xml:space="preserve">eferencinio vaistinio preparato registruotojas </w:t>
      </w:r>
      <w:r>
        <w:t xml:space="preserve">– a. Menarini </w:t>
      </w:r>
      <w:proofErr w:type="spellStart"/>
      <w:r>
        <w:t>Industrie</w:t>
      </w:r>
      <w:proofErr w:type="spellEnd"/>
      <w:r>
        <w:t xml:space="preserve"> </w:t>
      </w:r>
      <w:proofErr w:type="spellStart"/>
      <w:r>
        <w:t>Farmaceutiche</w:t>
      </w:r>
      <w:proofErr w:type="spellEnd"/>
      <w:r>
        <w:t xml:space="preserve"> </w:t>
      </w:r>
      <w:proofErr w:type="spellStart"/>
      <w:r>
        <w:t>Riunite</w:t>
      </w:r>
      <w:proofErr w:type="spellEnd"/>
      <w:r>
        <w:t xml:space="preserve"> </w:t>
      </w:r>
      <w:proofErr w:type="spellStart"/>
      <w:r>
        <w:t>s.r.l</w:t>
      </w:r>
      <w:proofErr w:type="spellEnd"/>
      <w:r>
        <w:t>., Italija);</w:t>
      </w:r>
    </w:p>
    <w:p w:rsidR="00A828BF" w:rsidRDefault="00A828BF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Omep</w:t>
      </w:r>
      <w:proofErr w:type="spellEnd"/>
      <w:r>
        <w:rPr>
          <w:rStyle w:val="Italic"/>
        </w:rPr>
        <w:t xml:space="preserve"> 20 mg skrandyje neirios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omeprazolas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LT/L/19/0864/001, LT/L/19/0864/002,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 lizdinė plokštelė, N56,</w:t>
      </w:r>
      <w:r w:rsidRPr="0091068E">
        <w:t xml:space="preserve"> referencinio vaistinio preparato pavadinimas – </w:t>
      </w:r>
      <w:proofErr w:type="spellStart"/>
      <w:r>
        <w:t>Omep</w:t>
      </w:r>
      <w:proofErr w:type="spellEnd"/>
      <w:r>
        <w:t xml:space="preserve"> 20 mg skrandyje neirios kietosios kapsulės, </w:t>
      </w:r>
      <w:r w:rsidRPr="0091068E">
        <w:t>referencinio vaistinio preparato registracijos pažymėjimo numeris –</w:t>
      </w:r>
      <w:r>
        <w:t xml:space="preserve"> LT/1/08/1122/005, LT/L/08/1122/008, r</w:t>
      </w:r>
      <w:r w:rsidRPr="0091068E">
        <w:t xml:space="preserve">eferencinio vaistinio preparato registruotojas </w:t>
      </w:r>
      <w:r>
        <w:t xml:space="preserve">– </w:t>
      </w:r>
      <w:proofErr w:type="spellStart"/>
      <w:r>
        <w:t>Sandoz</w:t>
      </w:r>
      <w:proofErr w:type="spellEnd"/>
      <w:r>
        <w:t xml:space="preserve"> </w:t>
      </w:r>
      <w:proofErr w:type="spellStart"/>
      <w:r>
        <w:t>d.d</w:t>
      </w:r>
      <w:proofErr w:type="spellEnd"/>
      <w:r>
        <w:t>., Slovėnija);</w:t>
      </w:r>
    </w:p>
    <w:p w:rsidR="00B43D07" w:rsidRDefault="00B43D0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Cerazette</w:t>
      </w:r>
      <w:proofErr w:type="spellEnd"/>
      <w:r>
        <w:rPr>
          <w:rStyle w:val="Italic"/>
        </w:rPr>
        <w:t xml:space="preserve"> 75 </w:t>
      </w:r>
      <w:proofErr w:type="spellStart"/>
      <w:r>
        <w:rPr>
          <w:rStyle w:val="Italic"/>
        </w:rPr>
        <w:t>mikrogramai</w:t>
      </w:r>
      <w:proofErr w:type="spellEnd"/>
      <w:r>
        <w:rPr>
          <w:rStyle w:val="Italic"/>
        </w:rPr>
        <w:t xml:space="preserve">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dezogestrelis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LT/L/19/0865/001,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 x 28 ,</w:t>
      </w:r>
      <w:r w:rsidRPr="0091068E">
        <w:t xml:space="preserve"> referencinio vaistinio preparato pavadinimas – </w:t>
      </w:r>
      <w:proofErr w:type="spellStart"/>
      <w:r>
        <w:t>Cerazette</w:t>
      </w:r>
      <w:proofErr w:type="spellEnd"/>
      <w:r>
        <w:t xml:space="preserve"> 75 </w:t>
      </w:r>
      <w:proofErr w:type="spellStart"/>
      <w:r>
        <w:t>mikrogramai</w:t>
      </w:r>
      <w:proofErr w:type="spellEnd"/>
      <w:r>
        <w:t xml:space="preserve"> plėvele dengtos tabletės, </w:t>
      </w:r>
      <w:r w:rsidRPr="0091068E">
        <w:t>referencinio vaistinio preparato registracijos pažymėjimo numeris –</w:t>
      </w:r>
      <w:r>
        <w:t xml:space="preserve"> LT/1/01/1170/002,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B43D07">
        <w:t>Merck</w:t>
      </w:r>
      <w:proofErr w:type="spellEnd"/>
      <w:r w:rsidRPr="00B43D07">
        <w:t xml:space="preserve"> Sharp &amp; </w:t>
      </w:r>
      <w:proofErr w:type="spellStart"/>
      <w:r w:rsidRPr="00B43D07">
        <w:t>Dohme</w:t>
      </w:r>
      <w:proofErr w:type="spellEnd"/>
      <w:r w:rsidRPr="00B43D07">
        <w:t xml:space="preserve"> B.V., Nyderlandai</w:t>
      </w:r>
      <w:r>
        <w:t>);</w:t>
      </w:r>
    </w:p>
    <w:p w:rsidR="001B0FEA" w:rsidRDefault="001B0FEA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lastRenderedPageBreak/>
        <w:t xml:space="preserve">lygiagrečiai importuojamą vaistinį preparatą </w:t>
      </w:r>
      <w:proofErr w:type="spellStart"/>
      <w:r>
        <w:rPr>
          <w:rStyle w:val="Italic"/>
        </w:rPr>
        <w:t>Lenalidomida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Alvogen</w:t>
      </w:r>
      <w:proofErr w:type="spellEnd"/>
      <w:r>
        <w:rPr>
          <w:rStyle w:val="Italic"/>
        </w:rPr>
        <w:t xml:space="preserve"> 25 mg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lenalidomidas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LT/L/19/0866/001,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Rumunija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N21,</w:t>
      </w:r>
      <w:r w:rsidRPr="0091068E">
        <w:t xml:space="preserve"> referencinio vaistinio preparato pavadinimas – </w:t>
      </w:r>
      <w:proofErr w:type="spellStart"/>
      <w:r w:rsidRPr="001B0FEA">
        <w:t>Lenalidomide</w:t>
      </w:r>
      <w:proofErr w:type="spellEnd"/>
      <w:r w:rsidRPr="001B0FEA">
        <w:t xml:space="preserve"> </w:t>
      </w:r>
      <w:proofErr w:type="spellStart"/>
      <w:r w:rsidRPr="001B0FEA">
        <w:t>Alvogen</w:t>
      </w:r>
      <w:proofErr w:type="spellEnd"/>
      <w:r>
        <w:t xml:space="preserve"> 25 mg kietosios kapsulės, </w:t>
      </w:r>
      <w:r w:rsidRPr="0091068E">
        <w:t>referencinio vaistinio preparato registracijos pažymėjimo numeris –</w:t>
      </w:r>
      <w:r>
        <w:t xml:space="preserve"> LT/1/18/4228/005,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1B0FEA">
        <w:t>Alvogen</w:t>
      </w:r>
      <w:proofErr w:type="spellEnd"/>
      <w:r w:rsidRPr="001B0FEA">
        <w:t xml:space="preserve"> Malta </w:t>
      </w:r>
      <w:proofErr w:type="spellStart"/>
      <w:r w:rsidRPr="001B0FEA">
        <w:t>Operations</w:t>
      </w:r>
      <w:proofErr w:type="spellEnd"/>
      <w:r w:rsidRPr="001B0FEA">
        <w:t xml:space="preserve"> (ROW) Ltd., Malta</w:t>
      </w:r>
      <w:r>
        <w:t>)</w:t>
      </w:r>
      <w:r w:rsidR="0089387E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89387E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89387E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Gintautas Ba</w:t>
            </w:r>
            <w:r w:rsidR="00CF0C52">
              <w:rPr>
                <w:lang w:val="en-US"/>
              </w:rPr>
              <w:t>rcys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9387E" w:rsidRDefault="0089387E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89387E" w:rsidRPr="0089387E" w:rsidRDefault="0089387E" w:rsidP="0089387E">
      <w:pPr>
        <w:overflowPunct w:val="0"/>
        <w:ind w:left="-142" w:right="-426"/>
        <w:jc w:val="both"/>
        <w:rPr>
          <w:sz w:val="18"/>
          <w:szCs w:val="18"/>
        </w:rPr>
      </w:pPr>
      <w:r w:rsidRPr="0089387E">
        <w:rPr>
          <w:sz w:val="18"/>
          <w:szCs w:val="18"/>
        </w:rPr>
        <w:t>Vaistų saugumo ir informacijos skyriaus</w:t>
      </w:r>
    </w:p>
    <w:p w:rsidR="0089387E" w:rsidRPr="0089387E" w:rsidRDefault="0089387E" w:rsidP="0089387E">
      <w:pPr>
        <w:overflowPunct w:val="0"/>
        <w:ind w:left="-142" w:right="-426"/>
        <w:jc w:val="both"/>
        <w:rPr>
          <w:sz w:val="18"/>
          <w:szCs w:val="18"/>
        </w:rPr>
      </w:pPr>
      <w:r w:rsidRPr="0089387E">
        <w:rPr>
          <w:sz w:val="18"/>
          <w:szCs w:val="18"/>
        </w:rPr>
        <w:t>vyriausioji specialistė</w:t>
      </w:r>
    </w:p>
    <w:p w:rsidR="0089387E" w:rsidRPr="0089387E" w:rsidRDefault="0089387E" w:rsidP="0089387E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89387E" w:rsidP="0089387E">
      <w:pPr>
        <w:overflowPunct w:val="0"/>
        <w:ind w:left="-142" w:right="-426"/>
        <w:jc w:val="both"/>
        <w:rPr>
          <w:sz w:val="18"/>
          <w:szCs w:val="18"/>
        </w:rPr>
      </w:pPr>
      <w:r w:rsidRPr="0089387E">
        <w:rPr>
          <w:sz w:val="18"/>
          <w:szCs w:val="18"/>
        </w:rPr>
        <w:t>R. Tomaševič</w:t>
      </w:r>
    </w:p>
    <w:p w:rsidR="008C3D9A" w:rsidRPr="000413DC" w:rsidRDefault="00B349E5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2019-04-0</w:t>
      </w:r>
      <w:r w:rsidR="0089387E">
        <w:rPr>
          <w:sz w:val="18"/>
          <w:szCs w:val="18"/>
        </w:rPr>
        <w:t>9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457" w:rsidRDefault="00C63457">
      <w:r>
        <w:separator/>
      </w:r>
    </w:p>
  </w:endnote>
  <w:endnote w:type="continuationSeparator" w:id="0">
    <w:p w:rsidR="00C63457" w:rsidRDefault="00C6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457" w:rsidRDefault="00C63457">
      <w:r>
        <w:separator/>
      </w:r>
    </w:p>
  </w:footnote>
  <w:footnote w:type="continuationSeparator" w:id="0">
    <w:p w:rsidR="00C63457" w:rsidRDefault="00C63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E5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3718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298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479D9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0FEA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19E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1AA9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07C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3B63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87E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2412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6C5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1C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56C62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8BF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49E5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D07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457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67A41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A5A5B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48BF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444D63-2E8D-44EC-B2C7-9C137A05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189ECDE8-E537-40CA-BF08-3DAEC2BC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2731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Gediminas Ruša</dc:creator>
  <cp:keywords/>
  <dc:description>Paskutinis pataisymas 2002.07.04</dc:description>
  <cp:lastModifiedBy>Svetlana Charina</cp:lastModifiedBy>
  <cp:revision>2</cp:revision>
  <cp:lastPrinted>2018-07-02T08:04:00Z</cp:lastPrinted>
  <dcterms:created xsi:type="dcterms:W3CDTF">2019-04-11T13:24:00Z</dcterms:created>
  <dcterms:modified xsi:type="dcterms:W3CDTF">2019-04-11T13:24:00Z</dcterms:modified>
</cp:coreProperties>
</file>