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4F10E9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CD1D24">
              <w:rPr>
                <w:b w:val="0"/>
                <w:caps w:val="0"/>
                <w:sz w:val="24"/>
              </w:rPr>
              <w:t xml:space="preserve">rugpjūčio </w:t>
            </w:r>
            <w:r w:rsidR="009F09B4">
              <w:rPr>
                <w:b w:val="0"/>
                <w:caps w:val="0"/>
                <w:sz w:val="24"/>
              </w:rPr>
              <w:t>6</w:t>
            </w:r>
            <w:r w:rsidR="00787049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9F09B4">
              <w:rPr>
                <w:b w:val="0"/>
                <w:caps w:val="0"/>
                <w:sz w:val="24"/>
              </w:rPr>
              <w:t>974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417A5E">
        <w:rPr>
          <w:i/>
        </w:rPr>
        <w:t>COVAXiS</w:t>
      </w:r>
      <w:proofErr w:type="spellEnd"/>
      <w:r w:rsidR="00417A5E">
        <w:rPr>
          <w:i/>
        </w:rPr>
        <w:t xml:space="preserve"> injekcinė suspensija užpildytame švirkšte, </w:t>
      </w:r>
      <w:r w:rsidR="00B97D16">
        <w:rPr>
          <w:i/>
        </w:rPr>
        <w:t xml:space="preserve">LABELLA 1,5 mg tabletė, </w:t>
      </w:r>
      <w:proofErr w:type="spellStart"/>
      <w:r w:rsidR="00EB6569">
        <w:rPr>
          <w:i/>
        </w:rPr>
        <w:t>Omacor</w:t>
      </w:r>
      <w:proofErr w:type="spellEnd"/>
      <w:r w:rsidR="00EB6569">
        <w:rPr>
          <w:i/>
        </w:rPr>
        <w:t xml:space="preserve"> 1000 mg </w:t>
      </w:r>
      <w:proofErr w:type="spellStart"/>
      <w:r w:rsidR="00EB6569">
        <w:rPr>
          <w:i/>
        </w:rPr>
        <w:t>mikštosios</w:t>
      </w:r>
      <w:proofErr w:type="spellEnd"/>
      <w:r w:rsidR="00EB6569">
        <w:rPr>
          <w:i/>
        </w:rPr>
        <w:t xml:space="preserve"> kapsulės</w:t>
      </w:r>
      <w:r w:rsidR="00CD1D24">
        <w:rPr>
          <w:i/>
        </w:rPr>
        <w:t xml:space="preserve">, </w:t>
      </w:r>
      <w:proofErr w:type="spellStart"/>
      <w:r w:rsidR="00CD1D24">
        <w:rPr>
          <w:i/>
        </w:rPr>
        <w:t>Torasemid</w:t>
      </w:r>
      <w:proofErr w:type="spellEnd"/>
      <w:r w:rsidR="00CD1D24">
        <w:rPr>
          <w:i/>
        </w:rPr>
        <w:t xml:space="preserve"> HEXAL 100 mg tabletės,</w:t>
      </w:r>
      <w:r w:rsidR="00417A5E">
        <w:rPr>
          <w:i/>
        </w:rPr>
        <w:t xml:space="preserve"> </w:t>
      </w:r>
      <w:proofErr w:type="spellStart"/>
      <w:r w:rsidR="005807C9">
        <w:rPr>
          <w:i/>
        </w:rPr>
        <w:t>Rabeprazole</w:t>
      </w:r>
      <w:proofErr w:type="spellEnd"/>
      <w:r w:rsidR="005807C9">
        <w:rPr>
          <w:i/>
        </w:rPr>
        <w:t xml:space="preserve"> </w:t>
      </w:r>
      <w:proofErr w:type="spellStart"/>
      <w:r w:rsidR="005807C9">
        <w:rPr>
          <w:i/>
        </w:rPr>
        <w:t>Actavis</w:t>
      </w:r>
      <w:proofErr w:type="spellEnd"/>
      <w:r w:rsidR="005807C9">
        <w:rPr>
          <w:i/>
        </w:rPr>
        <w:t xml:space="preserve"> 10 mg skrandyje neirios tabletės,</w:t>
      </w:r>
      <w:r w:rsidR="00D25B62">
        <w:rPr>
          <w:i/>
        </w:rPr>
        <w:t xml:space="preserve"> </w:t>
      </w:r>
      <w:proofErr w:type="spellStart"/>
      <w:r w:rsidR="00D25B62">
        <w:rPr>
          <w:i/>
        </w:rPr>
        <w:t>Rabeprazole</w:t>
      </w:r>
      <w:proofErr w:type="spellEnd"/>
      <w:r w:rsidR="00D25B62">
        <w:rPr>
          <w:i/>
        </w:rPr>
        <w:t xml:space="preserve"> </w:t>
      </w:r>
      <w:proofErr w:type="spellStart"/>
      <w:r w:rsidR="00D25B62">
        <w:rPr>
          <w:i/>
        </w:rPr>
        <w:t>Actavis</w:t>
      </w:r>
      <w:proofErr w:type="spellEnd"/>
      <w:r w:rsidR="00D25B62">
        <w:rPr>
          <w:i/>
        </w:rPr>
        <w:t xml:space="preserve"> 20 mg skrandyje neirios tabletės,</w:t>
      </w:r>
      <w:r w:rsidR="005807C9">
        <w:rPr>
          <w:i/>
        </w:rPr>
        <w:t xml:space="preserve"> </w:t>
      </w:r>
      <w:proofErr w:type="spellStart"/>
      <w:r w:rsidR="004F0351">
        <w:rPr>
          <w:i/>
        </w:rPr>
        <w:t>Leflunomide</w:t>
      </w:r>
      <w:proofErr w:type="spellEnd"/>
      <w:r w:rsidR="004F0351">
        <w:rPr>
          <w:i/>
        </w:rPr>
        <w:t xml:space="preserve"> </w:t>
      </w:r>
      <w:proofErr w:type="spellStart"/>
      <w:r w:rsidR="004F0351">
        <w:rPr>
          <w:i/>
        </w:rPr>
        <w:t>Sandoz</w:t>
      </w:r>
      <w:proofErr w:type="spellEnd"/>
      <w:r w:rsidR="004F0351">
        <w:rPr>
          <w:i/>
        </w:rPr>
        <w:t xml:space="preserve"> 20 mg plėvele dengtos tabletės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A01779" w:rsidRDefault="005C14AB" w:rsidP="00216AE5">
      <w:pPr>
        <w:ind w:firstLine="709"/>
        <w:jc w:val="both"/>
      </w:pPr>
      <w:r>
        <w:t xml:space="preserve">1.1. </w:t>
      </w:r>
      <w:r w:rsidRPr="0091068E">
        <w:t xml:space="preserve">lygiagrečiai importuojamą vaistinį preparatą </w:t>
      </w:r>
      <w:proofErr w:type="spellStart"/>
      <w:r w:rsidR="0081628F">
        <w:rPr>
          <w:i/>
        </w:rPr>
        <w:t>COVAXiS</w:t>
      </w:r>
      <w:proofErr w:type="spellEnd"/>
      <w:r w:rsidR="0081628F">
        <w:rPr>
          <w:i/>
        </w:rPr>
        <w:t xml:space="preserve"> injekcinė suspensija užpildytame švirkšte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r w:rsidR="00276E50">
        <w:t xml:space="preserve">difterijos </w:t>
      </w:r>
      <w:proofErr w:type="spellStart"/>
      <w:r w:rsidR="00276E50">
        <w:t>anatoksinas</w:t>
      </w:r>
      <w:proofErr w:type="spellEnd"/>
      <w:r w:rsidR="00276E50">
        <w:t xml:space="preserve">, stabligės </w:t>
      </w:r>
      <w:proofErr w:type="spellStart"/>
      <w:r w:rsidR="00276E50">
        <w:t>anatoksinas</w:t>
      </w:r>
      <w:proofErr w:type="spellEnd"/>
      <w:r w:rsidR="00276E50">
        <w:t xml:space="preserve">, </w:t>
      </w:r>
      <w:proofErr w:type="spellStart"/>
      <w:r w:rsidR="00276E50">
        <w:t>kokiušo</w:t>
      </w:r>
      <w:proofErr w:type="spellEnd"/>
      <w:r w:rsidR="00276E50">
        <w:t xml:space="preserve"> antigenai: kokliušo </w:t>
      </w:r>
      <w:proofErr w:type="spellStart"/>
      <w:r w:rsidR="00276E50">
        <w:t>anatoksinas</w:t>
      </w:r>
      <w:proofErr w:type="spellEnd"/>
      <w:r w:rsidR="00276E50">
        <w:t xml:space="preserve">, </w:t>
      </w:r>
      <w:proofErr w:type="spellStart"/>
      <w:r w:rsidR="00276E50">
        <w:t>filamentinis</w:t>
      </w:r>
      <w:proofErr w:type="spellEnd"/>
      <w:r w:rsidR="00276E50">
        <w:t xml:space="preserve"> </w:t>
      </w:r>
      <w:proofErr w:type="spellStart"/>
      <w:r w:rsidR="00276E50">
        <w:t>hemagliutininas</w:t>
      </w:r>
      <w:proofErr w:type="spellEnd"/>
      <w:r w:rsidR="00276E50">
        <w:t xml:space="preserve">, </w:t>
      </w:r>
      <w:proofErr w:type="spellStart"/>
      <w:r w:rsidR="00276E50">
        <w:t>pertaktinas</w:t>
      </w:r>
      <w:proofErr w:type="spellEnd"/>
      <w:r w:rsidR="00276E50">
        <w:t xml:space="preserve">, </w:t>
      </w:r>
      <w:proofErr w:type="spellStart"/>
      <w:r w:rsidR="00276E50">
        <w:t>fimbrijos</w:t>
      </w:r>
      <w:proofErr w:type="spellEnd"/>
      <w:r w:rsidR="00276E50">
        <w:t xml:space="preserve"> 2-ojo ir 3-iojo tipo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</w:t>
      </w:r>
      <w:r w:rsidR="00276E50">
        <w:t>16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r w:rsidR="00276E50">
        <w:t>TAMRO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276E50">
        <w:t>Vokietija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</w:t>
      </w:r>
      <w:r w:rsidR="00276E50">
        <w:t>užpildytas švirkštas</w:t>
      </w:r>
      <w:r>
        <w:t>, N</w:t>
      </w:r>
      <w:r w:rsidR="00276E50">
        <w:t>10</w:t>
      </w:r>
      <w:r>
        <w:t>,</w:t>
      </w:r>
      <w:r w:rsidRPr="0091068E">
        <w:t xml:space="preserve">  referencinio vaistinio preparato pavadinimas – </w:t>
      </w:r>
      <w:r w:rsidR="00276E50">
        <w:t>ADACEL injekcinė suspensija užpildytame švirkšte</w:t>
      </w:r>
      <w:r>
        <w:t xml:space="preserve">, </w:t>
      </w:r>
      <w:r w:rsidRPr="0091068E">
        <w:t>referencinio vaistinio preparato registracijos pažymėjimo numeris –</w:t>
      </w:r>
      <w:r w:rsidR="00276E50">
        <w:t xml:space="preserve"> LT/1/10/1882/005</w:t>
      </w:r>
      <w:r>
        <w:t xml:space="preserve">, </w:t>
      </w:r>
      <w:r w:rsidRPr="0091068E">
        <w:t xml:space="preserve">referencinio vaistinio preparato registruotojas </w:t>
      </w:r>
      <w:r>
        <w:t xml:space="preserve">– </w:t>
      </w:r>
      <w:r w:rsidR="00276E50">
        <w:t>SANOFI PASTEUR S.A, Prancūzija</w:t>
      </w:r>
      <w:r w:rsidRPr="0091068E">
        <w:t>)</w:t>
      </w:r>
      <w:r w:rsidR="002C4B80">
        <w:t>;</w:t>
      </w:r>
    </w:p>
    <w:p w:rsidR="00B97D16" w:rsidRDefault="00B97D16" w:rsidP="00B97D16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r>
        <w:rPr>
          <w:i/>
        </w:rPr>
        <w:t xml:space="preserve">LABELLA 1,5 mg tabletė </w:t>
      </w:r>
      <w:r w:rsidRPr="0091068E">
        <w:t>(veiklioji medžiaga –</w:t>
      </w:r>
      <w:r>
        <w:t xml:space="preserve"> </w:t>
      </w:r>
      <w:proofErr w:type="spellStart"/>
      <w:r>
        <w:t>levonorgestrelis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0717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 w:rsidR="00200820">
        <w:t>ne</w:t>
      </w:r>
      <w:r w:rsidRPr="0091068E">
        <w:t>receptinis vaistinis preparatas</w:t>
      </w:r>
      <w:r>
        <w:t>,</w:t>
      </w:r>
      <w:r w:rsidRPr="0091068E">
        <w:t xml:space="preserve"> pakuotė –</w:t>
      </w:r>
      <w:r>
        <w:t xml:space="preserve"> lizdinė plokštelė, N1,</w:t>
      </w:r>
      <w:r w:rsidRPr="0091068E">
        <w:t xml:space="preserve">  referencinio vaistinio preparato pavadinimas – </w:t>
      </w:r>
      <w:r>
        <w:t xml:space="preserve">LABELLA 1,5 mg tabletė, </w:t>
      </w:r>
      <w:r w:rsidRPr="0091068E">
        <w:t>referencinio vaistinio preparato registracijos pažymėjimo numeris –</w:t>
      </w:r>
      <w:r>
        <w:t xml:space="preserve"> LT/1/14/3538/001, </w:t>
      </w:r>
      <w:r w:rsidRPr="0091068E">
        <w:t xml:space="preserve">referencinio vaistinio preparato registruotojas </w:t>
      </w:r>
      <w:r>
        <w:t xml:space="preserve">– UAB </w:t>
      </w:r>
      <w:r w:rsidR="00200820">
        <w:t>„</w:t>
      </w:r>
      <w:proofErr w:type="spellStart"/>
      <w:r>
        <w:t>Exeltis</w:t>
      </w:r>
      <w:proofErr w:type="spellEnd"/>
      <w:r>
        <w:t xml:space="preserve"> </w:t>
      </w:r>
      <w:proofErr w:type="spellStart"/>
      <w:r>
        <w:t>Baltics</w:t>
      </w:r>
      <w:proofErr w:type="spellEnd"/>
      <w:r w:rsidR="00200820">
        <w:t>“</w:t>
      </w:r>
      <w:r>
        <w:t>, Lietuva</w:t>
      </w:r>
      <w:r w:rsidRPr="0091068E">
        <w:t>)</w:t>
      </w:r>
      <w:r>
        <w:t>;</w:t>
      </w:r>
    </w:p>
    <w:p w:rsidR="00200820" w:rsidRDefault="00200820" w:rsidP="00200820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Omacor</w:t>
      </w:r>
      <w:proofErr w:type="spellEnd"/>
      <w:r>
        <w:rPr>
          <w:i/>
        </w:rPr>
        <w:t xml:space="preserve"> 1000 mg </w:t>
      </w:r>
      <w:proofErr w:type="spellStart"/>
      <w:r>
        <w:rPr>
          <w:i/>
        </w:rPr>
        <w:t>mikštosios</w:t>
      </w:r>
      <w:proofErr w:type="spellEnd"/>
      <w:r>
        <w:rPr>
          <w:i/>
        </w:rPr>
        <w:t xml:space="preserve"> kapsulės </w:t>
      </w:r>
      <w:r w:rsidRPr="0091068E">
        <w:t>(veiklioji medžiaga –</w:t>
      </w:r>
      <w:r>
        <w:t xml:space="preserve"> omega-3 rūgščių etilo esteriai 90,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0718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tablečių </w:t>
      </w:r>
      <w:proofErr w:type="spellStart"/>
      <w:r>
        <w:t>talpyklė</w:t>
      </w:r>
      <w:proofErr w:type="spellEnd"/>
      <w:r>
        <w:t>, N2</w:t>
      </w:r>
      <w:r w:rsidR="00CD1D24">
        <w:t>8</w:t>
      </w:r>
      <w:r>
        <w:t>,</w:t>
      </w:r>
      <w:r w:rsidRPr="0091068E">
        <w:t xml:space="preserve">  referencinio vaistinio preparato pavadinimas – </w:t>
      </w:r>
      <w:proofErr w:type="spellStart"/>
      <w:r>
        <w:t>Omacor</w:t>
      </w:r>
      <w:proofErr w:type="spellEnd"/>
      <w:r>
        <w:t xml:space="preserve"> 1000 mg minkštosios kapsulės, </w:t>
      </w:r>
      <w:r w:rsidRPr="0091068E">
        <w:t>referencinio vaistinio preparato registracijos pažymėjimo numeris –</w:t>
      </w:r>
      <w:r>
        <w:t xml:space="preserve"> LT/1/05/0319/001,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Pronova</w:t>
      </w:r>
      <w:proofErr w:type="spellEnd"/>
      <w:r>
        <w:t xml:space="preserve"> </w:t>
      </w:r>
      <w:proofErr w:type="spellStart"/>
      <w:r>
        <w:t>BioPharma</w:t>
      </w:r>
      <w:proofErr w:type="spellEnd"/>
      <w:r>
        <w:t xml:space="preserve"> </w:t>
      </w:r>
      <w:proofErr w:type="spellStart"/>
      <w:r>
        <w:t>Norge</w:t>
      </w:r>
      <w:proofErr w:type="spellEnd"/>
      <w:r>
        <w:t xml:space="preserve"> AS, Norvegija</w:t>
      </w:r>
      <w:r w:rsidRPr="0091068E">
        <w:t>)</w:t>
      </w:r>
      <w:r>
        <w:t>;</w:t>
      </w:r>
    </w:p>
    <w:p w:rsidR="00CD1D24" w:rsidRDefault="00CD1D24" w:rsidP="00CD1D24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Torasemid</w:t>
      </w:r>
      <w:proofErr w:type="spellEnd"/>
      <w:r>
        <w:rPr>
          <w:i/>
        </w:rPr>
        <w:t xml:space="preserve"> HEXAL 100 mg tabletės </w:t>
      </w:r>
      <w:r w:rsidRPr="0091068E">
        <w:t>(veiklioji medžiaga –</w:t>
      </w:r>
      <w:r>
        <w:t xml:space="preserve"> </w:t>
      </w:r>
      <w:proofErr w:type="spellStart"/>
      <w:r>
        <w:t>torazemidas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0719</w:t>
      </w:r>
      <w:r w:rsidRPr="00454B33">
        <w:t>/00</w:t>
      </w:r>
      <w:r>
        <w:t xml:space="preserve">1, LT/L/18/0719/002,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 xml:space="preserve">, </w:t>
      </w:r>
      <w:r w:rsidRPr="0091068E">
        <w:lastRenderedPageBreak/>
        <w:t>eksportuojanti valstybė –</w:t>
      </w:r>
      <w:r>
        <w:t xml:space="preserve"> Vokietija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N30, lizdinė plokštelė, N50,</w:t>
      </w:r>
      <w:r w:rsidRPr="0091068E">
        <w:t xml:space="preserve">  referencinio vaistinio preparato pavadinimas – </w:t>
      </w:r>
      <w:proofErr w:type="spellStart"/>
      <w:r>
        <w:t>Torasemide</w:t>
      </w:r>
      <w:proofErr w:type="spellEnd"/>
      <w:r>
        <w:t xml:space="preserve"> HEXAL 100 mg tabletės, </w:t>
      </w:r>
      <w:r w:rsidRPr="0091068E">
        <w:t>referencinio vaistinio preparato registracijos pažymėjimo numeris –</w:t>
      </w:r>
      <w:r>
        <w:t xml:space="preserve"> LT/1/05/0165/002, LT/1/05/0165/009, </w:t>
      </w:r>
      <w:r w:rsidRPr="0091068E">
        <w:t xml:space="preserve">referencinio vaistinio preparato registruotojas </w:t>
      </w:r>
      <w:r>
        <w:t>– HEXAL AG, Vokietija</w:t>
      </w:r>
      <w:r w:rsidRPr="0091068E">
        <w:t>)</w:t>
      </w:r>
      <w:r>
        <w:t>;</w:t>
      </w:r>
    </w:p>
    <w:p w:rsidR="0087765F" w:rsidRDefault="0087765F" w:rsidP="0087765F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Rabeprazole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</w:t>
      </w:r>
      <w:r w:rsidR="005807C9">
        <w:rPr>
          <w:i/>
        </w:rPr>
        <w:t xml:space="preserve"> skrandyje neirios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5807C9">
        <w:t>rabeprazolo</w:t>
      </w:r>
      <w:proofErr w:type="spellEnd"/>
      <w:r w:rsidR="005807C9">
        <w:t xml:space="preserve"> natrio druska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</w:t>
      </w:r>
      <w:r w:rsidR="005807C9">
        <w:t>20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5807C9">
        <w:t>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 w:rsidR="005807C9">
        <w:t>28</w:t>
      </w:r>
      <w:r>
        <w:t>,</w:t>
      </w:r>
      <w:r w:rsidRPr="0091068E">
        <w:t xml:space="preserve">  referencinio vaistinio preparato pavadinimas – </w:t>
      </w:r>
      <w:proofErr w:type="spellStart"/>
      <w:r w:rsidR="005807C9">
        <w:t>Rabeprazole</w:t>
      </w:r>
      <w:proofErr w:type="spellEnd"/>
      <w:r w:rsidR="005807C9">
        <w:t xml:space="preserve"> </w:t>
      </w:r>
      <w:proofErr w:type="spellStart"/>
      <w:r w:rsidR="005807C9">
        <w:t>Actavis</w:t>
      </w:r>
      <w:proofErr w:type="spellEnd"/>
      <w:r w:rsidR="005807C9">
        <w:t xml:space="preserve"> 10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5807C9">
        <w:t>10/2187/004</w:t>
      </w:r>
      <w:r>
        <w:t xml:space="preserve">, </w:t>
      </w:r>
      <w:r w:rsidRPr="0091068E">
        <w:t xml:space="preserve">referencinio vaistinio preparato registruotojas </w:t>
      </w:r>
      <w:r>
        <w:t xml:space="preserve">– </w:t>
      </w:r>
      <w:proofErr w:type="spellStart"/>
      <w:r w:rsidR="005807C9">
        <w:t>Actavis</w:t>
      </w:r>
      <w:proofErr w:type="spellEnd"/>
      <w:r w:rsidR="005807C9">
        <w:t xml:space="preserve"> Group PTC </w:t>
      </w:r>
      <w:proofErr w:type="spellStart"/>
      <w:r w:rsidR="005807C9">
        <w:t>ehf</w:t>
      </w:r>
      <w:proofErr w:type="spellEnd"/>
      <w:r w:rsidR="005807C9">
        <w:t>., Islandija</w:t>
      </w:r>
      <w:r w:rsidRPr="0091068E">
        <w:t>)</w:t>
      </w:r>
      <w:r>
        <w:t>;</w:t>
      </w:r>
    </w:p>
    <w:p w:rsidR="00D25B62" w:rsidRDefault="00D25B62" w:rsidP="00D25B62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Rabeprazole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20 mg skrandyje neirios tabletės </w:t>
      </w:r>
      <w:r w:rsidRPr="0091068E">
        <w:t>(veiklioji medžiaga –</w:t>
      </w:r>
      <w:r>
        <w:t xml:space="preserve"> </w:t>
      </w:r>
      <w:proofErr w:type="spellStart"/>
      <w:r>
        <w:t>rabeprazolo</w:t>
      </w:r>
      <w:proofErr w:type="spellEnd"/>
      <w:r>
        <w:t xml:space="preserve"> natrio druska,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0721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 referencinio vaistinio preparato pavadinimas – </w:t>
      </w:r>
      <w:proofErr w:type="spellStart"/>
      <w:r>
        <w:t>Rabeprazole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20 mg skrandyje neirios tabletės, </w:t>
      </w:r>
      <w:r w:rsidRPr="0091068E">
        <w:t>referencinio vaistinio preparato registracijos pažymėjimo numeris –</w:t>
      </w:r>
      <w:r>
        <w:t xml:space="preserve"> LT/1/10/2187/016,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2C4B80" w:rsidRDefault="00B9268E" w:rsidP="00216AE5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 w:rsidR="004F0351">
        <w:rPr>
          <w:i/>
        </w:rPr>
        <w:t>Leflunomide</w:t>
      </w:r>
      <w:proofErr w:type="spellEnd"/>
      <w:r w:rsidR="004F0351">
        <w:rPr>
          <w:i/>
        </w:rPr>
        <w:t xml:space="preserve"> </w:t>
      </w:r>
      <w:proofErr w:type="spellStart"/>
      <w:r w:rsidR="004F0351">
        <w:rPr>
          <w:i/>
        </w:rPr>
        <w:t>Sandoz</w:t>
      </w:r>
      <w:proofErr w:type="spellEnd"/>
      <w:r w:rsidR="004F0351">
        <w:rPr>
          <w:i/>
        </w:rPr>
        <w:t xml:space="preserve"> 20 mg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4F0351">
        <w:t>leflunomidas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</w:t>
      </w:r>
      <w:r w:rsidR="004F0351">
        <w:t>2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</w:t>
      </w:r>
      <w:r w:rsidR="004F0351">
        <w:t>buteliukas</w:t>
      </w:r>
      <w:r>
        <w:t>, N</w:t>
      </w:r>
      <w:r w:rsidR="004F0351">
        <w:t>30</w:t>
      </w:r>
      <w:r>
        <w:t>,</w:t>
      </w:r>
      <w:r w:rsidRPr="0091068E">
        <w:t xml:space="preserve">  referencinio vaistinio preparato pavadinimas – </w:t>
      </w:r>
      <w:proofErr w:type="spellStart"/>
      <w:r w:rsidR="004F0351">
        <w:t>Leflunomide</w:t>
      </w:r>
      <w:proofErr w:type="spellEnd"/>
      <w:r w:rsidR="004F0351">
        <w:t xml:space="preserve"> </w:t>
      </w:r>
      <w:proofErr w:type="spellStart"/>
      <w:r w:rsidR="004F0351">
        <w:t>Sandoz</w:t>
      </w:r>
      <w:proofErr w:type="spellEnd"/>
      <w:r w:rsidR="004F0351">
        <w:t xml:space="preserve"> 20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4F0351">
        <w:t>10/2313/017</w:t>
      </w:r>
      <w:r>
        <w:t xml:space="preserve">, </w:t>
      </w:r>
      <w:r w:rsidRPr="0091068E">
        <w:t xml:space="preserve">referencinio vaistinio preparato registruotojas </w:t>
      </w:r>
      <w:r>
        <w:t xml:space="preserve">– </w:t>
      </w:r>
      <w:proofErr w:type="spellStart"/>
      <w:r w:rsidR="004F0351">
        <w:t>Sandoz</w:t>
      </w:r>
      <w:proofErr w:type="spellEnd"/>
      <w:r w:rsidR="004F0351">
        <w:t xml:space="preserve"> </w:t>
      </w:r>
      <w:proofErr w:type="spellStart"/>
      <w:r w:rsidR="004F0351">
        <w:t>d.d</w:t>
      </w:r>
      <w:proofErr w:type="spellEnd"/>
      <w:r w:rsidR="004F0351">
        <w:t>., Slovėnija</w:t>
      </w:r>
      <w:r w:rsidRPr="0091068E">
        <w:t>)</w:t>
      </w:r>
      <w:r w:rsidR="0027272C">
        <w:t>.</w:t>
      </w:r>
    </w:p>
    <w:p w:rsidR="0090638B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846B67" w:rsidRPr="00726933" w:rsidRDefault="00846B67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C4555D">
            <w:pPr>
              <w:ind w:left="-113" w:right="-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4B1F71" w:rsidRDefault="004B1F71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965F03" w:rsidRDefault="00604E3B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81628F">
        <w:rPr>
          <w:sz w:val="18"/>
          <w:szCs w:val="18"/>
        </w:rPr>
        <w:t>8</w:t>
      </w:r>
      <w:r w:rsidR="000459AF">
        <w:rPr>
          <w:sz w:val="18"/>
          <w:szCs w:val="18"/>
        </w:rPr>
        <w:t>-</w:t>
      </w:r>
      <w:r w:rsidR="0081628F">
        <w:rPr>
          <w:sz w:val="18"/>
          <w:szCs w:val="18"/>
        </w:rPr>
        <w:t>03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C1" w:rsidRDefault="008D00C1">
      <w:r>
        <w:separator/>
      </w:r>
    </w:p>
  </w:endnote>
  <w:endnote w:type="continuationSeparator" w:id="0">
    <w:p w:rsidR="008D00C1" w:rsidRDefault="008D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C1" w:rsidRDefault="008D00C1">
      <w:r>
        <w:separator/>
      </w:r>
    </w:p>
  </w:footnote>
  <w:footnote w:type="continuationSeparator" w:id="0">
    <w:p w:rsidR="008D00C1" w:rsidRDefault="008D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E50"/>
    <w:rsid w:val="0027786C"/>
    <w:rsid w:val="002802F6"/>
    <w:rsid w:val="002811BF"/>
    <w:rsid w:val="00282860"/>
    <w:rsid w:val="00283B99"/>
    <w:rsid w:val="00287B63"/>
    <w:rsid w:val="00290778"/>
    <w:rsid w:val="00291B66"/>
    <w:rsid w:val="002934ED"/>
    <w:rsid w:val="00294E96"/>
    <w:rsid w:val="00294F3F"/>
    <w:rsid w:val="00296487"/>
    <w:rsid w:val="002A1014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0D5"/>
    <w:rsid w:val="002C4B80"/>
    <w:rsid w:val="002C4FDB"/>
    <w:rsid w:val="002C55EC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5276"/>
    <w:rsid w:val="00311F92"/>
    <w:rsid w:val="00313E9D"/>
    <w:rsid w:val="00315457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153"/>
    <w:rsid w:val="00465426"/>
    <w:rsid w:val="00465809"/>
    <w:rsid w:val="0046613B"/>
    <w:rsid w:val="0046650A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0E9"/>
    <w:rsid w:val="004F42C5"/>
    <w:rsid w:val="004F4861"/>
    <w:rsid w:val="004F498F"/>
    <w:rsid w:val="004F7D42"/>
    <w:rsid w:val="0050079C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049"/>
    <w:rsid w:val="00787B5A"/>
    <w:rsid w:val="00791341"/>
    <w:rsid w:val="0079201C"/>
    <w:rsid w:val="00794199"/>
    <w:rsid w:val="00794C76"/>
    <w:rsid w:val="007A0CFA"/>
    <w:rsid w:val="007A0FAA"/>
    <w:rsid w:val="007A46AC"/>
    <w:rsid w:val="007A757F"/>
    <w:rsid w:val="007B18D1"/>
    <w:rsid w:val="007B3C3E"/>
    <w:rsid w:val="007C2A47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7765F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3320"/>
    <w:rsid w:val="009270EA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EE3"/>
    <w:rsid w:val="009E364F"/>
    <w:rsid w:val="009E4132"/>
    <w:rsid w:val="009E61E9"/>
    <w:rsid w:val="009E66E5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37552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A0904"/>
    <w:rsid w:val="00CA22C3"/>
    <w:rsid w:val="00CB0A69"/>
    <w:rsid w:val="00CB1FF1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5B62"/>
    <w:rsid w:val="00D273D4"/>
    <w:rsid w:val="00D27EF3"/>
    <w:rsid w:val="00D326CA"/>
    <w:rsid w:val="00D352DB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6569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F0713"/>
    <w:rsid w:val="00FF191F"/>
    <w:rsid w:val="00FF1B1F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73E632-E8EF-492B-A055-DB977C79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33753-E66E-451F-8A4E-C93B17C7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5224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2018-08-07T09:41:00Z</dcterms:created>
  <dcterms:modified xsi:type="dcterms:W3CDTF">2018-08-07T09:41:00Z</dcterms:modified>
</cp:coreProperties>
</file>