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0B4FF3">
              <w:rPr>
                <w:b w:val="0"/>
                <w:caps w:val="0"/>
                <w:sz w:val="24"/>
              </w:rPr>
              <w:t>gruodžio</w:t>
            </w:r>
            <w:r w:rsidR="008712B3">
              <w:rPr>
                <w:b w:val="0"/>
                <w:caps w:val="0"/>
                <w:sz w:val="24"/>
              </w:rPr>
              <w:t xml:space="preserve"> 16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8712B3">
              <w:rPr>
                <w:b w:val="0"/>
                <w:caps w:val="0"/>
                <w:sz w:val="24"/>
              </w:rPr>
              <w:t xml:space="preserve"> 1883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0B4FF3">
        <w:rPr>
          <w:rStyle w:val="Italic"/>
        </w:rPr>
        <w:t>Amoksiklav 400 mg/57 mg/5 ml milteliai geriamajai suspensijai, detralex 500 mg plėvele dengtos tabletės, GABAPENTINA FARMOZ 100 mg kietosios kapsulės, GABAPENTINA FARMOZ 300 mg kietosios kapsulės, Kopaq 647 mg/ml injekcinis tirpalas, Kopaq 755 mg/ml injekcinis tirpalas, Tonsilotren 12,5 mg/10 mg/50 mg/5 mg/25 mg tabletės, MaxaltLYO 10 mg geriamasis liofilizatas, Letrozol Alvogen 2,5 mg plėvele dengtos tabletės, Irinotecano Hikma 20 mg/ml koncentratas infuziniam tirpalui, Lysthenon 20 mg/ml injekcinis tirpalas, Gabapentine PCH 300 mg kietosios kapsulės, Allopurinol-ratiopharm 300 mg tabletės, Lorista H 100 mg/12,5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5F3293" w:rsidRPr="005F3293">
        <w:rPr>
          <w:rStyle w:val="Italic"/>
        </w:rPr>
        <w:t>Amoksiklav 400 mg/57 mg/5 ml milteliai geriamajai suspensijai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5F3293">
        <w:t>amoksicilinas, klavulano rūgštis</w:t>
      </w:r>
      <w:r>
        <w:t>,</w:t>
      </w:r>
      <w:r w:rsidRPr="0091068E">
        <w:t xml:space="preserve"> lygiagretaus importo leidimo numeris – </w:t>
      </w:r>
      <w:r w:rsidR="005F3293">
        <w:t>LT/L/19/1144/001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5F3293">
        <w:t>Tojaris projektai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5F3293">
        <w:t>Čekija</w:t>
      </w:r>
      <w:r w:rsidRPr="0091068E">
        <w:t xml:space="preserve">, klasifikacija – </w:t>
      </w:r>
      <w:r w:rsidR="002B2515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B2515">
        <w:t>buteliukas, 70 ml N1</w:t>
      </w:r>
      <w:r>
        <w:t>,</w:t>
      </w:r>
      <w:r w:rsidRPr="0091068E">
        <w:t xml:space="preserve"> referencinio vaistinio preparato pavadinimas – </w:t>
      </w:r>
      <w:r w:rsidR="002B2515" w:rsidRPr="002B2515">
        <w:t>Amoksiklav 400 mg/57 mg/5 ml milteliai geriamajai suspensijai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5F3293">
        <w:t>LT/1/99/0825/002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2B2515" w:rsidRPr="002B2515">
        <w:t>Sandoz d.d., Slovėnija</w:t>
      </w:r>
      <w:r w:rsidR="004945E6">
        <w:t>)</w:t>
      </w:r>
      <w:r w:rsidR="0022257D">
        <w:t>;</w:t>
      </w:r>
    </w:p>
    <w:p w:rsidR="008709B1" w:rsidRDefault="008709B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detralex 500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mikronizuota ir išgryninta flavanoidų frakcija,</w:t>
      </w:r>
      <w:r w:rsidRPr="0091068E">
        <w:t xml:space="preserve"> lygiagretaus importo leidimo numeris – </w:t>
      </w:r>
      <w:r w:rsidR="00630BFF">
        <w:t>LT/L/19/1145/001, LT/L/19/1145/002, LT/L/19/1145/003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N60, lizdinė plokštelė, N120,</w:t>
      </w:r>
      <w:r w:rsidRPr="0091068E">
        <w:t xml:space="preserve"> referencinio vaistinio preparato pavadinimas – </w:t>
      </w:r>
      <w:r w:rsidRPr="008709B1">
        <w:t>detralex 500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LT/1/96/1239/001, LT/1/96/1239/002, LT/1/96/1239/003, r</w:t>
      </w:r>
      <w:r w:rsidRPr="0091068E">
        <w:t xml:space="preserve">eferencinio vaistinio preparato registruotojas </w:t>
      </w:r>
      <w:r>
        <w:t xml:space="preserve">– </w:t>
      </w:r>
      <w:r w:rsidRPr="008709B1">
        <w:t>Les Laboratoires Servier, Prancūzija</w:t>
      </w:r>
      <w:r>
        <w:t>);</w:t>
      </w:r>
    </w:p>
    <w:p w:rsidR="00916D7D" w:rsidRDefault="00916D7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GABAPENTINA FARMOZ 100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gabapentinas,</w:t>
      </w:r>
      <w:r w:rsidRPr="0091068E">
        <w:t xml:space="preserve"> lygiagretaus importo leidimo numeris – </w:t>
      </w:r>
      <w:r>
        <w:t xml:space="preserve">LT/L/19/1146/001,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N60,</w:t>
      </w:r>
      <w:r w:rsidRPr="0091068E">
        <w:t xml:space="preserve"> referencinio vaistinio preparato pavadinimas – </w:t>
      </w:r>
      <w:r>
        <w:t xml:space="preserve">Gabapentin Takeda 100 mg kietosios kapsulės, </w:t>
      </w:r>
      <w:r w:rsidRPr="0091068E">
        <w:t>referencinio vaistinio preparato registracijos pažymėjimo numeris –</w:t>
      </w:r>
      <w:r>
        <w:t xml:space="preserve"> LT/1/05/0352/006, r</w:t>
      </w:r>
      <w:r w:rsidRPr="0091068E">
        <w:t xml:space="preserve">eferencinio vaistinio preparato registruotojas </w:t>
      </w:r>
      <w:r>
        <w:t xml:space="preserve">– </w:t>
      </w:r>
      <w:r w:rsidRPr="00916D7D">
        <w:t>Takeda Pharma A/S, Danija</w:t>
      </w:r>
      <w:r>
        <w:t>);</w:t>
      </w:r>
    </w:p>
    <w:p w:rsidR="008B160C" w:rsidRDefault="008B160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lastRenderedPageBreak/>
        <w:t xml:space="preserve">lygiagrečiai importuojamą vaistinį preparatą </w:t>
      </w:r>
      <w:r>
        <w:rPr>
          <w:rStyle w:val="Italic"/>
        </w:rPr>
        <w:t>GABAPENTINA FARMOZ 300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gabapentinas,</w:t>
      </w:r>
      <w:r w:rsidRPr="0091068E">
        <w:t xml:space="preserve"> lygiagretaus importo leidimo numeris – </w:t>
      </w:r>
      <w:r>
        <w:t xml:space="preserve">LT/L/19/1147/001, </w:t>
      </w:r>
      <w:r w:rsidRPr="0091068E">
        <w:t xml:space="preserve">lygiagretaus importo leidimo turėtojas – </w:t>
      </w:r>
      <w:r>
        <w:t>UAB „Edupharma“,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N60,</w:t>
      </w:r>
      <w:r w:rsidRPr="0091068E">
        <w:t xml:space="preserve"> referencinio vaistinio preparato pavadinimas – </w:t>
      </w:r>
      <w:r>
        <w:t xml:space="preserve">Gabapentin Takeda 300 mg kietosios kapsulės, </w:t>
      </w:r>
      <w:r w:rsidRPr="0091068E">
        <w:t>referencinio vaistinio preparato registracijos pažymėjimo numeris –</w:t>
      </w:r>
      <w:r>
        <w:t xml:space="preserve"> LT/1/05/0352/002, r</w:t>
      </w:r>
      <w:r w:rsidRPr="0091068E">
        <w:t xml:space="preserve">eferencinio vaistinio preparato registruotojas </w:t>
      </w:r>
      <w:r>
        <w:t>– Takeda Pharma A/S, Danija);</w:t>
      </w:r>
    </w:p>
    <w:p w:rsidR="00E0614F" w:rsidRDefault="00E0614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Kopaq 647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joheksolis,</w:t>
      </w:r>
      <w:r w:rsidRPr="0091068E">
        <w:t xml:space="preserve"> lygiagretaus importo leidimo numeris – </w:t>
      </w:r>
      <w:r>
        <w:t xml:space="preserve">LT/L/19/1148/001, LT/L/19/1148/002, </w:t>
      </w:r>
      <w:r w:rsidRPr="0091068E">
        <w:t xml:space="preserve">lygiagretaus importo leidimo turėtojas – </w:t>
      </w:r>
      <w:r>
        <w:t>UAB „PharmaDIA“,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50 ml N1, buteliukas, 100 ml N1,</w:t>
      </w:r>
      <w:r w:rsidRPr="0091068E">
        <w:t xml:space="preserve"> referencinio vaistinio preparato pavadinimas – </w:t>
      </w:r>
      <w:r>
        <w:t xml:space="preserve">OMNIPAQUE 647 mg/ml injekcinis tirpalas, </w:t>
      </w:r>
      <w:r w:rsidRPr="0091068E">
        <w:t>referencinio vaistinio preparato registracijos pažymėjimo numeris –</w:t>
      </w:r>
      <w:r>
        <w:t xml:space="preserve"> LT/1/99/0871/009, LT/1/99/0871/010, r</w:t>
      </w:r>
      <w:r w:rsidRPr="0091068E">
        <w:t xml:space="preserve">eferencinio vaistinio preparato registruotojas </w:t>
      </w:r>
      <w:r>
        <w:t xml:space="preserve">– </w:t>
      </w:r>
      <w:r w:rsidRPr="00E0614F">
        <w:t>GE Healthcare AS, Norvegija</w:t>
      </w:r>
      <w:r>
        <w:t>);</w:t>
      </w:r>
    </w:p>
    <w:p w:rsidR="00E0614F" w:rsidRDefault="00E0614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Kopaq 755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joheksolis,</w:t>
      </w:r>
      <w:r w:rsidRPr="0091068E">
        <w:t xml:space="preserve"> lygiagretaus importo leidimo numeris – </w:t>
      </w:r>
      <w:r w:rsidR="008F2946">
        <w:t>LT/L/19/1149/001, LT/L/19/1149/002, LT/L/19/1149/003</w:t>
      </w:r>
      <w:r>
        <w:t xml:space="preserve">, </w:t>
      </w:r>
      <w:r w:rsidRPr="0091068E">
        <w:t xml:space="preserve">lygiagretaus importo leidimo turėtojas – </w:t>
      </w:r>
      <w:r>
        <w:t>UAB „PharmaDIA“,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50 ml N1, buteliukas, 100 ml N1, buteliukas, 200 ml N1,</w:t>
      </w:r>
      <w:r w:rsidRPr="0091068E">
        <w:t xml:space="preserve"> referencinio vaistinio preparato pavadinimas – </w:t>
      </w:r>
      <w:r>
        <w:t xml:space="preserve">OMNIPAQUE </w:t>
      </w:r>
      <w:r w:rsidR="008F2946">
        <w:t>755</w:t>
      </w:r>
      <w:r>
        <w:t xml:space="preserve"> mg/ml injekcinis tirpalas, </w:t>
      </w:r>
      <w:r w:rsidRPr="0091068E">
        <w:t>referencinio vaistinio preparato registracijos pažymėjimo numeris –</w:t>
      </w:r>
      <w:r>
        <w:t xml:space="preserve"> LT/1/99/0871/021, LT/1/99/0871/022, LT/1/99/0871/023, r</w:t>
      </w:r>
      <w:r w:rsidRPr="0091068E">
        <w:t xml:space="preserve">eferencinio vaistinio preparato registruotojas </w:t>
      </w:r>
      <w:r>
        <w:t xml:space="preserve">– </w:t>
      </w:r>
      <w:r w:rsidRPr="00E0614F">
        <w:t>GE Healthcare AS, Norvegija</w:t>
      </w:r>
      <w:r>
        <w:t>);</w:t>
      </w:r>
    </w:p>
    <w:p w:rsidR="00C802B5" w:rsidRDefault="00C802B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Tonsilotren 12,5 mg/10 mg/50 mg/5 mg/25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atropinum sulfuricum D5, hepar sulfuris D3, kalium bichrom</w:t>
      </w:r>
      <w:r w:rsidR="00535C15">
        <w:t>icum D4, s</w:t>
      </w:r>
      <w:bookmarkStart w:id="0" w:name="_GoBack"/>
      <w:bookmarkEnd w:id="0"/>
      <w:r>
        <w:t>il</w:t>
      </w:r>
      <w:r w:rsidR="000B4FF3">
        <w:t>icea D2, mercurius bijodatus D8</w:t>
      </w:r>
      <w:r>
        <w:t>,</w:t>
      </w:r>
      <w:r w:rsidRPr="0091068E">
        <w:t xml:space="preserve"> lygiagretaus importo leidimo numeris – </w:t>
      </w:r>
      <w:r>
        <w:t xml:space="preserve">LT/L/19/1150/001,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 w:rsidR="00CC166B">
        <w:t>nereceptinis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C166B">
        <w:t>lizdinė plokštelė, N40</w:t>
      </w:r>
      <w:r>
        <w:t>,</w:t>
      </w:r>
      <w:r w:rsidRPr="0091068E">
        <w:t xml:space="preserve"> referencinio vaistinio preparato pavadinimas – </w:t>
      </w:r>
      <w:r w:rsidR="00CC166B" w:rsidRPr="00CC166B">
        <w:t>Tonsilotren 12,5 mg/10 mg/50 mg/5 mg/25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LT/1/97/3506/002, r</w:t>
      </w:r>
      <w:r w:rsidRPr="0091068E">
        <w:t xml:space="preserve">eferencinio vaistinio preparato registruotojas </w:t>
      </w:r>
      <w:r>
        <w:t xml:space="preserve">– </w:t>
      </w:r>
      <w:r w:rsidR="00CC166B" w:rsidRPr="00CC166B">
        <w:t>Deutsche Homöopathie-Union DHU-Arzneimittel GmbH &amp; Co. KG, Vokietija</w:t>
      </w:r>
      <w:r>
        <w:t>);</w:t>
      </w:r>
    </w:p>
    <w:p w:rsidR="00D77816" w:rsidRDefault="00D7781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MaxaltLYO 10 mg geriamasis liofilizatas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rizatriptanas,</w:t>
      </w:r>
      <w:r w:rsidRPr="0091068E">
        <w:t xml:space="preserve"> lygiagretaus importo leidimo numeris – </w:t>
      </w:r>
      <w:r w:rsidR="008F511A">
        <w:t>LT/L/19/1151/001, LT/L/19/1151/002</w:t>
      </w:r>
      <w:r>
        <w:t xml:space="preserve">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Prancūzija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N3, lizdinė plokštelė, N6,</w:t>
      </w:r>
      <w:r w:rsidRPr="0091068E">
        <w:t xml:space="preserve"> referencinio vaistinio preparato pavadinimas – </w:t>
      </w:r>
      <w:r>
        <w:t>MAXALT</w:t>
      </w:r>
      <w:r w:rsidRPr="00D77816">
        <w:t xml:space="preserve"> 10 mg geriamasis liofilizatas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LT/1/11/2615/017, LT/1/11/2615/018, r</w:t>
      </w:r>
      <w:r w:rsidRPr="0091068E">
        <w:t xml:space="preserve">eferencinio vaistinio preparato registruotojas </w:t>
      </w:r>
      <w:r>
        <w:t xml:space="preserve">– </w:t>
      </w:r>
      <w:r w:rsidRPr="00D77816">
        <w:t>Merck Sharp &amp; Dohme, UAB, Lietuva</w:t>
      </w:r>
      <w:r>
        <w:t>);</w:t>
      </w:r>
    </w:p>
    <w:p w:rsidR="00EC73E0" w:rsidRDefault="00EC73E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Letrozol Alvogen 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letrozolas,</w:t>
      </w:r>
      <w:r w:rsidRPr="0091068E">
        <w:t xml:space="preserve"> lygiagretaus importo leidimo numeris – </w:t>
      </w:r>
      <w:r>
        <w:t xml:space="preserve">LT/L/19/1152/001,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>
        <w:t>Femara</w:t>
      </w:r>
      <w:r w:rsidRPr="00EC73E0">
        <w:t xml:space="preserve"> 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LT/1/98/0128/001, r</w:t>
      </w:r>
      <w:r w:rsidRPr="0091068E">
        <w:t xml:space="preserve">eferencinio vaistinio preparato registruotojas </w:t>
      </w:r>
      <w:r>
        <w:t xml:space="preserve">– </w:t>
      </w:r>
      <w:r w:rsidRPr="00EC73E0">
        <w:t>SIA Novartis Baltics , Latvija</w:t>
      </w:r>
      <w:r>
        <w:t>);</w:t>
      </w:r>
    </w:p>
    <w:p w:rsidR="00C3249C" w:rsidRDefault="00C3249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Irinotecano Hikma 20 mg/ml koncentratas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irinotekano hidrochloridas trihidratas,</w:t>
      </w:r>
      <w:r w:rsidRPr="0091068E">
        <w:t xml:space="preserve"> lygiagretaus importo leidimo numeris – </w:t>
      </w:r>
      <w:r>
        <w:t xml:space="preserve">LT/L/19/1153/001,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2 ml N1,</w:t>
      </w:r>
      <w:r w:rsidRPr="0091068E">
        <w:t xml:space="preserve"> referencinio vaistinio preparato pavadinimas – </w:t>
      </w:r>
      <w:r>
        <w:t>Irinotecan Actavis</w:t>
      </w:r>
      <w:r w:rsidRPr="00C3249C">
        <w:t xml:space="preserve"> 20 mg/ml koncentratas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>
        <w:lastRenderedPageBreak/>
        <w:t>LT/1/08/0956/001, r</w:t>
      </w:r>
      <w:r w:rsidRPr="0091068E">
        <w:t xml:space="preserve">eferencinio vaistinio preparato registruotojas </w:t>
      </w:r>
      <w:r>
        <w:t xml:space="preserve">– </w:t>
      </w:r>
      <w:r w:rsidRPr="00C3249C">
        <w:t>Actavis Group PTC ehf, Islandija</w:t>
      </w:r>
      <w:r>
        <w:t>);</w:t>
      </w:r>
    </w:p>
    <w:p w:rsidR="00630BFF" w:rsidRDefault="00630BF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Lysthenon 20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suksametonio chloridas,</w:t>
      </w:r>
      <w:r w:rsidRPr="0091068E">
        <w:t xml:space="preserve"> lygiagretaus importo leidimo numeris – </w:t>
      </w:r>
      <w:r>
        <w:t xml:space="preserve">LT/L/19/1154/001,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8D69EB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8D69EB">
        <w:t>ampulė, 5 ml N5</w:t>
      </w:r>
      <w:r>
        <w:t>,</w:t>
      </w:r>
      <w:r w:rsidRPr="0091068E">
        <w:t xml:space="preserve"> referencinio vaistinio preparato pavadinimas – </w:t>
      </w:r>
      <w:r w:rsidR="008D69EB" w:rsidRPr="008D69EB">
        <w:t>Lysthenon 20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LT/1/94/0490/001, r</w:t>
      </w:r>
      <w:r w:rsidRPr="0091068E">
        <w:t xml:space="preserve">eferencinio vaistinio preparato registruotojas </w:t>
      </w:r>
      <w:r>
        <w:t xml:space="preserve">– </w:t>
      </w:r>
      <w:r w:rsidR="008D69EB" w:rsidRPr="008D69EB">
        <w:t>Takeda Austria GmbH, Austrija</w:t>
      </w:r>
      <w:r>
        <w:t>);</w:t>
      </w:r>
    </w:p>
    <w:p w:rsidR="005419FD" w:rsidRDefault="005419FD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Gabapentine PCH 300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gabapentinas,</w:t>
      </w:r>
      <w:r w:rsidRPr="0091068E">
        <w:t xml:space="preserve"> lygiagretaus importo leidimo numeris – </w:t>
      </w:r>
      <w:r>
        <w:t xml:space="preserve">LT/L/19/1155/001, LT/L/19/1155/002,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N50, lizdinė plokštelė, N100,</w:t>
      </w:r>
      <w:r w:rsidRPr="0091068E">
        <w:t xml:space="preserve"> referencinio vaistinio preparato pavadinimas – </w:t>
      </w:r>
      <w:r>
        <w:t>Gabagamma</w:t>
      </w:r>
      <w:r w:rsidRPr="005419FD">
        <w:t xml:space="preserve"> 300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LT/1/08/0991/005, LT/1/08/0991/006, r</w:t>
      </w:r>
      <w:r w:rsidRPr="0091068E">
        <w:t xml:space="preserve">eferencinio vaistinio preparato registruotojas </w:t>
      </w:r>
      <w:r>
        <w:t xml:space="preserve">– </w:t>
      </w:r>
      <w:r w:rsidRPr="005419FD">
        <w:t>Wörwag Pharma GmbH &amp; Co. KG, Vokietija</w:t>
      </w:r>
      <w:r>
        <w:t>);</w:t>
      </w:r>
    </w:p>
    <w:p w:rsidR="0012738F" w:rsidRDefault="0012738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Allopurinol-ratiopharm 300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alopurinolas,</w:t>
      </w:r>
      <w:r w:rsidRPr="0091068E">
        <w:t xml:space="preserve"> lygiagretaus importo leidimo numeris – </w:t>
      </w:r>
      <w:r>
        <w:t xml:space="preserve">LT/L/19/1156/001, LT/L/19/1156/002,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N20, lizdinė plokštelė, N50,</w:t>
      </w:r>
      <w:r w:rsidRPr="0091068E">
        <w:t xml:space="preserve"> referencinio vaistinio preparato pavadinimas – </w:t>
      </w:r>
      <w:r w:rsidRPr="0012738F">
        <w:t>Allopurinol-ratiopharm 300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LT/1/95/1093/002, r</w:t>
      </w:r>
      <w:r w:rsidRPr="0091068E">
        <w:t xml:space="preserve">eferencinio vaistinio preparato registruotojas </w:t>
      </w:r>
      <w:r>
        <w:t xml:space="preserve">– </w:t>
      </w:r>
      <w:r w:rsidRPr="0012738F">
        <w:t>ratiopharm GmbH, Vokietija</w:t>
      </w:r>
      <w:r>
        <w:t>);</w:t>
      </w:r>
    </w:p>
    <w:p w:rsidR="00F20E50" w:rsidRDefault="00F20E5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Lorista H 100 mg/1</w:t>
      </w:r>
      <w:r w:rsidR="000B4FF3">
        <w:rPr>
          <w:rStyle w:val="Italic"/>
        </w:rPr>
        <w:t>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losartano kalio druska, hidrochlorotiazidas,</w:t>
      </w:r>
      <w:r w:rsidRPr="0091068E">
        <w:t xml:space="preserve"> lygiagretaus importo leidimo numeris – </w:t>
      </w:r>
      <w:r>
        <w:t xml:space="preserve">LT/L/19/1157/001,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</w:t>
      </w:r>
      <w:r w:rsidRPr="0091068E">
        <w:t xml:space="preserve"> referencinio vaistinio preparato pavadinimas – </w:t>
      </w:r>
      <w:r w:rsidRPr="00F20E50">
        <w:t>Lorista H 100 mg/12,5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LT/1/08/0995/017, r</w:t>
      </w:r>
      <w:r w:rsidRPr="0091068E">
        <w:t xml:space="preserve">eferencinio vaistinio preparato registruotojas </w:t>
      </w:r>
      <w:r>
        <w:t xml:space="preserve">– </w:t>
      </w:r>
      <w:r w:rsidRPr="00F20E50">
        <w:t>KRKA, d.d., Novo mesto, Slovėnija</w:t>
      </w:r>
      <w:r>
        <w:t>)</w:t>
      </w:r>
      <w:r w:rsidR="000B4FF3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B251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B251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 w:rsidRPr="00D77816">
              <w:t>Viršinink</w:t>
            </w:r>
            <w:r>
              <w:rPr>
                <w:lang w:val="en-US"/>
              </w:rPr>
              <w:t>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C6601">
      <w:pPr>
        <w:overflowPunct w:val="0"/>
        <w:ind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BC6601" w:rsidRPr="00BC6601" w:rsidRDefault="00BC6601" w:rsidP="00BC6601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Vaistų saugumo ir informacijos skyriaus</w:t>
      </w:r>
    </w:p>
    <w:p w:rsidR="00BC6601" w:rsidRPr="00BC6601" w:rsidRDefault="00BC6601" w:rsidP="00BC6601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vyriausioji specialistė</w:t>
      </w:r>
    </w:p>
    <w:p w:rsidR="00BC6601" w:rsidRPr="00BC6601" w:rsidRDefault="00BC6601" w:rsidP="00BC6601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BC6601" w:rsidP="00BC6601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R. Tomaševič</w:t>
      </w:r>
    </w:p>
    <w:p w:rsidR="008C3D9A" w:rsidRPr="000413DC" w:rsidRDefault="00BC6601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2019-12-16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9EC" w:rsidRDefault="000C39EC">
      <w:r>
        <w:separator/>
      </w:r>
    </w:p>
  </w:endnote>
  <w:endnote w:type="continuationSeparator" w:id="0">
    <w:p w:rsidR="000C39EC" w:rsidRDefault="000C3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9EC" w:rsidRDefault="000C39EC">
      <w:r>
        <w:separator/>
      </w:r>
    </w:p>
  </w:footnote>
  <w:footnote w:type="continuationSeparator" w:id="0">
    <w:p w:rsidR="000C39EC" w:rsidRDefault="000C3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293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4FF3"/>
    <w:rsid w:val="000B55E0"/>
    <w:rsid w:val="000B567B"/>
    <w:rsid w:val="000B690B"/>
    <w:rsid w:val="000B6C99"/>
    <w:rsid w:val="000C19BF"/>
    <w:rsid w:val="000C37FC"/>
    <w:rsid w:val="000C39E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38F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2515"/>
    <w:rsid w:val="002B30FF"/>
    <w:rsid w:val="002B3D8E"/>
    <w:rsid w:val="002B4475"/>
    <w:rsid w:val="002B4B3A"/>
    <w:rsid w:val="002B4F56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37C5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106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35C15"/>
    <w:rsid w:val="005406A8"/>
    <w:rsid w:val="005406C3"/>
    <w:rsid w:val="00540ADD"/>
    <w:rsid w:val="005419F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142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293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0BFF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56A4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09B1"/>
    <w:rsid w:val="008712B3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160C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9EB"/>
    <w:rsid w:val="008D6BA9"/>
    <w:rsid w:val="008D7821"/>
    <w:rsid w:val="008E5290"/>
    <w:rsid w:val="008E5F56"/>
    <w:rsid w:val="008E6057"/>
    <w:rsid w:val="008E6C6C"/>
    <w:rsid w:val="008E7C66"/>
    <w:rsid w:val="008F0883"/>
    <w:rsid w:val="008F2946"/>
    <w:rsid w:val="008F2AC7"/>
    <w:rsid w:val="008F511A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6D7D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5151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4B7"/>
    <w:rsid w:val="00B24CED"/>
    <w:rsid w:val="00B24DD6"/>
    <w:rsid w:val="00B2651D"/>
    <w:rsid w:val="00B2721B"/>
    <w:rsid w:val="00B27AD9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863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601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249C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02B5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B07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B549C"/>
    <w:rsid w:val="00CC104B"/>
    <w:rsid w:val="00CC166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77816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614F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C73E0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692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0E5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0F9B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4460A48-C7E3-455C-831B-F4E6E59DE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59B92989-6EF9-4771-9CA4-45867F253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7004</Words>
  <Characters>3993</Characters>
  <Application>Microsoft Office Word</Application>
  <DocSecurity>0</DocSecurity>
  <Lines>33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10976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3</cp:revision>
  <cp:lastPrinted>2018-07-02T08:04:00Z</cp:lastPrinted>
  <dcterms:created xsi:type="dcterms:W3CDTF">2019-12-17T07:21:00Z</dcterms:created>
  <dcterms:modified xsi:type="dcterms:W3CDTF">2019-12-17T08:54:00Z</dcterms:modified>
</cp:coreProperties>
</file>