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652203E2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0D9CF94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3EFD01F6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0B40FFC1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66EEEA8F" wp14:editId="76A96A61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055B2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3D046B8D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6D9ECA8D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7FCD6440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058BF426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2F52364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BEA23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129D47EA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91B67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4845450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C9B79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5B7B097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5EFBE" w14:textId="0CA028D2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564F9E">
              <w:rPr>
                <w:b w:val="0"/>
                <w:caps w:val="0"/>
                <w:sz w:val="24"/>
              </w:rPr>
              <w:t>kovo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F63CBC">
              <w:rPr>
                <w:b w:val="0"/>
                <w:caps w:val="0"/>
                <w:sz w:val="24"/>
              </w:rPr>
              <w:t>5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F63CBC">
              <w:rPr>
                <w:b w:val="0"/>
                <w:caps w:val="0"/>
                <w:sz w:val="24"/>
              </w:rPr>
              <w:t>383</w:t>
            </w:r>
          </w:p>
        </w:tc>
      </w:tr>
      <w:tr w:rsidR="006C743A" w:rsidRPr="00726933" w14:paraId="631DABD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6F1F9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6E1B4A46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5E412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27FD4110" w14:textId="023F0EFA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4F7A01">
        <w:rPr>
          <w:rStyle w:val="Italic"/>
        </w:rPr>
        <w:t>Mirtazapine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Sandoz</w:t>
      </w:r>
      <w:proofErr w:type="spellEnd"/>
      <w:r w:rsidR="004F7A01">
        <w:rPr>
          <w:rStyle w:val="Italic"/>
        </w:rPr>
        <w:t xml:space="preserve"> 30 mg plėvele dengtos tabletės, </w:t>
      </w:r>
      <w:proofErr w:type="spellStart"/>
      <w:r w:rsidR="004F7A01">
        <w:rPr>
          <w:rStyle w:val="Italic"/>
        </w:rPr>
        <w:t>Mirtazapine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Sandoz</w:t>
      </w:r>
      <w:proofErr w:type="spellEnd"/>
      <w:r w:rsidR="004F7A01">
        <w:rPr>
          <w:rStyle w:val="Italic"/>
        </w:rPr>
        <w:t xml:space="preserve"> 45 mg plėvele dengtos tabletės, </w:t>
      </w:r>
      <w:proofErr w:type="spellStart"/>
      <w:r w:rsidR="004F7A01">
        <w:rPr>
          <w:rStyle w:val="Italic"/>
        </w:rPr>
        <w:t>Phezam</w:t>
      </w:r>
      <w:proofErr w:type="spellEnd"/>
      <w:r w:rsidR="004F7A01">
        <w:rPr>
          <w:rStyle w:val="Italic"/>
        </w:rPr>
        <w:t xml:space="preserve"> 400 mg/25 mg kietosios kapsulės, </w:t>
      </w:r>
      <w:proofErr w:type="spellStart"/>
      <w:r w:rsidR="004F7A01">
        <w:rPr>
          <w:rStyle w:val="Italic"/>
        </w:rPr>
        <w:t>CaptoHEXAL</w:t>
      </w:r>
      <w:proofErr w:type="spellEnd"/>
      <w:r w:rsidR="004F7A01">
        <w:rPr>
          <w:rStyle w:val="Italic"/>
        </w:rPr>
        <w:t xml:space="preserve"> 25 mg tabletės, </w:t>
      </w:r>
      <w:proofErr w:type="spellStart"/>
      <w:r w:rsidR="004F7A01">
        <w:rPr>
          <w:rStyle w:val="Italic"/>
        </w:rPr>
        <w:t>Linezolid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Hikma</w:t>
      </w:r>
      <w:proofErr w:type="spellEnd"/>
      <w:r w:rsidR="004F7A01">
        <w:rPr>
          <w:rStyle w:val="Italic"/>
        </w:rPr>
        <w:t xml:space="preserve"> 2 mg/ml infuzinis tirpalas, </w:t>
      </w:r>
      <w:proofErr w:type="spellStart"/>
      <w:r w:rsidR="004F7A01">
        <w:rPr>
          <w:rStyle w:val="Italic"/>
        </w:rPr>
        <w:t>Rocuroniumbromid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Hikma</w:t>
      </w:r>
      <w:proofErr w:type="spellEnd"/>
      <w:r w:rsidR="004F7A01">
        <w:rPr>
          <w:rStyle w:val="Italic"/>
        </w:rPr>
        <w:t xml:space="preserve"> 10 mg/ml injekcinis ar infuzinis tirpalas, </w:t>
      </w:r>
      <w:proofErr w:type="spellStart"/>
      <w:r w:rsidR="004F7A01">
        <w:rPr>
          <w:rStyle w:val="Italic"/>
        </w:rPr>
        <w:t>Tadalafil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Teva</w:t>
      </w:r>
      <w:proofErr w:type="spellEnd"/>
      <w:r w:rsidR="004F7A01">
        <w:rPr>
          <w:rStyle w:val="Italic"/>
        </w:rPr>
        <w:t xml:space="preserve"> 20 mg plėvele dengtos tabletės, </w:t>
      </w:r>
      <w:proofErr w:type="spellStart"/>
      <w:r w:rsidR="004F7A01">
        <w:rPr>
          <w:rStyle w:val="Italic"/>
        </w:rPr>
        <w:t>Amiodarone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Actiopharma</w:t>
      </w:r>
      <w:proofErr w:type="spellEnd"/>
      <w:r w:rsidR="004F7A01">
        <w:rPr>
          <w:rStyle w:val="Italic"/>
        </w:rPr>
        <w:t xml:space="preserve"> 200 mg tabletės, </w:t>
      </w:r>
      <w:proofErr w:type="spellStart"/>
      <w:r w:rsidR="004F7A01">
        <w:rPr>
          <w:rStyle w:val="Italic"/>
        </w:rPr>
        <w:t>Pantoprazol</w:t>
      </w:r>
      <w:proofErr w:type="spellEnd"/>
      <w:r w:rsidR="004F7A01">
        <w:rPr>
          <w:rStyle w:val="Italic"/>
        </w:rPr>
        <w:t xml:space="preserve"> </w:t>
      </w:r>
      <w:proofErr w:type="spellStart"/>
      <w:r w:rsidR="004F7A01">
        <w:rPr>
          <w:rStyle w:val="Italic"/>
        </w:rPr>
        <w:t>Azevedos</w:t>
      </w:r>
      <w:proofErr w:type="spellEnd"/>
      <w:r w:rsidR="004F7A01">
        <w:rPr>
          <w:rStyle w:val="Italic"/>
        </w:rPr>
        <w:t xml:space="preserve"> 40 mg milteliai injekciniam tirpalui, </w:t>
      </w:r>
      <w:proofErr w:type="spellStart"/>
      <w:r w:rsidR="004F7A01">
        <w:rPr>
          <w:rStyle w:val="Italic"/>
        </w:rPr>
        <w:t>Clotrimazolum</w:t>
      </w:r>
      <w:proofErr w:type="spellEnd"/>
      <w:r w:rsidR="004F7A01">
        <w:rPr>
          <w:rStyle w:val="Italic"/>
        </w:rPr>
        <w:t xml:space="preserve"> GSK 10 mg/g kremas, </w:t>
      </w:r>
      <w:proofErr w:type="spellStart"/>
      <w:r w:rsidR="004F7A01">
        <w:rPr>
          <w:rStyle w:val="Italic"/>
        </w:rPr>
        <w:t>Betadine</w:t>
      </w:r>
      <w:proofErr w:type="spellEnd"/>
      <w:r w:rsidR="004F7A01">
        <w:rPr>
          <w:rStyle w:val="Italic"/>
        </w:rPr>
        <w:t xml:space="preserve"> 100 mg/ml odos tirpalas, </w:t>
      </w:r>
      <w:proofErr w:type="spellStart"/>
      <w:r w:rsidR="004F7A01">
        <w:rPr>
          <w:rStyle w:val="Italic"/>
        </w:rPr>
        <w:t>Ricefan</w:t>
      </w:r>
      <w:proofErr w:type="spellEnd"/>
      <w:r w:rsidR="004F7A01">
        <w:rPr>
          <w:rStyle w:val="Italic"/>
        </w:rPr>
        <w:t xml:space="preserve"> 500 mg plėvele dengtos tabletės, </w:t>
      </w:r>
      <w:proofErr w:type="spellStart"/>
      <w:r w:rsidR="004F7A01">
        <w:rPr>
          <w:rStyle w:val="Italic"/>
        </w:rPr>
        <w:t>Rupafin</w:t>
      </w:r>
      <w:proofErr w:type="spellEnd"/>
      <w:r w:rsidR="004F7A01">
        <w:rPr>
          <w:rStyle w:val="Italic"/>
        </w:rPr>
        <w:t xml:space="preserve"> 10 mg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39B5D05D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0F07598D" w14:textId="24B379E2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666903" w:rsidRPr="00666903">
        <w:rPr>
          <w:rStyle w:val="Italic"/>
        </w:rPr>
        <w:t>Mirtazapine</w:t>
      </w:r>
      <w:proofErr w:type="spellEnd"/>
      <w:r w:rsidR="00666903" w:rsidRPr="00666903">
        <w:rPr>
          <w:rStyle w:val="Italic"/>
        </w:rPr>
        <w:t xml:space="preserve"> </w:t>
      </w:r>
      <w:proofErr w:type="spellStart"/>
      <w:r w:rsidR="00666903" w:rsidRPr="00666903">
        <w:rPr>
          <w:rStyle w:val="Italic"/>
        </w:rPr>
        <w:t>Sandoz</w:t>
      </w:r>
      <w:proofErr w:type="spellEnd"/>
      <w:r w:rsidR="00666903" w:rsidRPr="00666903">
        <w:rPr>
          <w:rStyle w:val="Italic"/>
        </w:rPr>
        <w:t xml:space="preserve"> 30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666903">
        <w:t>mirtazapinas</w:t>
      </w:r>
      <w:proofErr w:type="spellEnd"/>
      <w:r>
        <w:t>,</w:t>
      </w:r>
      <w:r w:rsidRPr="0091068E">
        <w:t xml:space="preserve"> lygiagretaus importo leidimo numeris – </w:t>
      </w:r>
      <w:r w:rsidR="00666903">
        <w:t>LT/L/19/0843/001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666903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666903">
        <w:t>Nyderlandai</w:t>
      </w:r>
      <w:r w:rsidRPr="0091068E">
        <w:t xml:space="preserve">, klasifikacija – </w:t>
      </w:r>
      <w:r w:rsidR="00564F9E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564F9E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564F9E">
        <w:t>Mirtazapine</w:t>
      </w:r>
      <w:proofErr w:type="spellEnd"/>
      <w:r w:rsidR="00564F9E">
        <w:t xml:space="preserve"> </w:t>
      </w:r>
      <w:proofErr w:type="spellStart"/>
      <w:r w:rsidR="00564F9E">
        <w:t>Orion</w:t>
      </w:r>
      <w:proofErr w:type="spellEnd"/>
      <w:r w:rsidR="00564F9E">
        <w:t xml:space="preserve"> 30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666903">
        <w:t>LT/1/14/3540/006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564F9E">
        <w:t>Orion</w:t>
      </w:r>
      <w:proofErr w:type="spellEnd"/>
      <w:r w:rsidR="00564F9E">
        <w:t xml:space="preserve"> </w:t>
      </w:r>
      <w:proofErr w:type="spellStart"/>
      <w:r w:rsidR="00564F9E">
        <w:t>Corporation</w:t>
      </w:r>
      <w:proofErr w:type="spellEnd"/>
      <w:r w:rsidR="00564F9E">
        <w:t>, Suomija</w:t>
      </w:r>
      <w:r w:rsidR="004945E6">
        <w:t>)</w:t>
      </w:r>
      <w:r w:rsidR="0022257D">
        <w:t>;</w:t>
      </w:r>
    </w:p>
    <w:p w14:paraId="3F0B8BE6" w14:textId="5255A36B" w:rsidR="004259C1" w:rsidRDefault="004259C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Mirtazapine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45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mirtazapinas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39599D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39599D">
        <w:t>Mirtazapine</w:t>
      </w:r>
      <w:proofErr w:type="spellEnd"/>
      <w:r w:rsidR="0039599D">
        <w:t xml:space="preserve"> </w:t>
      </w:r>
      <w:proofErr w:type="spellStart"/>
      <w:r w:rsidR="0039599D">
        <w:t>Orion</w:t>
      </w:r>
      <w:proofErr w:type="spellEnd"/>
      <w:r w:rsidR="0039599D">
        <w:t xml:space="preserve"> 45 mg </w:t>
      </w:r>
      <w:proofErr w:type="spellStart"/>
      <w:r w:rsidR="0039599D">
        <w:t>plįvele</w:t>
      </w:r>
      <w:proofErr w:type="spellEnd"/>
      <w:r w:rsidR="0039599D">
        <w:t xml:space="preserve">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LT/1/14/3540/010,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39599D">
        <w:t>Orion</w:t>
      </w:r>
      <w:proofErr w:type="spellEnd"/>
      <w:r w:rsidR="0039599D">
        <w:t xml:space="preserve"> </w:t>
      </w:r>
      <w:proofErr w:type="spellStart"/>
      <w:r w:rsidR="0039599D">
        <w:t>Corporation</w:t>
      </w:r>
      <w:proofErr w:type="spellEnd"/>
      <w:r w:rsidR="0039599D">
        <w:t>, Suomija</w:t>
      </w:r>
      <w:r>
        <w:t>);</w:t>
      </w:r>
    </w:p>
    <w:p w14:paraId="1926DB53" w14:textId="14C0D8B8" w:rsidR="00EF2024" w:rsidRDefault="00EF202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Phezam</w:t>
      </w:r>
      <w:proofErr w:type="spellEnd"/>
      <w:r>
        <w:rPr>
          <w:rStyle w:val="Italic"/>
        </w:rPr>
        <w:t xml:space="preserve"> 400 mg/25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piracetamas</w:t>
      </w:r>
      <w:proofErr w:type="spellEnd"/>
      <w:r>
        <w:t>/</w:t>
      </w:r>
      <w:proofErr w:type="spellStart"/>
      <w:r>
        <w:t>cinarizinas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>
        <w:t>Phezam</w:t>
      </w:r>
      <w:proofErr w:type="spellEnd"/>
      <w:r>
        <w:t xml:space="preserve"> 400 mg/25 mg kietosios kapsulės, </w:t>
      </w:r>
      <w:r w:rsidRPr="0091068E">
        <w:t>referencinio vaistinio preparato registracijos pažymėjimo numeris –</w:t>
      </w:r>
      <w:r>
        <w:t xml:space="preserve"> LT/1/97/3097/001,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Islandija);</w:t>
      </w:r>
    </w:p>
    <w:p w14:paraId="15CDA4C2" w14:textId="59F4484E" w:rsidR="00774151" w:rsidRDefault="0077415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CaptoHEXAL</w:t>
      </w:r>
      <w:proofErr w:type="spellEnd"/>
      <w:r>
        <w:rPr>
          <w:rStyle w:val="Italic"/>
        </w:rPr>
        <w:t xml:space="preserve"> 25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kaptoprilis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 w:rsidR="00660CFE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660CFE">
        <w:t>lizdinė plokštelė, N100</w:t>
      </w:r>
      <w:r>
        <w:t>,</w:t>
      </w:r>
      <w:r w:rsidRPr="0091068E">
        <w:t xml:space="preserve"> referencinio vaistinio preparato pavadinimas – </w:t>
      </w:r>
      <w:proofErr w:type="spellStart"/>
      <w:r w:rsidR="00660CFE">
        <w:t>CaptoHEXAL</w:t>
      </w:r>
      <w:proofErr w:type="spellEnd"/>
      <w:r w:rsidR="00660CFE">
        <w:t xml:space="preserve"> 25 mg tabletės</w:t>
      </w:r>
      <w:r>
        <w:t xml:space="preserve">, </w:t>
      </w:r>
      <w:r w:rsidRPr="0091068E">
        <w:t xml:space="preserve">referencinio vaistinio preparato registracijos </w:t>
      </w:r>
      <w:r w:rsidRPr="0091068E">
        <w:lastRenderedPageBreak/>
        <w:t>pažymėjimo numeris –</w:t>
      </w:r>
      <w:r>
        <w:t xml:space="preserve"> LT/1/03/1921/003, r</w:t>
      </w:r>
      <w:r w:rsidRPr="0091068E">
        <w:t xml:space="preserve">eferencinio vaistinio preparato registruotojas </w:t>
      </w:r>
      <w:r>
        <w:t xml:space="preserve">– </w:t>
      </w:r>
      <w:r w:rsidR="00660CFE">
        <w:t>HEXAL AG, Vokietija</w:t>
      </w:r>
      <w:r>
        <w:t>);</w:t>
      </w:r>
    </w:p>
    <w:p w14:paraId="1A3022F8" w14:textId="7AB6C813" w:rsidR="00972368" w:rsidRDefault="0097236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Hikma</w:t>
      </w:r>
      <w:proofErr w:type="spellEnd"/>
      <w:r>
        <w:rPr>
          <w:rStyle w:val="Italic"/>
        </w:rPr>
        <w:t xml:space="preserve">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LT/L/19/0847/001,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300 ml N1,</w:t>
      </w:r>
      <w:r w:rsidRPr="0091068E">
        <w:t xml:space="preserve"> referencinio vaistinio preparato pavadinimas – </w:t>
      </w:r>
      <w:r>
        <w:t xml:space="preserve">ZTVOXID 2 mg/ml infuzinis tirpalas, </w:t>
      </w:r>
      <w:r w:rsidRPr="0091068E">
        <w:t>referencinio vaistinio preparato registracijos pažymėjimo numeris –</w:t>
      </w:r>
      <w:r>
        <w:t xml:space="preserve"> LT/1/02/2448/001,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Pfizer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MA EEIG, Belgija);</w:t>
      </w:r>
    </w:p>
    <w:p w14:paraId="59F7F645" w14:textId="7D428426" w:rsidR="0012309F" w:rsidRDefault="0012309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Rocuroniumbromid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Hikma</w:t>
      </w:r>
      <w:proofErr w:type="spellEnd"/>
      <w:r>
        <w:rPr>
          <w:rStyle w:val="Italic"/>
        </w:rPr>
        <w:t xml:space="preserve"> 10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rokuronio</w:t>
      </w:r>
      <w:proofErr w:type="spellEnd"/>
      <w:r>
        <w:t xml:space="preserve"> </w:t>
      </w:r>
      <w:proofErr w:type="spellStart"/>
      <w:r>
        <w:t>bromidas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LT/L/19/0848/001,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5 ml N</w:t>
      </w:r>
      <w:r w:rsidR="00896971">
        <w:t>1</w:t>
      </w:r>
      <w:r>
        <w:t>0,</w:t>
      </w:r>
      <w:r w:rsidRPr="0091068E">
        <w:t xml:space="preserve"> referencinio vaistinio preparato pavadinimas – </w:t>
      </w:r>
      <w:proofErr w:type="spellStart"/>
      <w:r>
        <w:t>Roqurum</w:t>
      </w:r>
      <w:proofErr w:type="spellEnd"/>
      <w:r>
        <w:t xml:space="preserve"> 10 mg/ml injekcinis ar infuzinis tirpalas, </w:t>
      </w:r>
      <w:r w:rsidRPr="0091068E">
        <w:t>referencinio vaistinio preparato registracijos pažymėjimo numeris –</w:t>
      </w:r>
      <w:r>
        <w:t xml:space="preserve"> LT/1/10/2251/002,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PharmaSwiss</w:t>
      </w:r>
      <w:proofErr w:type="spellEnd"/>
      <w:r>
        <w:t xml:space="preserve"> </w:t>
      </w:r>
      <w:proofErr w:type="spellStart"/>
      <w:r>
        <w:t>Česka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s.r.o</w:t>
      </w:r>
      <w:proofErr w:type="spellEnd"/>
      <w:r>
        <w:t>., Čekija);</w:t>
      </w:r>
    </w:p>
    <w:p w14:paraId="2C4643E0" w14:textId="3E469EC8" w:rsidR="005B346C" w:rsidRDefault="005B346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Tadalafil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tadalafilis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N4,</w:t>
      </w:r>
      <w:r w:rsidRPr="0091068E">
        <w:t xml:space="preserve"> referencinio vaistinio preparato pavadinimas – </w:t>
      </w:r>
      <w:proofErr w:type="spellStart"/>
      <w:r>
        <w:t>Tadalafil</w:t>
      </w:r>
      <w:proofErr w:type="spellEnd"/>
      <w:r>
        <w:t xml:space="preserve"> PMCS 20 mg plėvele dengtos tabletės, </w:t>
      </w:r>
      <w:r w:rsidRPr="0091068E">
        <w:t>referencinio vaistinio preparato registracijos pažymėjimo numeris –</w:t>
      </w:r>
      <w:r>
        <w:t xml:space="preserve"> LT/1/14/3617/002, r</w:t>
      </w:r>
      <w:r w:rsidRPr="0091068E">
        <w:t xml:space="preserve">eferencinio vaistinio preparato registruotojas </w:t>
      </w:r>
      <w:r>
        <w:t xml:space="preserve">– PRO.MED.CS Praha </w:t>
      </w:r>
      <w:proofErr w:type="spellStart"/>
      <w:r>
        <w:t>a.s</w:t>
      </w:r>
      <w:proofErr w:type="spellEnd"/>
      <w:r>
        <w:t>., Čekija);</w:t>
      </w:r>
    </w:p>
    <w:p w14:paraId="1DBC6D8C" w14:textId="3A7024F6" w:rsidR="0014666B" w:rsidRDefault="0014666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Amiodarone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Actiopharma</w:t>
      </w:r>
      <w:proofErr w:type="spellEnd"/>
      <w:r>
        <w:rPr>
          <w:rStyle w:val="Italic"/>
        </w:rPr>
        <w:t xml:space="preserve"> 200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amjodarono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LT/L/19/0850/001,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>
        <w:t>Cordarone</w:t>
      </w:r>
      <w:proofErr w:type="spellEnd"/>
      <w:r>
        <w:t xml:space="preserve"> 200 mg tabletės, </w:t>
      </w:r>
      <w:r w:rsidRPr="0091068E">
        <w:t>referencinio vaistinio preparato registracijos pažymėjimo numeris –</w:t>
      </w:r>
      <w:r>
        <w:t xml:space="preserve"> LT/1/96/1502/001, r</w:t>
      </w:r>
      <w:r w:rsidRPr="0091068E">
        <w:t xml:space="preserve">eferencinio vaistinio preparato registruotojas </w:t>
      </w:r>
      <w:r>
        <w:t>– UAB „SANOFI-AVENTIS“, Lietuva);</w:t>
      </w:r>
    </w:p>
    <w:p w14:paraId="03EBEB92" w14:textId="48372383" w:rsidR="004E6C40" w:rsidRDefault="004E6C4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Pantoprazol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Azevedos</w:t>
      </w:r>
      <w:proofErr w:type="spellEnd"/>
      <w:r>
        <w:rPr>
          <w:rStyle w:val="Italic"/>
        </w:rPr>
        <w:t xml:space="preserve"> 40 mg milteliai injekciniam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pantoprazolas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N10,</w:t>
      </w:r>
      <w:r w:rsidRPr="0091068E">
        <w:t xml:space="preserve"> referencinio vaistinio preparato pavadinimas – </w:t>
      </w:r>
      <w:proofErr w:type="spellStart"/>
      <w:r>
        <w:t>Nolpaza</w:t>
      </w:r>
      <w:proofErr w:type="spellEnd"/>
      <w:r>
        <w:t xml:space="preserve"> 40 mg milteliai injekciniam tirpalui, </w:t>
      </w:r>
      <w:r w:rsidRPr="0091068E">
        <w:t>referencinio vaistinio preparato registracijos pažymėjimo numeris –</w:t>
      </w:r>
      <w:r>
        <w:t xml:space="preserve"> LT/1/14/3550/003,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Slovėnija);</w:t>
      </w:r>
    </w:p>
    <w:p w14:paraId="505ECB69" w14:textId="204CE1E8" w:rsidR="006A5DB6" w:rsidRDefault="006A5DB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Clotrimazolum</w:t>
      </w:r>
      <w:proofErr w:type="spellEnd"/>
      <w:r>
        <w:rPr>
          <w:rStyle w:val="Italic"/>
        </w:rPr>
        <w:t xml:space="preserve"> GSK 10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klotrimazolas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LT/L/19/0852/001,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20 g N1,</w:t>
      </w:r>
      <w:r w:rsidRPr="0091068E">
        <w:t xml:space="preserve"> referencinio vaistinio preparato pavadinimas – </w:t>
      </w:r>
      <w:proofErr w:type="spellStart"/>
      <w:r>
        <w:t>Clotrimazolum</w:t>
      </w:r>
      <w:proofErr w:type="spellEnd"/>
      <w:r>
        <w:t xml:space="preserve"> GSK 10 mg/g kremas, </w:t>
      </w:r>
      <w:r w:rsidRPr="0091068E">
        <w:t>referencinio vaistinio preparato registracijos pažymėjimo numeris –</w:t>
      </w:r>
      <w:r>
        <w:t xml:space="preserve"> LT/1/95/1990/001, r</w:t>
      </w:r>
      <w:r w:rsidRPr="0091068E">
        <w:t xml:space="preserve">eferencinio vaistinio preparato registruotojas </w:t>
      </w:r>
      <w:r>
        <w:t>– UAB „</w:t>
      </w:r>
      <w:proofErr w:type="spellStart"/>
      <w:r>
        <w:t>GlaxoSmithKline</w:t>
      </w:r>
      <w:proofErr w:type="spellEnd"/>
      <w:r>
        <w:t xml:space="preserve"> Lietuva“, Lietuva);</w:t>
      </w:r>
    </w:p>
    <w:p w14:paraId="2C9A1118" w14:textId="11D6116B" w:rsidR="00D44C48" w:rsidRDefault="00D44C4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Betadine</w:t>
      </w:r>
      <w:proofErr w:type="spellEnd"/>
      <w:r>
        <w:rPr>
          <w:rStyle w:val="Italic"/>
        </w:rPr>
        <w:t xml:space="preserve"> 100 mg/ml odos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joduotas</w:t>
      </w:r>
      <w:proofErr w:type="spellEnd"/>
      <w:r>
        <w:t xml:space="preserve"> </w:t>
      </w:r>
      <w:proofErr w:type="spellStart"/>
      <w:r>
        <w:t>povidonas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LT/L/19/0853/001,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30 ml N1,</w:t>
      </w:r>
      <w:r w:rsidRPr="0091068E">
        <w:t xml:space="preserve"> referencinio vaistinio preparato pavadinimas – </w:t>
      </w:r>
      <w:proofErr w:type="spellStart"/>
      <w:r>
        <w:t>Betadine</w:t>
      </w:r>
      <w:proofErr w:type="spellEnd"/>
      <w:r>
        <w:t xml:space="preserve"> 100 mg/ml odos tirpalas, </w:t>
      </w:r>
      <w:r w:rsidRPr="0091068E">
        <w:t>referencinio vaistinio preparato registracijos pažymėjimo numeris –</w:t>
      </w:r>
      <w:r>
        <w:t xml:space="preserve"> LT/1/96/1802/002, r</w:t>
      </w:r>
      <w:r w:rsidRPr="0091068E">
        <w:t xml:space="preserve">eferencinio vaistinio preparato registruotojas </w:t>
      </w:r>
      <w:r>
        <w:t xml:space="preserve">– EGIS </w:t>
      </w:r>
      <w:proofErr w:type="spellStart"/>
      <w:r>
        <w:t>Pharmaceuticals</w:t>
      </w:r>
      <w:proofErr w:type="spellEnd"/>
      <w:r>
        <w:t xml:space="preserve"> PLC, Vengrija);</w:t>
      </w:r>
    </w:p>
    <w:p w14:paraId="10681454" w14:textId="42258A84" w:rsidR="00B45D06" w:rsidRDefault="00B45D0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Ricefan</w:t>
      </w:r>
      <w:proofErr w:type="spellEnd"/>
      <w:r>
        <w:rPr>
          <w:rStyle w:val="Italic"/>
        </w:rPr>
        <w:t xml:space="preserve"> 500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cefuroksimas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>
        <w:t>Ricefan</w:t>
      </w:r>
      <w:proofErr w:type="spellEnd"/>
      <w:r>
        <w:t xml:space="preserve"> 500 mg plėvele dengtos tabletės, </w:t>
      </w:r>
      <w:r w:rsidRPr="0091068E">
        <w:t>referencinio vaistinio preparato registracijos pažymėjimo numeris –</w:t>
      </w:r>
      <w:r>
        <w:t xml:space="preserve"> LT/1/15/3783/008,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Slovėnija);</w:t>
      </w:r>
    </w:p>
    <w:p w14:paraId="1BAAAB35" w14:textId="4C66F435" w:rsidR="008569B7" w:rsidRDefault="008569B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Rupafin</w:t>
      </w:r>
      <w:proofErr w:type="spellEnd"/>
      <w:r>
        <w:rPr>
          <w:rStyle w:val="Italic"/>
        </w:rPr>
        <w:t xml:space="preserve"> 10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rupatadinas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Rupafin</w:t>
      </w:r>
      <w:proofErr w:type="spellEnd"/>
      <w:r>
        <w:t xml:space="preserve"> 10 mg tabletės, </w:t>
      </w:r>
      <w:r w:rsidRPr="0091068E">
        <w:t>referencinio vaistinio preparato registracijos pažymėjimo numeris –</w:t>
      </w:r>
      <w:r>
        <w:t xml:space="preserve"> LT/1/08/1006/005, r</w:t>
      </w:r>
      <w:r w:rsidRPr="0091068E">
        <w:t xml:space="preserve">eferencinio vaistinio preparato registruotojas </w:t>
      </w:r>
      <w:r>
        <w:t xml:space="preserve">– J. </w:t>
      </w:r>
      <w:proofErr w:type="spellStart"/>
      <w:r>
        <w:t>Uriach</w:t>
      </w:r>
      <w:proofErr w:type="spellEnd"/>
      <w:r>
        <w:t xml:space="preserve"> y </w:t>
      </w:r>
      <w:proofErr w:type="spellStart"/>
      <w:r>
        <w:t>Compania</w:t>
      </w:r>
      <w:proofErr w:type="spellEnd"/>
      <w:r>
        <w:t>., S.A., Ispanija)</w:t>
      </w:r>
      <w:r w:rsidR="004F7A01">
        <w:t>.</w:t>
      </w:r>
    </w:p>
    <w:p w14:paraId="280340EE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14:paraId="3AEAAB86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EA19C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6F552B38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302F4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058C3C41" w14:textId="7777777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42FB" w14:textId="77777777" w:rsidR="00B70BFF" w:rsidRDefault="00B70BFF" w:rsidP="00B70BFF">
            <w:pPr>
              <w:ind w:left="-105"/>
              <w:jc w:val="both"/>
            </w:pPr>
            <w:r>
              <w:t xml:space="preserve">Viršininko pavaduotojas, </w:t>
            </w:r>
          </w:p>
          <w:p w14:paraId="316808B8" w14:textId="5A3957CC" w:rsidR="002A2AF0" w:rsidRPr="00B70BFF" w:rsidRDefault="00B70BFF" w:rsidP="00B70BFF">
            <w:pPr>
              <w:ind w:left="-105"/>
              <w:jc w:val="both"/>
            </w:pPr>
            <w:r>
              <w:t xml:space="preserve">laikinai vykdantis viršininko funkcijas      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3A9B" w14:textId="75741345" w:rsidR="002A2AF0" w:rsidRPr="002F5C56" w:rsidRDefault="00B70BFF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2A2AF0" w:rsidRPr="002F5C56" w14:paraId="708C5432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04B79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286EA17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CCF4BCD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79BA9F9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9D49FA2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CFCCC17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92E57B6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1E7B44A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0FC4631" w14:textId="323F1E23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A73F0D8" w14:textId="34CCCF45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0384E1A" w14:textId="7B191295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BEAE7DA" w14:textId="4DCD4447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6C12677" w14:textId="4AED98CB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80B7D5D" w14:textId="0BD5158E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8A8A7FB" w14:textId="4940EEEC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B1AAA0D" w14:textId="28FA9827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0ABEB6F" w14:textId="4E73BDF1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94A9E5E" w14:textId="4EAA517E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7052457" w14:textId="1B500815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852C573" w14:textId="4A6DB2FB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D7817BB" w14:textId="333344E4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0E69E4B" w14:textId="3A537751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F1530A0" w14:textId="5AF72791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6B5BD6A" w14:textId="15308040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0B4CA94" w14:textId="32CC5380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3AC3722" w14:textId="60CBEC54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A3633ED" w14:textId="5C72C3AB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9C95648" w14:textId="7BFFD5DB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0BC1A43" w14:textId="6B483ECD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39C500A" w14:textId="77777777" w:rsidR="003218BD" w:rsidRDefault="003218B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91D67F7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82A6858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DF1AF56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BE07F5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E82D5D9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C52AF1C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B14B7B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4D99D29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B6EFD05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BED7B75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0A6451E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65B6756D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23C3B529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2609A237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5AA0D3EC" w14:textId="5934CB12" w:rsidR="008C3D9A" w:rsidRPr="000413DC" w:rsidRDefault="0005608E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2019-03-05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FFB41" w14:textId="77777777" w:rsidR="00C412E0" w:rsidRDefault="00C412E0">
      <w:r>
        <w:separator/>
      </w:r>
    </w:p>
  </w:endnote>
  <w:endnote w:type="continuationSeparator" w:id="0">
    <w:p w14:paraId="2BA9B1E8" w14:textId="77777777" w:rsidR="00C412E0" w:rsidRDefault="00C4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2424" w14:textId="77777777" w:rsidR="00B3572C" w:rsidRDefault="00B3572C" w:rsidP="00EF38C9">
    <w:pPr>
      <w:outlineLvl w:val="0"/>
      <w:rPr>
        <w:sz w:val="20"/>
        <w:szCs w:val="20"/>
      </w:rPr>
    </w:pPr>
  </w:p>
  <w:p w14:paraId="041063A1" w14:textId="77777777" w:rsidR="00B3572C" w:rsidRDefault="00B3572C" w:rsidP="00AA656F">
    <w:pPr>
      <w:rPr>
        <w:sz w:val="20"/>
        <w:szCs w:val="20"/>
      </w:rPr>
    </w:pPr>
  </w:p>
  <w:p w14:paraId="03CAD635" w14:textId="77777777" w:rsidR="00B3572C" w:rsidRDefault="00B3572C" w:rsidP="00AA656F">
    <w:pPr>
      <w:rPr>
        <w:sz w:val="20"/>
        <w:szCs w:val="20"/>
      </w:rPr>
    </w:pPr>
  </w:p>
  <w:p w14:paraId="17886402" w14:textId="77777777"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AF405" w14:textId="77777777" w:rsidR="00C412E0" w:rsidRDefault="00C412E0">
      <w:r>
        <w:separator/>
      </w:r>
    </w:p>
  </w:footnote>
  <w:footnote w:type="continuationSeparator" w:id="0">
    <w:p w14:paraId="397E363F" w14:textId="77777777" w:rsidR="00C412E0" w:rsidRDefault="00C4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A7029" w14:textId="77777777"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C9D9508" w14:textId="77777777"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FA9FC" w14:textId="77777777"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14:paraId="3F790FB9" w14:textId="77777777"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03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0F6"/>
    <w:rsid w:val="00024229"/>
    <w:rsid w:val="00027828"/>
    <w:rsid w:val="00027FEF"/>
    <w:rsid w:val="00032D9A"/>
    <w:rsid w:val="00032EDD"/>
    <w:rsid w:val="0003349D"/>
    <w:rsid w:val="00033542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08E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136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309F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66B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18BD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99D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388C"/>
    <w:rsid w:val="003B4F61"/>
    <w:rsid w:val="003B68F6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9C1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E6C40"/>
    <w:rsid w:val="004F0351"/>
    <w:rsid w:val="004F051B"/>
    <w:rsid w:val="004F1985"/>
    <w:rsid w:val="004F42C5"/>
    <w:rsid w:val="004F4861"/>
    <w:rsid w:val="004F498F"/>
    <w:rsid w:val="004F7A01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4F9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346C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0CFE"/>
    <w:rsid w:val="00664592"/>
    <w:rsid w:val="00664B19"/>
    <w:rsid w:val="0066539E"/>
    <w:rsid w:val="00666903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5DB6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4939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4151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18FB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69B7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697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0FF"/>
    <w:rsid w:val="00965E3F"/>
    <w:rsid w:val="00965F03"/>
    <w:rsid w:val="0096665C"/>
    <w:rsid w:val="00966FFF"/>
    <w:rsid w:val="009723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55DB8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69FA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D06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0BFF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2E0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5330"/>
    <w:rsid w:val="00CC673B"/>
    <w:rsid w:val="00CC7274"/>
    <w:rsid w:val="00CC73B0"/>
    <w:rsid w:val="00CD16F0"/>
    <w:rsid w:val="00CD1D24"/>
    <w:rsid w:val="00CD4DC9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44C48"/>
    <w:rsid w:val="00D534CF"/>
    <w:rsid w:val="00D5384F"/>
    <w:rsid w:val="00D558C7"/>
    <w:rsid w:val="00D55B79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47FE7"/>
    <w:rsid w:val="00E50CC3"/>
    <w:rsid w:val="00E5417A"/>
    <w:rsid w:val="00E5642C"/>
    <w:rsid w:val="00E605E9"/>
    <w:rsid w:val="00E6282B"/>
    <w:rsid w:val="00E62C4C"/>
    <w:rsid w:val="00E630D7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2024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021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36BA"/>
    <w:rsid w:val="00F63CBC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3992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473A3"/>
  <w15:docId w15:val="{A3C9CA47-6657-4891-89FB-0100889D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EBC2C957-94D9-4867-8340-C7E8F9C0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6080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2019-03-07T14:52:00Z</dcterms:created>
  <dcterms:modified xsi:type="dcterms:W3CDTF">2019-03-07T14:52:00Z</dcterms:modified>
</cp:coreProperties>
</file>