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33390B">
              <w:rPr>
                <w:b w:val="0"/>
                <w:caps w:val="0"/>
                <w:sz w:val="24"/>
              </w:rPr>
              <w:t>gruodžio</w:t>
            </w:r>
            <w:r w:rsidR="002E4390">
              <w:rPr>
                <w:b w:val="0"/>
                <w:caps w:val="0"/>
                <w:sz w:val="24"/>
              </w:rPr>
              <w:t xml:space="preserve"> 31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2E4390">
              <w:rPr>
                <w:b w:val="0"/>
                <w:caps w:val="0"/>
                <w:sz w:val="24"/>
              </w:rPr>
              <w:t>1956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33390B">
        <w:rPr>
          <w:rStyle w:val="Italic"/>
        </w:rPr>
        <w:t>Alpicort 2 mg/4 mg/ml odos tirpalas, Ketoprofen Rompharm 100 mg/2 ml injekcinis ar infuzinis tirpalas, OMNIPAQUE 755 mg/ml injekcinis tirpalas, Voriconazole Teva 200 mg plėvele dengtos tabletės, Levofloxacina Basi 5 mg/ml infuzinis tirpalas, Metrosa 7,5 mg</w:t>
      </w:r>
      <w:r w:rsidR="00337CC0">
        <w:rPr>
          <w:rStyle w:val="Italic"/>
        </w:rPr>
        <w:t>/g</w:t>
      </w:r>
      <w:r w:rsidR="0033390B">
        <w:rPr>
          <w:rStyle w:val="Italic"/>
        </w:rPr>
        <w:t xml:space="preserve"> gelis, Ribometa 4 mg/5 ml koncentratas infuziniam tirpalui, Travocort 10 mg/1 mg/g kremas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F51C3B" w:rsidRPr="00F51C3B">
        <w:rPr>
          <w:rStyle w:val="Italic"/>
        </w:rPr>
        <w:t>Alpicort 2 mg/4 mg/ml odos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F51C3B">
        <w:t>prednizolonas, salicilo rūgštis</w:t>
      </w:r>
      <w:r>
        <w:t>,</w:t>
      </w:r>
      <w:r w:rsidRPr="0091068E">
        <w:t xml:space="preserve"> lygiagretaus importo leidimo numeris – </w:t>
      </w:r>
      <w:r w:rsidR="00F51C3B">
        <w:t>LT/L/19/1158/001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F51C3B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F51C3B">
        <w:t>Bulgarija</w:t>
      </w:r>
      <w:r w:rsidRPr="0091068E">
        <w:t xml:space="preserve">, klasifikacija – </w:t>
      </w:r>
      <w:r w:rsidR="00E80E4C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E80E4C">
        <w:t>buteliukas, 100 ml (su aplikatoriumi) N1</w:t>
      </w:r>
      <w:r>
        <w:t>,</w:t>
      </w:r>
      <w:r w:rsidRPr="0091068E">
        <w:t xml:space="preserve"> referencinio vaistinio preparato pavadinimas – </w:t>
      </w:r>
      <w:r w:rsidR="00E80E4C" w:rsidRPr="00E80E4C">
        <w:t>Alpicort 2 mg/4 mg/ml odos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F51C3B">
        <w:t>LT/1/95/2900/001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E80E4C" w:rsidRPr="00E80E4C">
        <w:t>Dr. August Wolff GmbH &amp; Co. KG Arzneimittel, Vokietija</w:t>
      </w:r>
      <w:r w:rsidR="004945E6">
        <w:t>)</w:t>
      </w:r>
      <w:r w:rsidR="0022257D">
        <w:t>;</w:t>
      </w:r>
    </w:p>
    <w:p w:rsidR="002B2312" w:rsidRDefault="002B231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Ketoprofen Rompharm 100 mg/2 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ketoprofenas,</w:t>
      </w:r>
      <w:r w:rsidRPr="0091068E">
        <w:t xml:space="preserve"> lygiagretaus importo leidimo numeris – </w:t>
      </w:r>
      <w:r>
        <w:t xml:space="preserve">LT/L/19/1159/001,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N10,</w:t>
      </w:r>
      <w:r w:rsidRPr="0091068E">
        <w:t xml:space="preserve"> referencinio vaistinio preparato pavadinimas – </w:t>
      </w:r>
      <w:r>
        <w:t xml:space="preserve">Ketonal </w:t>
      </w:r>
      <w:r w:rsidRPr="002B2312">
        <w:t>100 mg/2 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LT/1/95/0447/005, r</w:t>
      </w:r>
      <w:r w:rsidRPr="0091068E">
        <w:t xml:space="preserve">eferencinio vaistinio preparato registruotojas </w:t>
      </w:r>
      <w:r>
        <w:t xml:space="preserve">– </w:t>
      </w:r>
      <w:r w:rsidRPr="002B2312">
        <w:t>Sandoz d.d., Slovėnija</w:t>
      </w:r>
      <w:r>
        <w:t>);</w:t>
      </w:r>
    </w:p>
    <w:p w:rsidR="00B55B02" w:rsidRDefault="00B55B0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OMNIPAQUE 755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joheksolis,</w:t>
      </w:r>
      <w:r w:rsidRPr="0091068E">
        <w:t xml:space="preserve"> lygiagretaus importo leidimo numeris – </w:t>
      </w:r>
      <w:r>
        <w:t xml:space="preserve">LT/L/19/1160/001,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100 ml (polipropileno) N10,</w:t>
      </w:r>
      <w:r w:rsidRPr="0091068E">
        <w:t xml:space="preserve"> referencinio vaistinio preparato pavadinimas – </w:t>
      </w:r>
      <w:r w:rsidRPr="00B55B02">
        <w:t>OMNIPAQUE 755 mg/ml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LT/1/99/0871/022, r</w:t>
      </w:r>
      <w:r w:rsidRPr="0091068E">
        <w:t xml:space="preserve">eferencinio vaistinio preparato registruotojas </w:t>
      </w:r>
      <w:r>
        <w:t xml:space="preserve">– </w:t>
      </w:r>
      <w:r w:rsidRPr="00B55B02">
        <w:t>GE Healthcare AS, Norvegija</w:t>
      </w:r>
      <w:r>
        <w:t>);</w:t>
      </w:r>
    </w:p>
    <w:p w:rsidR="00C85808" w:rsidRDefault="00C8580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Voriconazole Teva 200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vorikonazolas,</w:t>
      </w:r>
      <w:r w:rsidRPr="0091068E">
        <w:t xml:space="preserve"> lygiagretaus importo leidimo numeris – </w:t>
      </w:r>
      <w:r>
        <w:t xml:space="preserve">LT/L/19/1161/001,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Airija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C85808">
        <w:t xml:space="preserve">Voriconazole Teva 200 mg plėvele </w:t>
      </w:r>
      <w:r w:rsidRPr="00C85808">
        <w:lastRenderedPageBreak/>
        <w:t>dengtos tabletė</w:t>
      </w:r>
      <w:r>
        <w:t xml:space="preserve">s, </w:t>
      </w:r>
      <w:r w:rsidRPr="0091068E">
        <w:t>referencinio vaistinio preparato registracijos pažymėjimo numeris –</w:t>
      </w:r>
      <w:r>
        <w:t xml:space="preserve"> LT/1/13/3368/005, r</w:t>
      </w:r>
      <w:r w:rsidRPr="0091068E">
        <w:t xml:space="preserve">eferencinio vaistinio preparato registruotojas </w:t>
      </w:r>
      <w:r>
        <w:t xml:space="preserve">– </w:t>
      </w:r>
      <w:r w:rsidRPr="00C85808">
        <w:t>Teva Pharma B.V., Nyderlandai</w:t>
      </w:r>
      <w:r>
        <w:t>);</w:t>
      </w:r>
    </w:p>
    <w:p w:rsidR="00697A14" w:rsidRDefault="00697A1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Levofloxacina Basi 5 mg/ml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levofloksacinas,</w:t>
      </w:r>
      <w:r w:rsidRPr="0091068E">
        <w:t xml:space="preserve"> lygiagretaus importo leidimo numeris – </w:t>
      </w:r>
      <w:r>
        <w:t xml:space="preserve">LT/L/19/1162/001,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polipropileno talpyklė, 100 ml N50,</w:t>
      </w:r>
      <w:r w:rsidRPr="0091068E">
        <w:t xml:space="preserve"> referencinio vaistinio preparato pavadinimas – </w:t>
      </w:r>
      <w:r w:rsidRPr="00697A14">
        <w:t>Levalox</w:t>
      </w:r>
      <w:r>
        <w:t xml:space="preserve"> </w:t>
      </w:r>
      <w:r w:rsidRPr="00697A14">
        <w:t>5 mg/ml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LT/1/15/3691/003, r</w:t>
      </w:r>
      <w:r w:rsidRPr="0091068E">
        <w:t xml:space="preserve">eferencinio vaistinio preparato registruotojas </w:t>
      </w:r>
      <w:r>
        <w:t xml:space="preserve">– </w:t>
      </w:r>
      <w:r w:rsidRPr="00697A14">
        <w:t>KRKA, d.d., Novo mesto, Slovėnija</w:t>
      </w:r>
      <w:r>
        <w:t>);</w:t>
      </w:r>
    </w:p>
    <w:p w:rsidR="004C0056" w:rsidRDefault="004C005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Metrosa 7,5 mg</w:t>
      </w:r>
      <w:r w:rsidR="00337CC0">
        <w:rPr>
          <w:rStyle w:val="Italic"/>
        </w:rPr>
        <w:t>/g</w:t>
      </w:r>
      <w:r>
        <w:rPr>
          <w:rStyle w:val="Italic"/>
        </w:rPr>
        <w:t xml:space="preserve"> gelis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metronidazolas,</w:t>
      </w:r>
      <w:r w:rsidRPr="0091068E">
        <w:t xml:space="preserve"> lygiagretaus importo leidimo numeris – </w:t>
      </w:r>
      <w:r>
        <w:t xml:space="preserve">LT/L/19/1163/001,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25 g N1,</w:t>
      </w:r>
      <w:r w:rsidRPr="0091068E">
        <w:t xml:space="preserve"> referencinio vaistinio preparato pavadinimas – </w:t>
      </w:r>
      <w:r w:rsidRPr="004C0056">
        <w:t>Metrosa 7,5 mg</w:t>
      </w:r>
      <w:r w:rsidR="00337CC0">
        <w:t>/g</w:t>
      </w:r>
      <w:bookmarkStart w:id="0" w:name="_GoBack"/>
      <w:bookmarkEnd w:id="0"/>
      <w:r w:rsidRPr="004C0056">
        <w:t xml:space="preserve"> gelis</w:t>
      </w:r>
      <w:r>
        <w:t xml:space="preserve">, </w:t>
      </w:r>
      <w:r w:rsidRPr="0091068E">
        <w:t>referencinio vaistinio preparato registracijos pažymėjimo numeris –</w:t>
      </w:r>
      <w:r>
        <w:t xml:space="preserve"> LT/1/06/0574/001, r</w:t>
      </w:r>
      <w:r w:rsidRPr="0091068E">
        <w:t xml:space="preserve">eferencinio vaistinio preparato registruotojas </w:t>
      </w:r>
      <w:r>
        <w:t xml:space="preserve">– </w:t>
      </w:r>
      <w:r w:rsidRPr="004C0056">
        <w:t>Dr. August Wolff GmbH &amp; Co. KG Arzneimittel, Vokietija</w:t>
      </w:r>
      <w:r>
        <w:t>);</w:t>
      </w:r>
    </w:p>
    <w:p w:rsidR="007D2B4F" w:rsidRDefault="007D2B4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Ribometa 4 mg/5 ml koncentratas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zoledrono rūgštis,</w:t>
      </w:r>
      <w:r w:rsidRPr="0091068E">
        <w:t xml:space="preserve"> lygiagretaus importo leidimo numeris – </w:t>
      </w:r>
      <w:r>
        <w:t xml:space="preserve">LT/L/19/1164/001,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5 ml N1,</w:t>
      </w:r>
      <w:r w:rsidRPr="0091068E">
        <w:t xml:space="preserve"> referencinio vaistinio preparato pavadinimas – </w:t>
      </w:r>
      <w:r w:rsidRPr="007D2B4F">
        <w:t>Zoledronic acid Fresenius Kabi 4 mg/5 ml koncentratas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LT/1/12/3109/001, r</w:t>
      </w:r>
      <w:r w:rsidRPr="0091068E">
        <w:t xml:space="preserve">eferencinio vaistinio preparato registruotojas </w:t>
      </w:r>
      <w:r>
        <w:t xml:space="preserve">– </w:t>
      </w:r>
      <w:r w:rsidRPr="007D2B4F">
        <w:t>Fresenius Kabi Polska Sp.z.o.o., Lenkija</w:t>
      </w:r>
      <w:r>
        <w:t>);</w:t>
      </w:r>
    </w:p>
    <w:p w:rsidR="009C39F2" w:rsidRDefault="009C39F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Travocort 10 mg/1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izokonazolas, diflukortolonas,</w:t>
      </w:r>
      <w:r w:rsidRPr="0091068E">
        <w:t xml:space="preserve"> lygiagretaus importo leidimo numeris – </w:t>
      </w:r>
      <w:r>
        <w:t xml:space="preserve">LT/L/19/1165/001,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Austrija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15 g N1,</w:t>
      </w:r>
      <w:r w:rsidRPr="0091068E">
        <w:t xml:space="preserve"> referencinio vaistinio preparato pavadinimas – </w:t>
      </w:r>
      <w:r w:rsidRPr="009C39F2">
        <w:t>Travocort 10 mg/1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LT/1/95/0872/001, r</w:t>
      </w:r>
      <w:r w:rsidRPr="0091068E">
        <w:t xml:space="preserve">eferencinio vaistinio preparato registruotojas </w:t>
      </w:r>
      <w:r>
        <w:t xml:space="preserve">– </w:t>
      </w:r>
      <w:r w:rsidRPr="009C39F2">
        <w:t>Intendis GmbH, Vokietija</w:t>
      </w:r>
      <w:r>
        <w:t>)</w:t>
      </w:r>
      <w:r w:rsidR="0033390B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E80E4C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E80E4C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 w:rsidRPr="002B2312">
              <w:t>Viršinink</w:t>
            </w:r>
            <w:r>
              <w:rPr>
                <w:lang w:val="en-US"/>
              </w:rPr>
              <w:t>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33390B">
      <w:pPr>
        <w:overflowPunct w:val="0"/>
        <w:ind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8E7BAA" w:rsidRPr="00BC6601" w:rsidRDefault="008E7BAA" w:rsidP="008E7BAA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Vaistų saugumo ir informacijos skyriaus</w:t>
      </w:r>
    </w:p>
    <w:p w:rsidR="008E7BAA" w:rsidRPr="00BC6601" w:rsidRDefault="008E7BAA" w:rsidP="008E7BAA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vyriausioji specialistė</w:t>
      </w:r>
    </w:p>
    <w:p w:rsidR="008E7BAA" w:rsidRPr="00BC6601" w:rsidRDefault="008E7BAA" w:rsidP="008E7BAA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8E7BAA" w:rsidP="008E7BAA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R. Tomaševič</w:t>
      </w:r>
    </w:p>
    <w:p w:rsidR="008C3D9A" w:rsidRPr="000413DC" w:rsidRDefault="008E7BAA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2019-12-30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512" w:rsidRDefault="00072512">
      <w:r>
        <w:separator/>
      </w:r>
    </w:p>
  </w:endnote>
  <w:endnote w:type="continuationSeparator" w:id="0">
    <w:p w:rsidR="00072512" w:rsidRDefault="0007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512" w:rsidRDefault="00072512">
      <w:r>
        <w:separator/>
      </w:r>
    </w:p>
  </w:footnote>
  <w:footnote w:type="continuationSeparator" w:id="0">
    <w:p w:rsidR="00072512" w:rsidRDefault="00072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C3B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512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0AA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46AF2"/>
    <w:rsid w:val="00150AB3"/>
    <w:rsid w:val="0015410D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12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390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0B"/>
    <w:rsid w:val="003339F6"/>
    <w:rsid w:val="00337CC0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085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05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97A14"/>
    <w:rsid w:val="006A081A"/>
    <w:rsid w:val="006A0BA0"/>
    <w:rsid w:val="006A0F5E"/>
    <w:rsid w:val="006A4217"/>
    <w:rsid w:val="006A4BD2"/>
    <w:rsid w:val="006B1E68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5A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2B4F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BAA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9F2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05A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5B02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5808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4626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0E4C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C3B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134C633-9926-404A-994A-5B7137DAF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41A8D050-F877-43F4-9E3A-9AB1EB8D6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2</Pages>
  <Words>3998</Words>
  <Characters>2280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3</cp:revision>
  <cp:lastPrinted>2018-07-02T08:04:00Z</cp:lastPrinted>
  <dcterms:created xsi:type="dcterms:W3CDTF">2019-12-31T08:20:00Z</dcterms:created>
  <dcterms:modified xsi:type="dcterms:W3CDTF">2019-12-31T09:51:00Z</dcterms:modified>
</cp:coreProperties>
</file>