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082E89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A36B40">
              <w:rPr>
                <w:b w:val="0"/>
                <w:caps w:val="0"/>
                <w:sz w:val="24"/>
              </w:rPr>
              <w:t>gruodžio</w:t>
            </w:r>
            <w:r w:rsidR="00921C8B">
              <w:rPr>
                <w:b w:val="0"/>
                <w:caps w:val="0"/>
                <w:sz w:val="24"/>
              </w:rPr>
              <w:t xml:space="preserve"> </w:t>
            </w:r>
            <w:r w:rsidR="00082E89">
              <w:rPr>
                <w:b w:val="0"/>
                <w:caps w:val="0"/>
                <w:sz w:val="24"/>
              </w:rPr>
              <w:t>22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082E89">
              <w:rPr>
                <w:b w:val="0"/>
                <w:caps w:val="0"/>
                <w:sz w:val="24"/>
              </w:rPr>
              <w:t>1756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Pr="00BB46DA" w:rsidRDefault="00800202" w:rsidP="00C220BE">
      <w:pPr>
        <w:ind w:left="-142" w:right="-143"/>
        <w:jc w:val="both"/>
        <w:rPr>
          <w:sz w:val="22"/>
          <w:szCs w:val="22"/>
        </w:rPr>
      </w:pPr>
      <w:r w:rsidRPr="00726933">
        <w:t xml:space="preserve">           </w:t>
      </w:r>
      <w:r w:rsidR="004057EC" w:rsidRPr="00BB46DA">
        <w:rPr>
          <w:sz w:val="22"/>
          <w:szCs w:val="22"/>
        </w:rPr>
        <w:t>Vadovaudamasis Lietuvos Respublikos farmacijos įstaty</w:t>
      </w:r>
      <w:r w:rsidR="00DC7F4A" w:rsidRPr="00BB46DA">
        <w:rPr>
          <w:sz w:val="22"/>
          <w:szCs w:val="22"/>
        </w:rPr>
        <w:t xml:space="preserve">mo </w:t>
      </w:r>
      <w:r w:rsidR="00AF052D" w:rsidRPr="00BB46DA">
        <w:rPr>
          <w:sz w:val="22"/>
          <w:szCs w:val="22"/>
        </w:rPr>
        <w:t>17</w:t>
      </w:r>
      <w:r w:rsidR="00F17BA0" w:rsidRPr="00BB46DA">
        <w:rPr>
          <w:sz w:val="22"/>
          <w:szCs w:val="22"/>
        </w:rPr>
        <w:t> </w:t>
      </w:r>
      <w:r w:rsidR="004057EC" w:rsidRPr="00BB46DA">
        <w:rPr>
          <w:sz w:val="22"/>
          <w:szCs w:val="22"/>
        </w:rPr>
        <w:t>straipsnio 2 dalimi ir ats</w:t>
      </w:r>
      <w:r w:rsidR="004F7D42" w:rsidRPr="00BB46DA">
        <w:rPr>
          <w:sz w:val="22"/>
          <w:szCs w:val="22"/>
        </w:rPr>
        <w:t>ižvelgdamas į tai, kad vaistini</w:t>
      </w:r>
      <w:r w:rsidR="009270EA" w:rsidRPr="00BB46DA">
        <w:rPr>
          <w:sz w:val="22"/>
          <w:szCs w:val="22"/>
        </w:rPr>
        <w:t>ų</w:t>
      </w:r>
      <w:r w:rsidR="004057EC" w:rsidRPr="00BB46DA">
        <w:rPr>
          <w:sz w:val="22"/>
          <w:szCs w:val="22"/>
        </w:rPr>
        <w:t xml:space="preserve"> </w:t>
      </w:r>
      <w:r w:rsidR="004F7D42" w:rsidRPr="00BB46DA">
        <w:rPr>
          <w:sz w:val="22"/>
          <w:szCs w:val="22"/>
        </w:rPr>
        <w:t>preparat</w:t>
      </w:r>
      <w:r w:rsidR="009270EA" w:rsidRPr="00BB46DA">
        <w:rPr>
          <w:sz w:val="22"/>
          <w:szCs w:val="22"/>
        </w:rPr>
        <w:t>ų</w:t>
      </w:r>
      <w:r w:rsidR="00901AAB" w:rsidRPr="00BB46DA">
        <w:rPr>
          <w:sz w:val="22"/>
          <w:szCs w:val="22"/>
        </w:rPr>
        <w:t xml:space="preserve"> </w:t>
      </w:r>
      <w:r w:rsidR="00BB46DA" w:rsidRPr="00BB46DA">
        <w:rPr>
          <w:rStyle w:val="Italic"/>
          <w:sz w:val="22"/>
          <w:szCs w:val="22"/>
        </w:rPr>
        <w:t>DOBUTAMINA PANPHARMA 12,5 mg/ml koncentratas infuziniam tirpalui, Nurofen Forte Strawberry 40 mg/ml geriamoji suspensija, Nurofen Forte Orange 40 mg/ml geriamoji suspensija</w:t>
      </w:r>
      <w:r w:rsidR="00FD0318" w:rsidRPr="00BB46DA">
        <w:rPr>
          <w:sz w:val="22"/>
          <w:szCs w:val="22"/>
        </w:rPr>
        <w:t xml:space="preserve"> </w:t>
      </w:r>
      <w:r w:rsidR="00C505E6" w:rsidRPr="00BB46DA">
        <w:rPr>
          <w:sz w:val="22"/>
          <w:szCs w:val="22"/>
        </w:rPr>
        <w:t>kartu su paraišk</w:t>
      </w:r>
      <w:r w:rsidR="005055FA" w:rsidRPr="00BB46DA">
        <w:rPr>
          <w:sz w:val="22"/>
          <w:szCs w:val="22"/>
        </w:rPr>
        <w:t>a</w:t>
      </w:r>
      <w:r w:rsidR="00C505E6" w:rsidRPr="00BB46DA">
        <w:rPr>
          <w:sz w:val="22"/>
          <w:szCs w:val="22"/>
        </w:rPr>
        <w:t xml:space="preserve"> regis</w:t>
      </w:r>
      <w:r w:rsidR="0073657A" w:rsidRPr="00BB46DA">
        <w:rPr>
          <w:sz w:val="22"/>
          <w:szCs w:val="22"/>
        </w:rPr>
        <w:t>truoti lygiagrečiai imp</w:t>
      </w:r>
      <w:r w:rsidR="005055FA" w:rsidRPr="00BB46DA">
        <w:rPr>
          <w:sz w:val="22"/>
          <w:szCs w:val="22"/>
        </w:rPr>
        <w:t>ortuojamą vaistinį preparatą</w:t>
      </w:r>
      <w:r w:rsidR="00040E08" w:rsidRPr="00BB46DA">
        <w:rPr>
          <w:sz w:val="22"/>
          <w:szCs w:val="22"/>
        </w:rPr>
        <w:t xml:space="preserve"> </w:t>
      </w:r>
      <w:r w:rsidR="00C505E6" w:rsidRPr="00BB46DA">
        <w:rPr>
          <w:sz w:val="22"/>
          <w:szCs w:val="22"/>
        </w:rPr>
        <w:t>pateikti dokumentai atitinka teisės aktų nustatytus reikalavimus</w:t>
      </w:r>
      <w:r w:rsidR="002013EA" w:rsidRPr="00BB46DA">
        <w:rPr>
          <w:sz w:val="22"/>
          <w:szCs w:val="22"/>
        </w:rPr>
        <w:t>:</w:t>
      </w:r>
    </w:p>
    <w:p w:rsidR="006A0F5E" w:rsidRPr="00BB46DA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  <w:rPr>
          <w:sz w:val="22"/>
          <w:szCs w:val="22"/>
        </w:rPr>
      </w:pPr>
      <w:r w:rsidRPr="00BB46DA">
        <w:rPr>
          <w:sz w:val="22"/>
          <w:szCs w:val="22"/>
        </w:rPr>
        <w:t>R e g i s t r u o j u</w:t>
      </w:r>
      <w:r w:rsidR="003C51F5" w:rsidRPr="00BB46DA">
        <w:rPr>
          <w:sz w:val="22"/>
          <w:szCs w:val="22"/>
        </w:rPr>
        <w:t>:</w:t>
      </w:r>
    </w:p>
    <w:p w:rsidR="00810923" w:rsidRPr="00BB46DA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2"/>
          <w:szCs w:val="22"/>
        </w:rPr>
      </w:pPr>
      <w:r w:rsidRPr="00BB46DA">
        <w:rPr>
          <w:sz w:val="22"/>
          <w:szCs w:val="22"/>
        </w:rPr>
        <w:t xml:space="preserve">lygiagrečiai importuojamą vaistinį preparatą </w:t>
      </w:r>
      <w:r w:rsidR="00A36B40" w:rsidRPr="00BB46DA">
        <w:rPr>
          <w:rStyle w:val="Italic"/>
          <w:sz w:val="22"/>
          <w:szCs w:val="22"/>
        </w:rPr>
        <w:t>DOBUTAMINA PANPHARMA 12,5 mg/ml koncentratas infuziniam tirpalui</w:t>
      </w:r>
      <w:r w:rsidRPr="00BB46DA">
        <w:rPr>
          <w:i/>
          <w:sz w:val="22"/>
          <w:szCs w:val="22"/>
        </w:rPr>
        <w:t xml:space="preserve"> </w:t>
      </w:r>
      <w:r w:rsidRPr="00BB46DA">
        <w:rPr>
          <w:sz w:val="22"/>
          <w:szCs w:val="22"/>
        </w:rPr>
        <w:t xml:space="preserve">(veiklioji medžiaga – </w:t>
      </w:r>
      <w:r w:rsidR="00A36B40" w:rsidRPr="00BB46DA">
        <w:rPr>
          <w:sz w:val="22"/>
          <w:szCs w:val="22"/>
        </w:rPr>
        <w:t>dobutaminas</w:t>
      </w:r>
      <w:r w:rsidRPr="00BB46DA">
        <w:rPr>
          <w:sz w:val="22"/>
          <w:szCs w:val="22"/>
        </w:rPr>
        <w:t xml:space="preserve">, lygiagretaus importo leidimo numeris – </w:t>
      </w:r>
      <w:r w:rsidR="00A36B40" w:rsidRPr="00BB46DA">
        <w:rPr>
          <w:sz w:val="22"/>
          <w:szCs w:val="22"/>
        </w:rPr>
        <w:t>LT/L/20/1449/001</w:t>
      </w:r>
      <w:r w:rsidRPr="00BB46DA">
        <w:rPr>
          <w:sz w:val="22"/>
          <w:szCs w:val="22"/>
        </w:rPr>
        <w:t>,</w:t>
      </w:r>
      <w:r w:rsidR="00462C84" w:rsidRPr="00BB46DA">
        <w:rPr>
          <w:sz w:val="22"/>
          <w:szCs w:val="22"/>
        </w:rPr>
        <w:t xml:space="preserve"> </w:t>
      </w:r>
      <w:r w:rsidRPr="00BB46DA">
        <w:rPr>
          <w:sz w:val="22"/>
          <w:szCs w:val="22"/>
        </w:rPr>
        <w:t xml:space="preserve">lygiagretaus importo leidimo turėtojas – UAB </w:t>
      </w:r>
      <w:r w:rsidR="00462C84" w:rsidRPr="00BB46DA">
        <w:rPr>
          <w:sz w:val="22"/>
          <w:szCs w:val="22"/>
        </w:rPr>
        <w:t>„</w:t>
      </w:r>
      <w:r w:rsidR="00A36B40" w:rsidRPr="00BB46DA">
        <w:rPr>
          <w:sz w:val="22"/>
          <w:szCs w:val="22"/>
        </w:rPr>
        <w:t>Adeofarma</w:t>
      </w:r>
      <w:r w:rsidRPr="00BB46DA">
        <w:rPr>
          <w:sz w:val="22"/>
          <w:szCs w:val="22"/>
        </w:rPr>
        <w:t>“, Lietuva,</w:t>
      </w:r>
      <w:r w:rsidR="00785D30" w:rsidRPr="00BB46DA">
        <w:rPr>
          <w:sz w:val="22"/>
          <w:szCs w:val="22"/>
        </w:rPr>
        <w:t xml:space="preserve"> paraiškos numeris – </w:t>
      </w:r>
      <w:r w:rsidR="00785D30" w:rsidRPr="00BB46DA">
        <w:rPr>
          <w:sz w:val="22"/>
          <w:szCs w:val="22"/>
          <w:lang w:val="en-US"/>
        </w:rPr>
        <w:t>1470207,</w:t>
      </w:r>
      <w:r w:rsidRPr="00BB46DA">
        <w:rPr>
          <w:sz w:val="22"/>
          <w:szCs w:val="22"/>
        </w:rPr>
        <w:t xml:space="preserve"> eksportuojanti valstybė – </w:t>
      </w:r>
      <w:r w:rsidR="00A36B40" w:rsidRPr="00BB46DA">
        <w:rPr>
          <w:sz w:val="22"/>
          <w:szCs w:val="22"/>
        </w:rPr>
        <w:t>Rumunija</w:t>
      </w:r>
      <w:r w:rsidRPr="00BB46DA">
        <w:rPr>
          <w:sz w:val="22"/>
          <w:szCs w:val="22"/>
        </w:rPr>
        <w:t xml:space="preserve">, klasifikacija – </w:t>
      </w:r>
      <w:r w:rsidR="00785D30" w:rsidRPr="00BB46DA">
        <w:rPr>
          <w:sz w:val="22"/>
          <w:szCs w:val="22"/>
        </w:rPr>
        <w:t>receptinis</w:t>
      </w:r>
      <w:r w:rsidR="00C51CFA" w:rsidRPr="00BB46DA">
        <w:rPr>
          <w:sz w:val="22"/>
          <w:szCs w:val="22"/>
        </w:rPr>
        <w:t xml:space="preserve"> </w:t>
      </w:r>
      <w:r w:rsidRPr="00BB46DA">
        <w:rPr>
          <w:sz w:val="22"/>
          <w:szCs w:val="22"/>
        </w:rPr>
        <w:t xml:space="preserve">vaistinis preparatas, pakuotė – </w:t>
      </w:r>
      <w:r w:rsidR="00785D30" w:rsidRPr="00BB46DA">
        <w:rPr>
          <w:sz w:val="22"/>
          <w:szCs w:val="22"/>
        </w:rPr>
        <w:t>flakonas, 20 ml N10</w:t>
      </w:r>
      <w:r w:rsidRPr="00BB46DA">
        <w:rPr>
          <w:sz w:val="22"/>
          <w:szCs w:val="22"/>
        </w:rPr>
        <w:t xml:space="preserve">, referencinio vaistinio preparato pavadinimas – </w:t>
      </w:r>
      <w:r w:rsidR="00785D30" w:rsidRPr="00BB46DA">
        <w:rPr>
          <w:sz w:val="22"/>
          <w:szCs w:val="22"/>
        </w:rPr>
        <w:t>Dobutamine Baxter [Dobutamine Claris] 12,5 mg/ml koncentratas infuziniam tirpalui</w:t>
      </w:r>
      <w:r w:rsidRPr="00BB46DA">
        <w:rPr>
          <w:sz w:val="22"/>
          <w:szCs w:val="22"/>
        </w:rPr>
        <w:t xml:space="preserve">, referencinio vaistinio preparato registracijos pažymėjimo numeris – </w:t>
      </w:r>
      <w:r w:rsidR="00A36B40" w:rsidRPr="00BB46DA">
        <w:rPr>
          <w:sz w:val="22"/>
          <w:szCs w:val="22"/>
        </w:rPr>
        <w:t>LT/1/12/2785/001</w:t>
      </w:r>
      <w:r w:rsidRPr="00BB46DA">
        <w:rPr>
          <w:sz w:val="22"/>
          <w:szCs w:val="22"/>
        </w:rPr>
        <w:t xml:space="preserve">, referencinio vaistinio preparato registruotojas – </w:t>
      </w:r>
      <w:r w:rsidR="00831A0F" w:rsidRPr="00BB46DA">
        <w:rPr>
          <w:sz w:val="22"/>
          <w:szCs w:val="22"/>
        </w:rPr>
        <w:t>Baxter Holding B.V.</w:t>
      </w:r>
      <w:r w:rsidR="00785D30" w:rsidRPr="00BB46DA">
        <w:rPr>
          <w:sz w:val="22"/>
          <w:szCs w:val="22"/>
        </w:rPr>
        <w:t>, Nyderlandai</w:t>
      </w:r>
      <w:r w:rsidR="004945E6" w:rsidRPr="00BB46DA">
        <w:rPr>
          <w:sz w:val="22"/>
          <w:szCs w:val="22"/>
        </w:rPr>
        <w:t>)</w:t>
      </w:r>
      <w:r w:rsidR="0022257D" w:rsidRPr="00BB46DA">
        <w:rPr>
          <w:sz w:val="22"/>
          <w:szCs w:val="22"/>
        </w:rPr>
        <w:t>;</w:t>
      </w:r>
    </w:p>
    <w:p w:rsidR="00A36B40" w:rsidRPr="00BB46DA" w:rsidRDefault="00A36B40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2"/>
          <w:szCs w:val="22"/>
        </w:rPr>
      </w:pPr>
      <w:r w:rsidRPr="00BB46DA">
        <w:rPr>
          <w:sz w:val="22"/>
          <w:szCs w:val="22"/>
        </w:rPr>
        <w:t xml:space="preserve">lygiagrečiai importuojamą vaistinį preparatą </w:t>
      </w:r>
      <w:r w:rsidRPr="00BB46DA">
        <w:rPr>
          <w:rStyle w:val="Italic"/>
          <w:sz w:val="22"/>
          <w:szCs w:val="22"/>
        </w:rPr>
        <w:t>Nurofen Forte Strawberry 40 mg/ml geriamoji suspensija</w:t>
      </w:r>
      <w:r w:rsidRPr="00BB46DA">
        <w:rPr>
          <w:i/>
          <w:sz w:val="22"/>
          <w:szCs w:val="22"/>
        </w:rPr>
        <w:t xml:space="preserve"> </w:t>
      </w:r>
      <w:r w:rsidRPr="00BB46DA">
        <w:rPr>
          <w:sz w:val="22"/>
          <w:szCs w:val="22"/>
        </w:rPr>
        <w:t xml:space="preserve">(veiklioji medžiaga – ibuprofenas, lygiagretaus importo leidimo numeris – LT/L/20/1450/001, lygiagretaus importo leidimo turėtojas – UAB „Lex ano“, </w:t>
      </w:r>
      <w:r w:rsidR="00C859D6" w:rsidRPr="00BB46DA">
        <w:rPr>
          <w:sz w:val="22"/>
          <w:szCs w:val="22"/>
        </w:rPr>
        <w:t xml:space="preserve">Lietuva, paraiškos numeris – </w:t>
      </w:r>
      <w:r w:rsidR="00C859D6" w:rsidRPr="00BB46DA">
        <w:rPr>
          <w:sz w:val="22"/>
          <w:szCs w:val="22"/>
          <w:lang w:val="en-US"/>
        </w:rPr>
        <w:t>1589411</w:t>
      </w:r>
      <w:r w:rsidRPr="00BB46DA">
        <w:rPr>
          <w:sz w:val="22"/>
          <w:szCs w:val="22"/>
        </w:rPr>
        <w:t xml:space="preserve">, eksportuojanti valstybė – Vokietija, klasifikacija – </w:t>
      </w:r>
      <w:r w:rsidR="00C859D6" w:rsidRPr="00BB46DA">
        <w:rPr>
          <w:sz w:val="22"/>
          <w:szCs w:val="22"/>
        </w:rPr>
        <w:t>nereceptinis</w:t>
      </w:r>
      <w:r w:rsidRPr="00BB46DA">
        <w:rPr>
          <w:sz w:val="22"/>
          <w:szCs w:val="22"/>
        </w:rPr>
        <w:t xml:space="preserve"> vaistinis preparatas, pakuotė – </w:t>
      </w:r>
      <w:r w:rsidR="006C5F39" w:rsidRPr="00BB46DA">
        <w:rPr>
          <w:sz w:val="22"/>
          <w:szCs w:val="22"/>
        </w:rPr>
        <w:t>buteliukas, 100 ml ir geriamasis švirkštas N1</w:t>
      </w:r>
      <w:r w:rsidRPr="00BB46DA">
        <w:rPr>
          <w:sz w:val="22"/>
          <w:szCs w:val="22"/>
        </w:rPr>
        <w:t xml:space="preserve">, referencinio vaistinio preparato pavadinimas – </w:t>
      </w:r>
      <w:r w:rsidR="006C5F39" w:rsidRPr="00BB46DA">
        <w:rPr>
          <w:sz w:val="22"/>
          <w:szCs w:val="22"/>
        </w:rPr>
        <w:t>Nurofen Forte Strawberry 40 mg/ml geriamoji suspensija</w:t>
      </w:r>
      <w:r w:rsidRPr="00BB46DA">
        <w:rPr>
          <w:sz w:val="22"/>
          <w:szCs w:val="22"/>
        </w:rPr>
        <w:t xml:space="preserve">, referencinio vaistinio preparato registracijos pažymėjimo numeris – LT/1/97/0271/019, referencinio vaistinio preparato registruotojas – </w:t>
      </w:r>
      <w:r w:rsidR="006C5F39" w:rsidRPr="00BB46DA">
        <w:rPr>
          <w:sz w:val="22"/>
          <w:szCs w:val="22"/>
        </w:rPr>
        <w:t>Reckitt Benckiser (Poland) S.A., Lenkija</w:t>
      </w:r>
      <w:r w:rsidRPr="00BB46DA">
        <w:rPr>
          <w:sz w:val="22"/>
          <w:szCs w:val="22"/>
        </w:rPr>
        <w:t>);</w:t>
      </w:r>
    </w:p>
    <w:p w:rsidR="00A36B40" w:rsidRPr="00BB46DA" w:rsidRDefault="00A36B40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2"/>
          <w:szCs w:val="22"/>
        </w:rPr>
      </w:pPr>
      <w:r w:rsidRPr="00BB46DA">
        <w:rPr>
          <w:sz w:val="22"/>
          <w:szCs w:val="22"/>
        </w:rPr>
        <w:t xml:space="preserve">lygiagrečiai importuojamą vaistinį preparatą </w:t>
      </w:r>
      <w:r w:rsidRPr="00BB46DA">
        <w:rPr>
          <w:rStyle w:val="Italic"/>
          <w:sz w:val="22"/>
          <w:szCs w:val="22"/>
        </w:rPr>
        <w:t>Nurofen Forte Orange 40 mg/ml geriamoji suspensija</w:t>
      </w:r>
      <w:r w:rsidRPr="00BB46DA">
        <w:rPr>
          <w:i/>
          <w:sz w:val="22"/>
          <w:szCs w:val="22"/>
        </w:rPr>
        <w:t xml:space="preserve"> </w:t>
      </w:r>
      <w:r w:rsidRPr="00BB46DA">
        <w:rPr>
          <w:sz w:val="22"/>
          <w:szCs w:val="22"/>
        </w:rPr>
        <w:t>(veiklioji medžiaga – ibuprofenas, lygiagretaus importo leidimo numeris – LT/L/20/1451/001, lygiagretaus importo leidimo turėtojas – UAB „Lex ano“, Lietuva,</w:t>
      </w:r>
      <w:r w:rsidR="00C859D6" w:rsidRPr="00BB46DA">
        <w:rPr>
          <w:sz w:val="22"/>
          <w:szCs w:val="22"/>
        </w:rPr>
        <w:t xml:space="preserve"> paraiškos nimeris – </w:t>
      </w:r>
      <w:r w:rsidR="00C859D6" w:rsidRPr="00BB46DA">
        <w:rPr>
          <w:sz w:val="22"/>
          <w:szCs w:val="22"/>
          <w:lang w:val="en-US"/>
        </w:rPr>
        <w:t xml:space="preserve">1589415, </w:t>
      </w:r>
      <w:r w:rsidRPr="00BB46DA">
        <w:rPr>
          <w:sz w:val="22"/>
          <w:szCs w:val="22"/>
        </w:rPr>
        <w:t xml:space="preserve">eksportuojanti valstybė – Vokietija, klasifikacija – </w:t>
      </w:r>
      <w:r w:rsidR="006C5F39" w:rsidRPr="00BB46DA">
        <w:rPr>
          <w:sz w:val="22"/>
          <w:szCs w:val="22"/>
        </w:rPr>
        <w:t>nereceptinis</w:t>
      </w:r>
      <w:r w:rsidRPr="00BB46DA">
        <w:rPr>
          <w:sz w:val="22"/>
          <w:szCs w:val="22"/>
        </w:rPr>
        <w:t xml:space="preserve"> vaistinis preparatas, pakuotė – </w:t>
      </w:r>
      <w:r w:rsidR="006C5F39" w:rsidRPr="00BB46DA">
        <w:rPr>
          <w:sz w:val="22"/>
          <w:szCs w:val="22"/>
        </w:rPr>
        <w:t>buteliukas, 100 ml ir geriamasis švirkštas N1</w:t>
      </w:r>
      <w:r w:rsidRPr="00BB46DA">
        <w:rPr>
          <w:sz w:val="22"/>
          <w:szCs w:val="22"/>
        </w:rPr>
        <w:t xml:space="preserve">, referencinio vaistinio preparato pavadinimas – </w:t>
      </w:r>
      <w:r w:rsidR="006C5F39" w:rsidRPr="00BB46DA">
        <w:rPr>
          <w:sz w:val="22"/>
          <w:szCs w:val="22"/>
        </w:rPr>
        <w:t>Nurofen Forte Orange 40 mg/ml geriamoji suspensija</w:t>
      </w:r>
      <w:r w:rsidRPr="00BB46DA">
        <w:rPr>
          <w:sz w:val="22"/>
          <w:szCs w:val="22"/>
        </w:rPr>
        <w:t xml:space="preserve">, referencinio vaistinio preparato registracijos pažymėjimo numeris – LT/1/97/0271/015, referencinio vaistinio preparato registruotojas – </w:t>
      </w:r>
      <w:r w:rsidR="006C5F39" w:rsidRPr="00BB46DA">
        <w:rPr>
          <w:sz w:val="22"/>
          <w:szCs w:val="22"/>
        </w:rPr>
        <w:t>Reckitt Benckiser (Poland) S.A., Lenkija</w:t>
      </w:r>
      <w:r w:rsidR="00BB46DA" w:rsidRPr="00BB46DA">
        <w:rPr>
          <w:sz w:val="22"/>
          <w:szCs w:val="22"/>
        </w:rPr>
        <w:t>).</w:t>
      </w:r>
    </w:p>
    <w:p w:rsidR="00846B67" w:rsidRPr="00BB46DA" w:rsidRDefault="004B72DB" w:rsidP="00C220BE">
      <w:pPr>
        <w:ind w:left="-142" w:right="-143" w:firstLine="709"/>
        <w:jc w:val="both"/>
        <w:rPr>
          <w:sz w:val="22"/>
          <w:szCs w:val="22"/>
        </w:rPr>
      </w:pPr>
      <w:r w:rsidRPr="00BB46DA">
        <w:rPr>
          <w:bCs/>
          <w:noProof/>
          <w:sz w:val="22"/>
          <w:szCs w:val="22"/>
        </w:rPr>
        <w:t>2.</w:t>
      </w:r>
      <w:r w:rsidR="002013EA" w:rsidRPr="00BB46DA">
        <w:rPr>
          <w:sz w:val="22"/>
          <w:szCs w:val="22"/>
        </w:rPr>
        <w:t xml:space="preserve"> Šis įsakymas gali būti skundžiamas Lietuvos Respublikos administracinių bylų teisenos įstatymo nustatyta tvarka</w:t>
      </w:r>
      <w:r w:rsidR="006C5F39" w:rsidRPr="00BB46DA">
        <w:rPr>
          <w:sz w:val="22"/>
          <w:szCs w:val="22"/>
        </w:rPr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BB46DA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BB46DA" w:rsidRDefault="00DC409A" w:rsidP="00B2721B">
            <w:pPr>
              <w:overflowPunct w:val="0"/>
              <w:ind w:left="-426" w:right="-426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DC409A" w:rsidRPr="00BB46DA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BB46DA" w:rsidRDefault="00DC409A" w:rsidP="00B2721B">
            <w:pPr>
              <w:overflowPunct w:val="0"/>
              <w:ind w:left="-426" w:right="-426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2A2AF0" w:rsidRPr="00BB46DA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BB46DA" w:rsidRDefault="002A2AF0" w:rsidP="00374089">
            <w:pPr>
              <w:ind w:right="-426"/>
              <w:rPr>
                <w:sz w:val="22"/>
                <w:szCs w:val="22"/>
                <w:lang w:val="en-US"/>
              </w:rPr>
            </w:pPr>
            <w:r w:rsidRPr="00BB46DA">
              <w:rPr>
                <w:sz w:val="22"/>
                <w:szCs w:val="22"/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BB46DA" w:rsidRDefault="002427F2" w:rsidP="000838B1">
            <w:pPr>
              <w:overflowPunct w:val="0"/>
              <w:ind w:left="-426" w:right="-23"/>
              <w:jc w:val="right"/>
              <w:rPr>
                <w:sz w:val="22"/>
                <w:szCs w:val="22"/>
                <w:lang w:val="en-US"/>
              </w:rPr>
            </w:pPr>
            <w:r w:rsidRPr="00BB46DA">
              <w:rPr>
                <w:sz w:val="22"/>
                <w:szCs w:val="22"/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BB46DA" w:rsidRDefault="00BB46DA" w:rsidP="00BB46DA">
      <w:pPr>
        <w:overflowPunct w:val="0"/>
        <w:ind w:right="-426"/>
        <w:jc w:val="both"/>
        <w:rPr>
          <w:sz w:val="18"/>
          <w:szCs w:val="18"/>
        </w:rPr>
      </w:pPr>
    </w:p>
    <w:p w:rsidR="00BB46DA" w:rsidRDefault="00BB46DA" w:rsidP="00BB46DA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Parengė</w:t>
      </w:r>
    </w:p>
    <w:p w:rsidR="00BB46DA" w:rsidRDefault="0007504F" w:rsidP="00BB46DA">
      <w:pPr>
        <w:overflowPunct w:val="0"/>
        <w:ind w:left="-142" w:right="-426"/>
        <w:jc w:val="both"/>
        <w:rPr>
          <w:sz w:val="18"/>
          <w:szCs w:val="18"/>
        </w:rPr>
      </w:pPr>
      <w:r w:rsidRPr="0007504F">
        <w:rPr>
          <w:sz w:val="18"/>
          <w:szCs w:val="18"/>
        </w:rPr>
        <w:t>Vaistų ste</w:t>
      </w:r>
      <w:r w:rsidR="00BB46DA">
        <w:rPr>
          <w:sz w:val="18"/>
          <w:szCs w:val="18"/>
        </w:rPr>
        <w:t>bėsenos ir informacijos skyriaus</w:t>
      </w:r>
    </w:p>
    <w:p w:rsidR="0007504F" w:rsidRDefault="0007504F" w:rsidP="00BB46DA">
      <w:pPr>
        <w:overflowPunct w:val="0"/>
        <w:ind w:left="-142" w:right="-426"/>
        <w:jc w:val="both"/>
        <w:rPr>
          <w:sz w:val="18"/>
          <w:szCs w:val="18"/>
        </w:rPr>
      </w:pPr>
      <w:r w:rsidRPr="0007504F">
        <w:rPr>
          <w:sz w:val="18"/>
          <w:szCs w:val="18"/>
        </w:rPr>
        <w:t>vyriausioji specialistė</w:t>
      </w:r>
    </w:p>
    <w:p w:rsidR="00BB46DA" w:rsidRPr="0007504F" w:rsidRDefault="00BB46DA" w:rsidP="00BB46DA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07504F" w:rsidP="0007504F">
      <w:pPr>
        <w:overflowPunct w:val="0"/>
        <w:ind w:left="-142" w:right="-426"/>
        <w:jc w:val="both"/>
        <w:rPr>
          <w:sz w:val="18"/>
          <w:szCs w:val="18"/>
        </w:rPr>
      </w:pPr>
      <w:r w:rsidRPr="0007504F">
        <w:rPr>
          <w:sz w:val="18"/>
          <w:szCs w:val="18"/>
        </w:rPr>
        <w:t>R. Tomaševič</w:t>
      </w:r>
    </w:p>
    <w:p w:rsidR="008C3D9A" w:rsidRPr="000413DC" w:rsidRDefault="00BB46DA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2020-12-21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EB2" w:rsidRDefault="006F1EB2">
      <w:r>
        <w:separator/>
      </w:r>
    </w:p>
  </w:endnote>
  <w:endnote w:type="continuationSeparator" w:id="0">
    <w:p w:rsidR="006F1EB2" w:rsidRDefault="006F1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EB2" w:rsidRDefault="006F1EB2">
      <w:r>
        <w:separator/>
      </w:r>
    </w:p>
  </w:footnote>
  <w:footnote w:type="continuationSeparator" w:id="0">
    <w:p w:rsidR="006F1EB2" w:rsidRDefault="006F1E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B40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04F"/>
    <w:rsid w:val="0007571C"/>
    <w:rsid w:val="00075995"/>
    <w:rsid w:val="000769B9"/>
    <w:rsid w:val="0007796C"/>
    <w:rsid w:val="00077E98"/>
    <w:rsid w:val="000806E4"/>
    <w:rsid w:val="000819AE"/>
    <w:rsid w:val="00082E89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1F71E5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5F39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1EB2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5D30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1A0F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4CA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6B40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6DA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59D6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3E15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51E5A82E-F1E4-46F1-87AB-1C2A68CB2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153390E4-854A-4160-81F5-ED78578D8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1</Pages>
  <Words>1979</Words>
  <Characters>1129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2020-12-23T07:41:00Z</cp:lastPrinted>
  <dcterms:created xsi:type="dcterms:W3CDTF">2020-12-23T07:52:00Z</dcterms:created>
  <dcterms:modified xsi:type="dcterms:W3CDTF">2020-12-23T07:52:00Z</dcterms:modified>
</cp:coreProperties>
</file>