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46076A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076A">
              <w:rPr>
                <w:sz w:val="24"/>
              </w:rPr>
              <w:t>o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076A">
              <w:rPr>
                <w:sz w:val="24"/>
              </w:rPr>
              <w:t>o</w:t>
            </w:r>
            <w:r w:rsidRPr="006F4232">
              <w:rPr>
                <w:sz w:val="24"/>
              </w:rPr>
              <w:t xml:space="preserve"> preparat</w:t>
            </w:r>
            <w:r w:rsidR="0046076A">
              <w:rPr>
                <w:sz w:val="24"/>
              </w:rPr>
              <w:t>o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280D06">
              <w:rPr>
                <w:b w:val="0"/>
                <w:caps w:val="0"/>
                <w:sz w:val="24"/>
              </w:rPr>
              <w:t>rugsėjo</w:t>
            </w:r>
            <w:r w:rsidR="00F81718">
              <w:rPr>
                <w:b w:val="0"/>
                <w:caps w:val="0"/>
                <w:sz w:val="24"/>
              </w:rPr>
              <w:t xml:space="preserve"> 25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F81718">
              <w:rPr>
                <w:b w:val="0"/>
                <w:caps w:val="0"/>
                <w:sz w:val="24"/>
              </w:rPr>
              <w:t>1297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6A0864">
        <w:t>o</w:t>
      </w:r>
      <w:r w:rsidR="004057EC" w:rsidRPr="00726933">
        <w:t xml:space="preserve"> </w:t>
      </w:r>
      <w:r w:rsidR="004F7D42" w:rsidRPr="00726933">
        <w:t>preparat</w:t>
      </w:r>
      <w:r w:rsidR="006A0864">
        <w:t>o</w:t>
      </w:r>
      <w:r w:rsidR="00901AAB">
        <w:t xml:space="preserve"> </w:t>
      </w:r>
      <w:r w:rsidR="0046076A">
        <w:rPr>
          <w:rStyle w:val="Italic"/>
        </w:rPr>
        <w:t>Emtricitabine/Tenofovirdisoproxil Accord 200 mg/245 mg plėvele dengtos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  <w:r w:rsidR="006A0864">
        <w:t xml:space="preserve"> </w:t>
      </w:r>
    </w:p>
    <w:p w:rsidR="00810923" w:rsidRDefault="0046076A" w:rsidP="006A0864">
      <w:pPr>
        <w:ind w:right="-142"/>
        <w:jc w:val="both"/>
      </w:pPr>
      <w:r>
        <w:rPr>
          <w:color w:val="808080"/>
        </w:rPr>
        <w:t xml:space="preserve">          </w:t>
      </w:r>
      <w:r w:rsidR="00B666D4" w:rsidRPr="0091068E">
        <w:t xml:space="preserve">lygiagrečiai importuojamą vaistinį preparatą </w:t>
      </w:r>
      <w:r w:rsidR="009354A0" w:rsidRPr="009354A0">
        <w:rPr>
          <w:rStyle w:val="Italic"/>
        </w:rPr>
        <w:t>Emtricitabine/Tenofovirdisoproxil Accord 200 mg/245 mg plėvele dengtos tabletės</w:t>
      </w:r>
      <w:r w:rsidR="00B666D4" w:rsidRPr="006A0864">
        <w:rPr>
          <w:i/>
        </w:rPr>
        <w:t xml:space="preserve"> </w:t>
      </w:r>
      <w:r w:rsidR="00B666D4" w:rsidRPr="0091068E">
        <w:t>(veiklioji medžiaga –</w:t>
      </w:r>
      <w:r w:rsidR="00B666D4">
        <w:t xml:space="preserve"> </w:t>
      </w:r>
      <w:r w:rsidR="009354A0">
        <w:t>emtricitabinas, tenofoviras dizoproksilis</w:t>
      </w:r>
      <w:r w:rsidR="00B666D4">
        <w:t>,</w:t>
      </w:r>
      <w:r w:rsidR="00B666D4" w:rsidRPr="0091068E">
        <w:t xml:space="preserve"> lygiagretaus importo leidimo numeris – </w:t>
      </w:r>
      <w:r w:rsidR="00280D06" w:rsidRPr="00280D06">
        <w:t xml:space="preserve">LT/L/20/1405/001, LT/L/20/1405/002, </w:t>
      </w:r>
      <w:r w:rsidR="00280D06">
        <w:t>LT/L/20/1405/</w:t>
      </w:r>
      <w:r w:rsidR="00280D06" w:rsidRPr="00280D06">
        <w:t>003</w:t>
      </w:r>
      <w:r w:rsidR="00B666D4">
        <w:t>,</w:t>
      </w:r>
      <w:r w:rsidR="00462C84">
        <w:t xml:space="preserve"> </w:t>
      </w:r>
      <w:r w:rsidR="00B666D4" w:rsidRPr="0091068E">
        <w:t xml:space="preserve">lygiagretaus importo leidimo turėtojas – </w:t>
      </w:r>
      <w:r w:rsidR="00B666D4">
        <w:t xml:space="preserve">UAB </w:t>
      </w:r>
      <w:r w:rsidR="00462C84">
        <w:t>„</w:t>
      </w:r>
      <w:r w:rsidR="009354A0">
        <w:t>Actiofarma</w:t>
      </w:r>
      <w:r w:rsidR="00B666D4">
        <w:t>“,</w:t>
      </w:r>
      <w:r w:rsidR="00B666D4" w:rsidRPr="00A86021">
        <w:t xml:space="preserve"> Lietuva</w:t>
      </w:r>
      <w:r w:rsidR="00B666D4" w:rsidRPr="0091068E">
        <w:t>, eksportuojanti valstybė –</w:t>
      </w:r>
      <w:r w:rsidR="00B666D4">
        <w:t xml:space="preserve"> </w:t>
      </w:r>
      <w:r w:rsidR="009354A0">
        <w:t>Nyderlandai</w:t>
      </w:r>
      <w:r w:rsidR="00B666D4" w:rsidRPr="0091068E">
        <w:t xml:space="preserve">, klasifikacija – </w:t>
      </w:r>
      <w:r w:rsidR="00280D06">
        <w:t>receptinis</w:t>
      </w:r>
      <w:r w:rsidR="00C51CFA">
        <w:t xml:space="preserve"> </w:t>
      </w:r>
      <w:r w:rsidR="00B666D4" w:rsidRPr="0091068E">
        <w:t>vaistinis preparatas</w:t>
      </w:r>
      <w:r w:rsidR="00B666D4">
        <w:t>,</w:t>
      </w:r>
      <w:r w:rsidR="00B666D4" w:rsidRPr="0091068E">
        <w:t xml:space="preserve"> pakuotė –</w:t>
      </w:r>
      <w:r w:rsidR="00B666D4">
        <w:t xml:space="preserve"> </w:t>
      </w:r>
      <w:r w:rsidR="00280D06" w:rsidRPr="00280D06">
        <w:t xml:space="preserve">dalomoji lizdinė plokštelė, N30x1, </w:t>
      </w:r>
      <w:r w:rsidR="00280D06">
        <w:t>dalomoji lizdinė plokštelė, N6</w:t>
      </w:r>
      <w:r w:rsidR="00280D06" w:rsidRPr="00280D06">
        <w:t>0x1</w:t>
      </w:r>
      <w:r w:rsidR="00280D06">
        <w:t>,</w:t>
      </w:r>
      <w:r w:rsidR="00280D06" w:rsidRPr="00280D06">
        <w:t xml:space="preserve"> </w:t>
      </w:r>
      <w:r w:rsidR="00280D06">
        <w:t>dalomoji lizdinė plokštelė, N9</w:t>
      </w:r>
      <w:r w:rsidR="00280D06" w:rsidRPr="00280D06">
        <w:t>0x1</w:t>
      </w:r>
      <w:r w:rsidR="00B666D4">
        <w:t>,</w:t>
      </w:r>
      <w:r w:rsidR="00B666D4" w:rsidRPr="0091068E">
        <w:t xml:space="preserve"> referencinio vaistinio preparato pavadinimas – </w:t>
      </w:r>
      <w:r w:rsidR="00280D06" w:rsidRPr="00280D06">
        <w:t>Emtricitabine/Tenofovir</w:t>
      </w:r>
      <w:r w:rsidR="00280D06">
        <w:t xml:space="preserve"> </w:t>
      </w:r>
      <w:r w:rsidR="00280D06" w:rsidRPr="00280D06">
        <w:t xml:space="preserve">disoproxil </w:t>
      </w:r>
      <w:r w:rsidR="00280D06">
        <w:t>Sandoz</w:t>
      </w:r>
      <w:r w:rsidR="00280D06" w:rsidRPr="00280D06">
        <w:t xml:space="preserve"> 200 mg/245 mg plėvele dengtos tabletės</w:t>
      </w:r>
      <w:r w:rsidR="00B666D4">
        <w:t xml:space="preserve">, </w:t>
      </w:r>
      <w:r w:rsidR="00B666D4" w:rsidRPr="0091068E">
        <w:t>referencinio vaistinio preparato registracijos pažymėjimo numeris –</w:t>
      </w:r>
      <w:r w:rsidR="00B666D4">
        <w:t xml:space="preserve"> </w:t>
      </w:r>
      <w:r w:rsidR="00280D06">
        <w:t>LT/1/17/4072/001-</w:t>
      </w:r>
      <w:r w:rsidR="009354A0">
        <w:t>003</w:t>
      </w:r>
      <w:r w:rsidR="00B666D4">
        <w:t>, r</w:t>
      </w:r>
      <w:r w:rsidR="00B666D4" w:rsidRPr="0091068E">
        <w:t xml:space="preserve">eferencinio vaistinio preparato registruotojas </w:t>
      </w:r>
      <w:r w:rsidR="00B666D4">
        <w:t xml:space="preserve">– </w:t>
      </w:r>
      <w:r w:rsidR="00280D06" w:rsidRPr="00280D06">
        <w:t>Sandoz d.d., Slovėnija</w:t>
      </w:r>
      <w:r w:rsidR="004945E6">
        <w:t>)</w:t>
      </w:r>
      <w:r w:rsidR="00280D06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6A0864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6076A" w:rsidRDefault="0046076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46076A" w:rsidRPr="0046076A" w:rsidRDefault="0046076A" w:rsidP="0046076A">
      <w:pPr>
        <w:overflowPunct w:val="0"/>
        <w:ind w:left="-142" w:right="-426"/>
        <w:jc w:val="both"/>
        <w:rPr>
          <w:sz w:val="18"/>
          <w:szCs w:val="18"/>
        </w:rPr>
      </w:pPr>
      <w:r w:rsidRPr="0046076A">
        <w:rPr>
          <w:sz w:val="18"/>
          <w:szCs w:val="18"/>
        </w:rPr>
        <w:t>Vaistų stebėsenos ir informacijos skyriaus</w:t>
      </w:r>
    </w:p>
    <w:p w:rsidR="0046076A" w:rsidRPr="0046076A" w:rsidRDefault="0046076A" w:rsidP="0046076A">
      <w:pPr>
        <w:overflowPunct w:val="0"/>
        <w:ind w:left="-142" w:right="-426"/>
        <w:jc w:val="both"/>
        <w:rPr>
          <w:sz w:val="18"/>
          <w:szCs w:val="18"/>
        </w:rPr>
      </w:pPr>
      <w:r w:rsidRPr="0046076A">
        <w:rPr>
          <w:sz w:val="18"/>
          <w:szCs w:val="18"/>
        </w:rPr>
        <w:t>vyriausioji specialistė</w:t>
      </w:r>
    </w:p>
    <w:p w:rsidR="0046076A" w:rsidRPr="0046076A" w:rsidRDefault="0046076A" w:rsidP="0046076A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46076A" w:rsidP="0046076A">
      <w:pPr>
        <w:overflowPunct w:val="0"/>
        <w:ind w:left="-142" w:right="-426"/>
        <w:jc w:val="both"/>
        <w:rPr>
          <w:sz w:val="18"/>
          <w:szCs w:val="18"/>
        </w:rPr>
      </w:pPr>
      <w:r w:rsidRPr="0046076A">
        <w:rPr>
          <w:sz w:val="18"/>
          <w:szCs w:val="18"/>
        </w:rPr>
        <w:t>R. Tomaševič</w:t>
      </w:r>
    </w:p>
    <w:p w:rsidR="008C3D9A" w:rsidRPr="000413DC" w:rsidRDefault="0046076A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2020-09-24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DD2" w:rsidRDefault="00E93DD2">
      <w:r>
        <w:separator/>
      </w:r>
    </w:p>
  </w:endnote>
  <w:endnote w:type="continuationSeparator" w:id="0">
    <w:p w:rsidR="00E93DD2" w:rsidRDefault="00E93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DD2" w:rsidRDefault="00E93DD2">
      <w:r>
        <w:separator/>
      </w:r>
    </w:p>
  </w:footnote>
  <w:footnote w:type="continuationSeparator" w:id="0">
    <w:p w:rsidR="00E93DD2" w:rsidRDefault="00E93D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4A0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0D0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076A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864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4A0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3DD2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1718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8FD1854C-2290-4E0A-A185-1EED8FB1A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A21A7CA9-AF67-4A81-AA48-28733E23C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2020-09-25T09:19:00Z</dcterms:created>
  <dcterms:modified xsi:type="dcterms:W3CDTF">2020-09-25T09:19:00Z</dcterms:modified>
</cp:coreProperties>
</file>