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C63E0E">
              <w:rPr>
                <w:b w:val="0"/>
                <w:caps w:val="0"/>
                <w:sz w:val="24"/>
              </w:rPr>
              <w:t>gruodžio</w:t>
            </w:r>
            <w:r w:rsidR="007C21FF">
              <w:rPr>
                <w:b w:val="0"/>
                <w:caps w:val="0"/>
                <w:sz w:val="24"/>
              </w:rPr>
              <w:t xml:space="preserve"> 14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7C21FF">
              <w:rPr>
                <w:b w:val="0"/>
                <w:caps w:val="0"/>
                <w:sz w:val="24"/>
              </w:rPr>
              <w:t>1700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7B3B0F">
        <w:rPr>
          <w:rStyle w:val="Italic"/>
        </w:rPr>
        <w:t>Ropinirol Retard Mylan 2 mg pailginto atpalaidavimo tabletės, Ropinirol Retard Mylan 4 mg pailginto atpalaidavimo tabletės, Ropinirol Retard Mylan 8 mg pailginto atpalaidavimo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310523" w:rsidRPr="00310523">
        <w:rPr>
          <w:rStyle w:val="Italic"/>
        </w:rPr>
        <w:t>Ropinirol Retard Mylan 2 mg pailginto atpalaidavimo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310523">
        <w:t>ropinirolis</w:t>
      </w:r>
      <w:r>
        <w:t>,</w:t>
      </w:r>
      <w:r w:rsidRPr="0091068E">
        <w:t xml:space="preserve"> lygiagretaus importo leidimo numeris – </w:t>
      </w:r>
      <w:r w:rsidR="00310523">
        <w:t>LT/L/20/1443/001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310523">
        <w:t>Lex ano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310523">
        <w:t>Nyderlandai</w:t>
      </w:r>
      <w:r w:rsidRPr="0091068E">
        <w:t xml:space="preserve">, klasifikacija – </w:t>
      </w:r>
      <w:r w:rsidR="00C63E0E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C63E0E">
        <w:t>lizdinė plokštelė, N</w:t>
      </w:r>
      <w:r w:rsidR="00C63E0E">
        <w:rPr>
          <w:lang w:val="en-US"/>
        </w:rPr>
        <w:t>28</w:t>
      </w:r>
      <w:r>
        <w:t>,</w:t>
      </w:r>
      <w:r w:rsidRPr="0091068E">
        <w:t xml:space="preserve"> referencinio vaistinio preparato pavadinimas – </w:t>
      </w:r>
      <w:r w:rsidR="00C63E0E" w:rsidRPr="00C63E0E">
        <w:t>Rolpryna SR 2 mg pailginto atpalaidavimo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310523">
        <w:t>LT/1/10/2346/002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C63E0E" w:rsidRPr="00C63E0E">
        <w:t>KRKA, d.d., Novo mesto, Slovėnija</w:t>
      </w:r>
      <w:r w:rsidR="004945E6">
        <w:t>)</w:t>
      </w:r>
      <w:r w:rsidR="0022257D">
        <w:t>;</w:t>
      </w:r>
    </w:p>
    <w:p w:rsidR="00310523" w:rsidRDefault="0031052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310523">
        <w:rPr>
          <w:rStyle w:val="Italic"/>
        </w:rPr>
        <w:t>Ropinirol Retard Mylan 4 mg pailginto atpalaidavimo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ropinirolis,</w:t>
      </w:r>
      <w:r w:rsidRPr="0091068E">
        <w:t xml:space="preserve"> lygiagretaus importo leidimo numeris – </w:t>
      </w:r>
      <w:r>
        <w:t xml:space="preserve">LT/L/20/1444/001,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 w:rsidR="00C63E0E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C63E0E">
        <w:t>lizdinė plokštelė, N28</w:t>
      </w:r>
      <w:r>
        <w:t>,</w:t>
      </w:r>
      <w:r w:rsidRPr="0091068E">
        <w:t xml:space="preserve"> referencinio vaistinio preparato pavadinimas – </w:t>
      </w:r>
      <w:r w:rsidR="00C63E0E">
        <w:t>Rolpryna SR 4 mg pailginto atpalaidavimo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710BF0">
        <w:t>LT/1/10/2346/006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C63E0E" w:rsidRPr="00C63E0E">
        <w:t>KRKA, d.d., Novo mesto, Slovėnija</w:t>
      </w:r>
      <w:r>
        <w:t>);</w:t>
      </w:r>
    </w:p>
    <w:p w:rsidR="00310523" w:rsidRDefault="0031052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310523">
        <w:rPr>
          <w:rStyle w:val="Italic"/>
        </w:rPr>
        <w:t>Ropinirol Retard Mylan 8 mg pailginto atpalaidavimo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ropinirolis,</w:t>
      </w:r>
      <w:r w:rsidRPr="0091068E">
        <w:t xml:space="preserve"> lygiagretaus importo leidimo numeris – </w:t>
      </w:r>
      <w:r>
        <w:t xml:space="preserve">LT/L/20/1445/001,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 w:rsidR="00C63E0E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C63E0E">
        <w:t>lizdinė plokštelė, N28</w:t>
      </w:r>
      <w:r>
        <w:t>,</w:t>
      </w:r>
      <w:r w:rsidRPr="0091068E">
        <w:t xml:space="preserve"> referencinio vaistinio preparato pavadinimas – </w:t>
      </w:r>
      <w:r w:rsidR="00C63E0E">
        <w:t>Rolpryna SR 8 mg pailginto atpalaidavimo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710BF0">
        <w:t>LT/1/10/2346/010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C63E0E" w:rsidRPr="00C63E0E">
        <w:t>KRKA, d.d., Novo mesto, Slovėnija</w:t>
      </w:r>
      <w:r w:rsidR="00010FB2"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C63E0E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7B3B0F" w:rsidRDefault="007B3B0F" w:rsidP="007B3B0F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Parengė</w:t>
      </w:r>
    </w:p>
    <w:p w:rsidR="007B3B0F" w:rsidRPr="007B3B0F" w:rsidRDefault="007B3B0F" w:rsidP="007B3B0F">
      <w:pPr>
        <w:overflowPunct w:val="0"/>
        <w:ind w:left="-142" w:right="-426"/>
        <w:jc w:val="both"/>
        <w:rPr>
          <w:sz w:val="18"/>
          <w:szCs w:val="18"/>
        </w:rPr>
      </w:pPr>
      <w:r w:rsidRPr="007B3B0F">
        <w:rPr>
          <w:sz w:val="18"/>
          <w:szCs w:val="18"/>
        </w:rPr>
        <w:t>Vaistų stebėsenos ir informacijos skyriaus</w:t>
      </w:r>
    </w:p>
    <w:p w:rsidR="007B3B0F" w:rsidRPr="007B3B0F" w:rsidRDefault="007B3B0F" w:rsidP="007B3B0F">
      <w:pPr>
        <w:overflowPunct w:val="0"/>
        <w:ind w:left="-142" w:right="-426"/>
        <w:jc w:val="both"/>
        <w:rPr>
          <w:sz w:val="18"/>
          <w:szCs w:val="18"/>
        </w:rPr>
      </w:pPr>
      <w:r w:rsidRPr="007B3B0F">
        <w:rPr>
          <w:sz w:val="18"/>
          <w:szCs w:val="18"/>
        </w:rPr>
        <w:t>vyriausioji specialistė</w:t>
      </w:r>
    </w:p>
    <w:p w:rsidR="007B3B0F" w:rsidRPr="007B3B0F" w:rsidRDefault="007B3B0F" w:rsidP="007B3B0F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7B3B0F" w:rsidP="007B3B0F">
      <w:pPr>
        <w:overflowPunct w:val="0"/>
        <w:ind w:left="-142" w:right="-426"/>
        <w:jc w:val="both"/>
        <w:rPr>
          <w:sz w:val="18"/>
          <w:szCs w:val="18"/>
        </w:rPr>
      </w:pPr>
      <w:r w:rsidRPr="007B3B0F">
        <w:rPr>
          <w:sz w:val="18"/>
          <w:szCs w:val="18"/>
        </w:rPr>
        <w:t>R. Tomaševič</w:t>
      </w:r>
    </w:p>
    <w:p w:rsidR="008C3D9A" w:rsidRPr="000413DC" w:rsidRDefault="00310523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2020-12-14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DD8" w:rsidRDefault="00317DD8">
      <w:r>
        <w:separator/>
      </w:r>
    </w:p>
  </w:endnote>
  <w:endnote w:type="continuationSeparator" w:id="0">
    <w:p w:rsidR="00317DD8" w:rsidRDefault="00317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DD8" w:rsidRDefault="00317DD8">
      <w:r>
        <w:separator/>
      </w:r>
    </w:p>
  </w:footnote>
  <w:footnote w:type="continuationSeparator" w:id="0">
    <w:p w:rsidR="00317DD8" w:rsidRDefault="00317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23"/>
    <w:rsid w:val="000013DE"/>
    <w:rsid w:val="00005813"/>
    <w:rsid w:val="00006F80"/>
    <w:rsid w:val="00010FB2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0523"/>
    <w:rsid w:val="0031174C"/>
    <w:rsid w:val="00311F92"/>
    <w:rsid w:val="00313E9D"/>
    <w:rsid w:val="00315457"/>
    <w:rsid w:val="00317261"/>
    <w:rsid w:val="00317DD8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0BF0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B0F"/>
    <w:rsid w:val="007B3C3E"/>
    <w:rsid w:val="007B4B5C"/>
    <w:rsid w:val="007C21FF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67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0E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D746A92-819A-46BD-98CC-E1E568963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809EC93F-E1F7-45BE-8ABB-775F868E6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1879</Words>
  <Characters>1072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2020-12-15T03:58:00Z</dcterms:created>
  <dcterms:modified xsi:type="dcterms:W3CDTF">2020-12-15T03:58:00Z</dcterms:modified>
</cp:coreProperties>
</file>