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1A287A">
              <w:rPr>
                <w:b w:val="0"/>
                <w:caps w:val="0"/>
                <w:sz w:val="24"/>
              </w:rPr>
              <w:t>liepos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C5177E">
              <w:rPr>
                <w:b w:val="0"/>
                <w:caps w:val="0"/>
                <w:sz w:val="24"/>
              </w:rPr>
              <w:t>16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C5177E">
              <w:rPr>
                <w:b w:val="0"/>
                <w:caps w:val="0"/>
                <w:sz w:val="24"/>
              </w:rPr>
              <w:t>978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F27BF8">
        <w:rPr>
          <w:rStyle w:val="Italic"/>
        </w:rPr>
        <w:t xml:space="preserve">Ezetimib Krka 10 mg tabletės, Aciclovir Olikla 250 mg milteliai infuziniam tirpalui, Linezan 2 mg/ml infuzinis tirpalas, Leponex 100 mg tabletės, Gynera 75/30 mikrogramų dengtos tabletės, Exemestaan Accord 25 mg plėvele dengtos tabletės, Torasemid HEXAL 50 mg tabletės, Torasemid HEXAL 100 mg tabletės, Orlistat BIJON 60 mg kietosios kapsulės 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1A287A">
        <w:rPr>
          <w:rStyle w:val="Italic"/>
        </w:rPr>
        <w:t>Ezetimib Krka 10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924BD4">
        <w:t>ezetimibas</w:t>
      </w:r>
      <w:r>
        <w:t>,</w:t>
      </w:r>
      <w:r w:rsidRPr="0091068E">
        <w:t xml:space="preserve"> lygiagretaus importo leidimo numeris – </w:t>
      </w:r>
      <w:r w:rsidR="001A287A" w:rsidRPr="001A287A">
        <w:t>LT/L/20/1335/001, LT/L/20/1335</w:t>
      </w:r>
      <w:r w:rsidR="001A287A">
        <w:t>/002, LT/L/20/1335/003, LT/L/20/1335/</w:t>
      </w:r>
      <w:r w:rsidR="001A287A" w:rsidRPr="001A287A">
        <w:t>004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924BD4">
        <w:t>Actiofarma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924BD4">
        <w:t>Danija</w:t>
      </w:r>
      <w:r w:rsidRPr="0091068E">
        <w:t xml:space="preserve">, klasifikacija – </w:t>
      </w:r>
      <w:r w:rsidR="001A287A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1A287A" w:rsidRPr="001A287A">
        <w:t>lizdinė plokštelė, N30, lizdinė plokštelė, N60, lizdinė plokštelė, N</w:t>
      </w:r>
      <w:r w:rsidR="001A287A">
        <w:t>9</w:t>
      </w:r>
      <w:r w:rsidR="001A287A" w:rsidRPr="001A287A">
        <w:t>0</w:t>
      </w:r>
      <w:r w:rsidR="001A287A">
        <w:t>, lizdinė plokštelė, N100</w:t>
      </w:r>
      <w:r>
        <w:t>,</w:t>
      </w:r>
      <w:r w:rsidRPr="0091068E">
        <w:t xml:space="preserve"> referencinio vaistinio preparato pavadinimas – </w:t>
      </w:r>
      <w:r w:rsidR="001A287A">
        <w:t>Ezoleta</w:t>
      </w:r>
      <w:r w:rsidR="001A287A" w:rsidRPr="001A287A">
        <w:t xml:space="preserve"> 10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1A287A">
        <w:t>LT/1/10/1872/004, LT/1/10/1872/007,  LT/1/10/1872/008, LT/1/10/1872/010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1A287A" w:rsidRPr="001A287A">
        <w:t>KRKA, d.d., Novo mesto, Slovėnija</w:t>
      </w:r>
      <w:r w:rsidR="004945E6">
        <w:t>)</w:t>
      </w:r>
      <w:r w:rsidR="0022257D">
        <w:t>;</w:t>
      </w:r>
    </w:p>
    <w:p w:rsidR="004E1300" w:rsidRDefault="004E130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Aciclovir Olikla 250 mg milteliai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acikloviras,</w:t>
      </w:r>
      <w:r w:rsidRPr="0091068E">
        <w:t xml:space="preserve"> lygiagretaus importo leidimo numeris – </w:t>
      </w:r>
      <w:r>
        <w:t xml:space="preserve">LT/L/20/1336/001,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N5,</w:t>
      </w:r>
      <w:r w:rsidRPr="0091068E">
        <w:t xml:space="preserve"> referencinio vaistinio preparato pavadinimas – </w:t>
      </w:r>
      <w:r>
        <w:t xml:space="preserve">Virolex </w:t>
      </w:r>
      <w:r w:rsidRPr="004E1300">
        <w:t xml:space="preserve"> 250 mg milteliai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LT/1/94/1864/003, r</w:t>
      </w:r>
      <w:r w:rsidRPr="0091068E">
        <w:t xml:space="preserve">eferencinio vaistinio preparato registruotojas </w:t>
      </w:r>
      <w:r>
        <w:t xml:space="preserve">– </w:t>
      </w:r>
      <w:r w:rsidRPr="004E1300">
        <w:t>KRKA, d.d., Novo mesto, Slovėnija</w:t>
      </w:r>
      <w:r>
        <w:t>);</w:t>
      </w:r>
    </w:p>
    <w:p w:rsidR="003836D0" w:rsidRDefault="003836D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Linezan 2 mg/ml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linezolidas,</w:t>
      </w:r>
      <w:r w:rsidRPr="0091068E">
        <w:t xml:space="preserve"> lygiagretaus importo leidimo numeris – </w:t>
      </w:r>
      <w:r>
        <w:t xml:space="preserve">LT/L/20/1337/001,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maišelis, </w:t>
      </w:r>
      <w:r>
        <w:rPr>
          <w:lang w:val="en-US"/>
        </w:rPr>
        <w:t>300 ml N1</w:t>
      </w:r>
      <w:r>
        <w:t>,</w:t>
      </w:r>
      <w:r w:rsidRPr="0091068E">
        <w:t xml:space="preserve"> referencinio vaistinio preparato pavadinimas – </w:t>
      </w:r>
      <w:r>
        <w:t>ZYVOXID</w:t>
      </w:r>
      <w:r w:rsidRPr="003836D0">
        <w:t xml:space="preserve"> 2 mg/ml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LT/1/02/2448/001, r</w:t>
      </w:r>
      <w:r w:rsidRPr="0091068E">
        <w:t xml:space="preserve">eferencinio vaistinio preparato registruotojas </w:t>
      </w:r>
      <w:r>
        <w:t xml:space="preserve">– </w:t>
      </w:r>
      <w:r w:rsidRPr="003836D0">
        <w:t>Pfizer Europe MA EEIG, Belgija</w:t>
      </w:r>
      <w:r>
        <w:t>);</w:t>
      </w:r>
    </w:p>
    <w:p w:rsidR="009E6628" w:rsidRDefault="009E662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Leponex 100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klozapinas,</w:t>
      </w:r>
      <w:r w:rsidRPr="0091068E">
        <w:t xml:space="preserve"> lygiagretaus importo leidimo numeris – </w:t>
      </w:r>
      <w:r>
        <w:t xml:space="preserve">LT/L/20/1338/001,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50</w:t>
      </w:r>
      <w:r>
        <w:t>,</w:t>
      </w:r>
      <w:r w:rsidRPr="0091068E">
        <w:t xml:space="preserve"> referencinio vaistinio preparato pavadinimas – </w:t>
      </w:r>
      <w:r w:rsidRPr="009E6628">
        <w:t>Leponex 100 mg tabletės</w:t>
      </w:r>
      <w:r>
        <w:t xml:space="preserve">, </w:t>
      </w:r>
      <w:r w:rsidRPr="0091068E">
        <w:t xml:space="preserve">referencinio vaistinio preparato registracijos pažymėjimo </w:t>
      </w:r>
      <w:r w:rsidRPr="0091068E">
        <w:lastRenderedPageBreak/>
        <w:t>numeris –</w:t>
      </w:r>
      <w:r>
        <w:t xml:space="preserve"> LT/1/94/0949/002, r</w:t>
      </w:r>
      <w:r w:rsidRPr="0091068E">
        <w:t xml:space="preserve">eferencinio vaistinio preparato registruotojas </w:t>
      </w:r>
      <w:r>
        <w:t xml:space="preserve">– </w:t>
      </w:r>
      <w:r w:rsidRPr="009E6628">
        <w:t>Mylan Healthcare SIA, Latvija</w:t>
      </w:r>
      <w:r>
        <w:t>);</w:t>
      </w:r>
    </w:p>
    <w:p w:rsidR="005D15AC" w:rsidRDefault="005D15A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Gynera 75/30 mikrogramų dengtos tabletės</w:t>
      </w:r>
      <w:r w:rsidRPr="006A0F5E">
        <w:rPr>
          <w:i/>
        </w:rPr>
        <w:t xml:space="preserve"> </w:t>
      </w:r>
      <w:r w:rsidRPr="0091068E">
        <w:t>(veiklioji medžiaga –</w:t>
      </w:r>
      <w:r w:rsidR="00C17CAD">
        <w:t xml:space="preserve"> gestod</w:t>
      </w:r>
      <w:bookmarkStart w:id="0" w:name="_GoBack"/>
      <w:bookmarkEnd w:id="0"/>
      <w:r>
        <w:t>enas, etinilestradiolis,</w:t>
      </w:r>
      <w:r w:rsidRPr="0091068E">
        <w:t xml:space="preserve"> lygiagretaus importo leidimo numeris – </w:t>
      </w:r>
      <w:r w:rsidR="007F43B1" w:rsidRPr="007F43B1">
        <w:t>LT/L/20/1339/001, LT/L/20/1339</w:t>
      </w:r>
      <w:r w:rsidR="007F43B1">
        <w:t>/</w:t>
      </w:r>
      <w:r w:rsidR="007F43B1" w:rsidRPr="007F43B1">
        <w:t>002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 xml:space="preserve">21, </w:t>
      </w:r>
      <w:r>
        <w:t>lizdinė plokštelė, N</w:t>
      </w:r>
      <w:r>
        <w:rPr>
          <w:lang w:val="en-US"/>
        </w:rPr>
        <w:t>3x21</w:t>
      </w:r>
      <w:r>
        <w:t>,</w:t>
      </w:r>
      <w:r w:rsidRPr="0091068E">
        <w:t xml:space="preserve"> referencinio vaistinio preparato pavadinimas – </w:t>
      </w:r>
      <w:r>
        <w:t>Femoden</w:t>
      </w:r>
      <w:r w:rsidRPr="005D15AC">
        <w:t xml:space="preserve"> 75/30 mikrogramų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LT/1/96/2476/001, r</w:t>
      </w:r>
      <w:r w:rsidRPr="0091068E">
        <w:t xml:space="preserve">eferencinio vaistinio preparato registruotojas </w:t>
      </w:r>
      <w:r>
        <w:t xml:space="preserve">– </w:t>
      </w:r>
      <w:r w:rsidRPr="005D15AC">
        <w:t>Bayer AG, Vokietija</w:t>
      </w:r>
      <w:r>
        <w:t>);</w:t>
      </w:r>
    </w:p>
    <w:p w:rsidR="002C51BA" w:rsidRDefault="002C51B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Exemestaan Accord 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eksemestanas,</w:t>
      </w:r>
      <w:r w:rsidRPr="0091068E">
        <w:t xml:space="preserve"> lygiagretaus importo leidimo numeris – </w:t>
      </w:r>
      <w:r>
        <w:t xml:space="preserve">LT/L/20/1340/001,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>
        <w:t>Exemestane</w:t>
      </w:r>
      <w:r w:rsidRPr="002C51BA">
        <w:t xml:space="preserve"> Accord 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LT/1/10/2142/004, r</w:t>
      </w:r>
      <w:r w:rsidRPr="0091068E">
        <w:t xml:space="preserve">eferencinio vaistinio preparato registruotojas </w:t>
      </w:r>
      <w:r>
        <w:t xml:space="preserve">– </w:t>
      </w:r>
      <w:r w:rsidRPr="002C51BA">
        <w:t>Accord Healthcare B.V., Nyderlandai</w:t>
      </w:r>
      <w:r>
        <w:t>);</w:t>
      </w:r>
    </w:p>
    <w:p w:rsidR="00727168" w:rsidRDefault="0072716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Torasemid HEXAL 50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torazemidas,</w:t>
      </w:r>
      <w:r w:rsidRPr="0091068E">
        <w:t xml:space="preserve"> lygiagretaus importo leidimo numeris – </w:t>
      </w:r>
      <w:r>
        <w:t xml:space="preserve">LT/L/20/1341/001, LT/L/20/1341/002,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N100,</w:t>
      </w:r>
      <w:r w:rsidRPr="0091068E">
        <w:t xml:space="preserve"> referencinio vaistinio preparato pavadinimas – </w:t>
      </w:r>
      <w:r w:rsidRPr="00727168">
        <w:t>Torasemid</w:t>
      </w:r>
      <w:r>
        <w:t>e</w:t>
      </w:r>
      <w:r w:rsidRPr="00727168">
        <w:t xml:space="preserve"> HEXAL 50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LT/1/05/0165/001, LT/1/05/0165/006, r</w:t>
      </w:r>
      <w:r w:rsidRPr="0091068E">
        <w:t xml:space="preserve">eferencinio vaistinio preparato registruotojas </w:t>
      </w:r>
      <w:r>
        <w:t xml:space="preserve">– </w:t>
      </w:r>
      <w:r w:rsidRPr="00727168">
        <w:t>Hexal AG, Vokietija</w:t>
      </w:r>
      <w:r>
        <w:t>);</w:t>
      </w:r>
    </w:p>
    <w:p w:rsidR="00727168" w:rsidRDefault="0072716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Torasemid HEXAL 100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torazemidas,</w:t>
      </w:r>
      <w:r w:rsidRPr="0091068E">
        <w:t xml:space="preserve"> lygiagretaus importo leidimo numeris – </w:t>
      </w:r>
      <w:r>
        <w:t xml:space="preserve">LT/L/20/1342/001, LT/L/20/1342/002,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N100,</w:t>
      </w:r>
      <w:r w:rsidRPr="0091068E">
        <w:t xml:space="preserve"> referencinio vaistinio preparato pavadinimas – </w:t>
      </w:r>
      <w:r w:rsidRPr="00727168">
        <w:t>Torasemid</w:t>
      </w:r>
      <w:r>
        <w:t>e HEXAL 10</w:t>
      </w:r>
      <w:r w:rsidRPr="00727168">
        <w:t>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LT/1/05/0165/002, LT/1/05/0165/010, r</w:t>
      </w:r>
      <w:r w:rsidRPr="0091068E">
        <w:t xml:space="preserve">eferencinio vaistinio preparato registruotojas </w:t>
      </w:r>
      <w:r>
        <w:t xml:space="preserve">– </w:t>
      </w:r>
      <w:r w:rsidRPr="00727168">
        <w:t>Hexal AG, Vokietija</w:t>
      </w:r>
      <w:r>
        <w:t>);</w:t>
      </w:r>
    </w:p>
    <w:p w:rsidR="009D36E4" w:rsidRDefault="009D36E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 xml:space="preserve">Orlistat BIJON 60 mg kietosios kapsulės 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orlistatas,</w:t>
      </w:r>
      <w:r w:rsidRPr="0091068E">
        <w:t xml:space="preserve"> lygiagretaus importo leidimo numeris – </w:t>
      </w:r>
      <w:r>
        <w:t xml:space="preserve">LT/L/20/1343/001, </w:t>
      </w:r>
      <w:r w:rsidRPr="0091068E">
        <w:t xml:space="preserve">lygiagretaus importo leidimo turėtojas – </w:t>
      </w:r>
      <w:r>
        <w:t>UAB „BIJON medica“,</w:t>
      </w:r>
      <w:r w:rsidRPr="00A86021">
        <w:t xml:space="preserve"> Lietuva</w:t>
      </w:r>
      <w:r w:rsidRPr="0091068E">
        <w:t>, eksportuojanti valstybė –</w:t>
      </w:r>
      <w:r>
        <w:t xml:space="preserve"> Danija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N60,</w:t>
      </w:r>
      <w:r w:rsidRPr="0091068E">
        <w:t xml:space="preserve"> referencinio vaistinio preparato pavadinimas – </w:t>
      </w:r>
      <w:r>
        <w:t>Orlistat Polpharma</w:t>
      </w:r>
      <w:r w:rsidRPr="009D36E4">
        <w:t xml:space="preserve"> 60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LT/1/11/2689/002, r</w:t>
      </w:r>
      <w:r w:rsidRPr="0091068E">
        <w:t xml:space="preserve">eferencinio vaistinio preparato registruotojas </w:t>
      </w:r>
      <w:r>
        <w:t xml:space="preserve">– </w:t>
      </w:r>
      <w:r w:rsidRPr="009D36E4">
        <w:t>Pharmaceutical Works POLPHARMA S.A., Lenkija</w:t>
      </w:r>
      <w:r w:rsidR="00F27BF8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5F554A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Viršininkas</w:t>
            </w:r>
            <w:proofErr w:type="spellEnd"/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F27BF8">
      <w:pPr>
        <w:overflowPunct w:val="0"/>
        <w:ind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354D38" w:rsidRPr="00354D38" w:rsidRDefault="00354D38" w:rsidP="00354D38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Vaistų stebėsenos</w:t>
      </w:r>
      <w:r w:rsidRPr="00354D38">
        <w:rPr>
          <w:sz w:val="18"/>
          <w:szCs w:val="18"/>
        </w:rPr>
        <w:t xml:space="preserve"> ir informacijos skyriaus</w:t>
      </w:r>
    </w:p>
    <w:p w:rsidR="00354D38" w:rsidRPr="00354D38" w:rsidRDefault="00354D38" w:rsidP="00354D38">
      <w:pPr>
        <w:overflowPunct w:val="0"/>
        <w:ind w:left="-142" w:right="-426"/>
        <w:jc w:val="both"/>
        <w:rPr>
          <w:sz w:val="18"/>
          <w:szCs w:val="18"/>
        </w:rPr>
      </w:pPr>
      <w:r w:rsidRPr="00354D38">
        <w:rPr>
          <w:sz w:val="18"/>
          <w:szCs w:val="18"/>
        </w:rPr>
        <w:t>vyriausioji specialistė</w:t>
      </w:r>
    </w:p>
    <w:p w:rsidR="00354D38" w:rsidRPr="00354D38" w:rsidRDefault="00354D38" w:rsidP="00354D38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354D38" w:rsidP="00354D38">
      <w:pPr>
        <w:overflowPunct w:val="0"/>
        <w:ind w:left="-142" w:right="-426"/>
        <w:jc w:val="both"/>
        <w:rPr>
          <w:sz w:val="18"/>
          <w:szCs w:val="18"/>
        </w:rPr>
      </w:pPr>
      <w:r w:rsidRPr="00354D38">
        <w:rPr>
          <w:sz w:val="18"/>
          <w:szCs w:val="18"/>
        </w:rPr>
        <w:t>R. Tomaševič</w:t>
      </w:r>
    </w:p>
    <w:p w:rsidR="008C3D9A" w:rsidRPr="000413DC" w:rsidRDefault="00354D38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2020-07-15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4CD" w:rsidRDefault="005734CD">
      <w:r>
        <w:separator/>
      </w:r>
    </w:p>
  </w:endnote>
  <w:endnote w:type="continuationSeparator" w:id="0">
    <w:p w:rsidR="005734CD" w:rsidRDefault="00573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4CD" w:rsidRDefault="005734CD">
      <w:r>
        <w:separator/>
      </w:r>
    </w:p>
  </w:footnote>
  <w:footnote w:type="continuationSeparator" w:id="0">
    <w:p w:rsidR="005734CD" w:rsidRDefault="005734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BD4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351D7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87A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3F84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1BA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3F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4D38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36D0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9A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300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63A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67937"/>
    <w:rsid w:val="00570434"/>
    <w:rsid w:val="00571AD3"/>
    <w:rsid w:val="00571D10"/>
    <w:rsid w:val="0057222A"/>
    <w:rsid w:val="00572968"/>
    <w:rsid w:val="005734CD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15AC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5F554A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27168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3E19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43B1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1F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4BD4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36E4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28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17CAD"/>
    <w:rsid w:val="00C220BE"/>
    <w:rsid w:val="00C22D00"/>
    <w:rsid w:val="00C2495D"/>
    <w:rsid w:val="00C2793E"/>
    <w:rsid w:val="00C309D9"/>
    <w:rsid w:val="00C33BEE"/>
    <w:rsid w:val="00C34D70"/>
    <w:rsid w:val="00C4003E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77E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8D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7E7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BF8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9C0D3E2-3136-44C8-AFCD-7E5FF0B8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C3A30008-0CD2-4F30-BAEA-6A0A554BD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4466</Words>
  <Characters>2547</Characters>
  <Application>Microsoft Office Word</Application>
  <DocSecurity>0</DocSecurity>
  <Lines>21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7000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3</cp:revision>
  <cp:lastPrinted>2018-07-02T08:04:00Z</cp:lastPrinted>
  <dcterms:created xsi:type="dcterms:W3CDTF">2020-07-16T07:37:00Z</dcterms:created>
  <dcterms:modified xsi:type="dcterms:W3CDTF">2020-07-16T08:16:00Z</dcterms:modified>
</cp:coreProperties>
</file>