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532F48">
            <w:pPr>
              <w:pStyle w:val="Heading2"/>
              <w:tabs>
                <w:tab w:val="center" w:pos="3402"/>
              </w:tabs>
              <w:rPr>
                <w:b w:val="0"/>
                <w:caps w:val="0"/>
                <w:sz w:val="24"/>
              </w:rPr>
            </w:pPr>
            <w:r>
              <w:rPr>
                <w:b w:val="0"/>
                <w:caps w:val="0"/>
                <w:sz w:val="24"/>
              </w:rPr>
              <w:t>20</w:t>
            </w:r>
            <w:r w:rsidR="00857692">
              <w:rPr>
                <w:b w:val="0"/>
                <w:caps w:val="0"/>
                <w:sz w:val="24"/>
              </w:rPr>
              <w:t>21</w:t>
            </w:r>
            <w:r>
              <w:rPr>
                <w:b w:val="0"/>
                <w:caps w:val="0"/>
                <w:sz w:val="24"/>
              </w:rPr>
              <w:t xml:space="preserve"> m. </w:t>
            </w:r>
            <w:r w:rsidR="00857692">
              <w:rPr>
                <w:b w:val="0"/>
                <w:caps w:val="0"/>
                <w:sz w:val="24"/>
              </w:rPr>
              <w:t>lapkričio</w:t>
            </w:r>
            <w:r w:rsidR="00921C8B">
              <w:rPr>
                <w:b w:val="0"/>
                <w:caps w:val="0"/>
                <w:sz w:val="24"/>
              </w:rPr>
              <w:t xml:space="preserve"> </w:t>
            </w:r>
            <w:r w:rsidR="00532F48">
              <w:rPr>
                <w:b w:val="0"/>
                <w:caps w:val="0"/>
                <w:sz w:val="24"/>
              </w:rPr>
              <w:t>26</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857692">
              <w:rPr>
                <w:b w:val="0"/>
                <w:caps w:val="0"/>
                <w:sz w:val="24"/>
              </w:rPr>
              <w:t>E</w:t>
            </w:r>
            <w:r w:rsidR="00707F54" w:rsidRPr="00726933">
              <w:rPr>
                <w:b w:val="0"/>
                <w:caps w:val="0"/>
                <w:sz w:val="24"/>
              </w:rPr>
              <w:t>)1A-</w:t>
            </w:r>
            <w:r w:rsidR="00EC0FB8">
              <w:rPr>
                <w:b w:val="0"/>
                <w:caps w:val="0"/>
                <w:sz w:val="24"/>
              </w:rPr>
              <w:t>1503</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D32BE0">
        <w:rPr>
          <w:rStyle w:val="Italic"/>
        </w:rPr>
        <w:t>SYMPATHYL 20 mg/75 mg/75 mg plėvele dengtos tabletės, microlax  625 mg/90 mg/9 mg/ml tiesiosios žarnos tirpalas, Fraxiparine 3800 anti-Xa TV/0,4 ml injekcinis tirpalas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857692">
      <w:pPr>
        <w:pStyle w:val="ListParagraph"/>
        <w:numPr>
          <w:ilvl w:val="1"/>
          <w:numId w:val="8"/>
        </w:numPr>
        <w:ind w:left="-142" w:right="-142" w:firstLine="709"/>
        <w:jc w:val="both"/>
      </w:pPr>
      <w:r w:rsidRPr="0091068E">
        <w:t xml:space="preserve">lygiagrečiai importuojamą vaistinį preparatą </w:t>
      </w:r>
      <w:r w:rsidR="004F5125" w:rsidRPr="004F5125">
        <w:rPr>
          <w:rStyle w:val="Italic"/>
        </w:rPr>
        <w:t>SYMPATHYL 20 mg/75 mg/75 mg plėvele dengtos tabletės</w:t>
      </w:r>
      <w:r w:rsidRPr="006A0F5E">
        <w:rPr>
          <w:i/>
        </w:rPr>
        <w:t xml:space="preserve"> </w:t>
      </w:r>
      <w:r w:rsidRPr="0091068E">
        <w:t>(veiklioji medžiaga –</w:t>
      </w:r>
      <w:r>
        <w:t xml:space="preserve"> </w:t>
      </w:r>
      <w:r w:rsidR="00840CCD">
        <w:t>Ešolcijų (E</w:t>
      </w:r>
      <w:r w:rsidR="001804AC">
        <w:t>schscholzia californica) žolė</w:t>
      </w:r>
      <w:r w:rsidR="00840CCD">
        <w:t>s sausasis ekstraktas (2,5:1), Gudobelių (C</w:t>
      </w:r>
      <w:r w:rsidR="001804AC">
        <w:t>rataegus monogyna/laevigata/oxyacantha) lapų ir žiedų sausasis ekstraktas (2,8-3,8:1), magnis</w:t>
      </w:r>
      <w:r>
        <w:t>,</w:t>
      </w:r>
      <w:r w:rsidRPr="0091068E">
        <w:t xml:space="preserve"> lygiagretaus importo leidimo numeris – </w:t>
      </w:r>
      <w:r w:rsidR="001804AC">
        <w:t>LT/L/21/1625/001</w:t>
      </w:r>
      <w:r>
        <w:t>,</w:t>
      </w:r>
      <w:r w:rsidR="00462C84">
        <w:t xml:space="preserve"> </w:t>
      </w:r>
      <w:r w:rsidRPr="0091068E">
        <w:t xml:space="preserve">lygiagretaus importo leidimo turėtojas – </w:t>
      </w:r>
      <w:r>
        <w:t xml:space="preserve">UAB </w:t>
      </w:r>
      <w:r w:rsidR="00462C84">
        <w:t>„</w:t>
      </w:r>
      <w:r w:rsidR="001804AC">
        <w:t>Limedika</w:t>
      </w:r>
      <w:r>
        <w:t>“,</w:t>
      </w:r>
      <w:r w:rsidRPr="00A86021">
        <w:t xml:space="preserve"> Lietuva</w:t>
      </w:r>
      <w:r w:rsidR="00857692">
        <w:t>, paraiškos numeris - 2531030</w:t>
      </w:r>
      <w:r w:rsidRPr="0091068E">
        <w:t>, eksportuojanti valstybė –</w:t>
      </w:r>
      <w:r>
        <w:t xml:space="preserve"> </w:t>
      </w:r>
      <w:r w:rsidR="001804AC">
        <w:t>Prancūzija</w:t>
      </w:r>
      <w:r w:rsidRPr="0091068E">
        <w:t xml:space="preserve">, klasifikacija – </w:t>
      </w:r>
      <w:r w:rsidR="00857692">
        <w:t>nereceptinis</w:t>
      </w:r>
      <w:r w:rsidR="00C51CFA">
        <w:t xml:space="preserve"> </w:t>
      </w:r>
      <w:r w:rsidRPr="0091068E">
        <w:t>vaistinis preparatas</w:t>
      </w:r>
      <w:r>
        <w:t>,</w:t>
      </w:r>
      <w:r w:rsidRPr="0091068E">
        <w:t xml:space="preserve"> pakuotė –</w:t>
      </w:r>
      <w:r>
        <w:t xml:space="preserve"> </w:t>
      </w:r>
      <w:r w:rsidR="00857692">
        <w:t>lizdinė plokštelė, N40</w:t>
      </w:r>
      <w:r>
        <w:t>,</w:t>
      </w:r>
      <w:r w:rsidRPr="0091068E">
        <w:t xml:space="preserve"> referencinio vaistinio preparato pavadinimas – </w:t>
      </w:r>
      <w:r w:rsidR="004F5125" w:rsidRPr="004F5125">
        <w:t>SYMPATHYL 20 mg/75 mg/75 mg plėvele dengtos tabletės</w:t>
      </w:r>
      <w:r>
        <w:t xml:space="preserve">, </w:t>
      </w:r>
      <w:r w:rsidRPr="0091068E">
        <w:t>referencinio vaistinio preparato registracijos pažymėjimo numeris –</w:t>
      </w:r>
      <w:r>
        <w:t xml:space="preserve"> </w:t>
      </w:r>
      <w:r w:rsidR="001804AC">
        <w:t>LT/1/04/0176/001</w:t>
      </w:r>
      <w:r>
        <w:t>, r</w:t>
      </w:r>
      <w:r w:rsidRPr="0091068E">
        <w:t xml:space="preserve">eferencinio vaistinio preparato registruotojas </w:t>
      </w:r>
      <w:r>
        <w:t xml:space="preserve">– </w:t>
      </w:r>
      <w:r w:rsidR="00857692" w:rsidRPr="00857692">
        <w:t>Laboratoire Innotech International S.A.S., Prancūzija</w:t>
      </w:r>
      <w:r w:rsidR="004945E6">
        <w:t>)</w:t>
      </w:r>
      <w:r w:rsidR="0022257D">
        <w:t>;</w:t>
      </w:r>
    </w:p>
    <w:p w:rsidR="00EB20FB" w:rsidRDefault="00EB20FB" w:rsidP="00857692">
      <w:pPr>
        <w:pStyle w:val="ListParagraph"/>
        <w:numPr>
          <w:ilvl w:val="1"/>
          <w:numId w:val="8"/>
        </w:numPr>
        <w:ind w:left="-142" w:right="-142" w:firstLine="709"/>
        <w:jc w:val="both"/>
      </w:pPr>
      <w:r w:rsidRPr="0091068E">
        <w:t xml:space="preserve">lygiagrečiai importuojamą vaistinį preparatą </w:t>
      </w:r>
      <w:r>
        <w:rPr>
          <w:rStyle w:val="Italic"/>
        </w:rPr>
        <w:t>microlax  625 mg/90 mg/9 mg/ml tiesiosios žarnos tirpalas</w:t>
      </w:r>
      <w:r w:rsidRPr="006A0F5E">
        <w:rPr>
          <w:i/>
        </w:rPr>
        <w:t xml:space="preserve"> </w:t>
      </w:r>
      <w:r w:rsidRPr="0091068E">
        <w:t>(veiklioji medžiaga –</w:t>
      </w:r>
      <w:r>
        <w:t xml:space="preserve"> sorbitolis, natrio citratas, natrio laurilsulfoacetatas,</w:t>
      </w:r>
      <w:r w:rsidRPr="0091068E">
        <w:t xml:space="preserve"> lygiagretaus importo leidimo numeris – </w:t>
      </w:r>
      <w:r>
        <w:t xml:space="preserve">LT/L/21/1626/001, LT/L/21/1626/002, </w:t>
      </w:r>
      <w:r w:rsidRPr="0091068E">
        <w:t xml:space="preserve">lygiagretaus importo leidimo turėtojas – </w:t>
      </w:r>
      <w:r>
        <w:t>UAB „Lex ano“,</w:t>
      </w:r>
      <w:r w:rsidRPr="00A86021">
        <w:t xml:space="preserve"> Lietuva</w:t>
      </w:r>
      <w:r>
        <w:t>, paraiškos numeris - 2773188</w:t>
      </w:r>
      <w:r w:rsidRPr="0091068E">
        <w:t>, eksportuojanti valstybė –</w:t>
      </w:r>
      <w:r>
        <w:t xml:space="preserve"> Austrija</w:t>
      </w:r>
      <w:r w:rsidRPr="0091068E">
        <w:t xml:space="preserve">, klasifikacija – </w:t>
      </w:r>
      <w:r>
        <w:t xml:space="preserve">nereceptinis </w:t>
      </w:r>
      <w:r w:rsidRPr="0091068E">
        <w:t>vaistinis preparatas</w:t>
      </w:r>
      <w:r>
        <w:t>,</w:t>
      </w:r>
      <w:r w:rsidRPr="0091068E">
        <w:t xml:space="preserve"> pakuotė –</w:t>
      </w:r>
      <w:r>
        <w:t xml:space="preserve"> </w:t>
      </w:r>
      <w:r w:rsidRPr="00EB20FB">
        <w:t>tūbelė, 5 ml N4, tūbelė</w:t>
      </w:r>
      <w:r>
        <w:t>, 5 ml N12,</w:t>
      </w:r>
      <w:r w:rsidRPr="0091068E">
        <w:t xml:space="preserve"> referencinio vaistinio preparato pavadinimas – </w:t>
      </w:r>
      <w:r w:rsidRPr="00EB20FB">
        <w:t>microlax  625 mg/90 mg/9 mg/ml tiesiosios žarnos tirpalas</w:t>
      </w:r>
      <w:r>
        <w:t xml:space="preserve">, </w:t>
      </w:r>
      <w:r w:rsidRPr="0091068E">
        <w:t>referencinio vaistinio preparato registracijos pažymėjimo numeris –</w:t>
      </w:r>
      <w:r>
        <w:t xml:space="preserve"> LT/1/97/0013/001-002, r</w:t>
      </w:r>
      <w:r w:rsidRPr="0091068E">
        <w:t xml:space="preserve">eferencinio vaistinio preparato registruotojas </w:t>
      </w:r>
      <w:r>
        <w:t xml:space="preserve">– </w:t>
      </w:r>
      <w:r w:rsidRPr="00EB20FB">
        <w:t>McNeil AB, Švedija</w:t>
      </w:r>
      <w:r>
        <w:t>);</w:t>
      </w:r>
    </w:p>
    <w:p w:rsidR="00443E00" w:rsidRDefault="00443E00" w:rsidP="00857692">
      <w:pPr>
        <w:pStyle w:val="ListParagraph"/>
        <w:numPr>
          <w:ilvl w:val="1"/>
          <w:numId w:val="8"/>
        </w:numPr>
        <w:ind w:left="-142" w:right="-142" w:firstLine="709"/>
        <w:jc w:val="both"/>
      </w:pPr>
      <w:r w:rsidRPr="0091068E">
        <w:t xml:space="preserve">lygiagrečiai importuojamą vaistinį preparatą </w:t>
      </w:r>
      <w:r>
        <w:rPr>
          <w:rStyle w:val="Italic"/>
        </w:rPr>
        <w:t>Fraxiparine 3800 anti-Xa TV/0,4 ml injekcinis tirpalas</w:t>
      </w:r>
      <w:r w:rsidRPr="006A0F5E">
        <w:rPr>
          <w:i/>
        </w:rPr>
        <w:t xml:space="preserve"> </w:t>
      </w:r>
      <w:r w:rsidRPr="0091068E">
        <w:t>(veiklioji medžiaga –</w:t>
      </w:r>
      <w:r>
        <w:t xml:space="preserve"> nadroparino kalcio druska,</w:t>
      </w:r>
      <w:r w:rsidRPr="0091068E">
        <w:t xml:space="preserve"> lygiagretaus importo leidimo numeris – </w:t>
      </w:r>
      <w:r>
        <w:t xml:space="preserve">LT/L/21/1627/001, </w:t>
      </w:r>
      <w:r w:rsidRPr="0091068E">
        <w:t xml:space="preserve">lygiagretaus importo leidimo turėtojas – </w:t>
      </w:r>
      <w:r>
        <w:t>UAB „Limedika“,</w:t>
      </w:r>
      <w:r w:rsidRPr="00A86021">
        <w:t xml:space="preserve"> Lietuva</w:t>
      </w:r>
      <w:r>
        <w:t>, paraiškos numeris - 1726006</w:t>
      </w:r>
      <w:r w:rsidRPr="0091068E">
        <w:t>, eksportuojanti valstybė –</w:t>
      </w:r>
      <w:r>
        <w:t xml:space="preserve"> Rumunija</w:t>
      </w:r>
      <w:r w:rsidRPr="0091068E">
        <w:t xml:space="preserve">, klasifikacija – </w:t>
      </w:r>
      <w:r>
        <w:t xml:space="preserve">receptinis </w:t>
      </w:r>
      <w:r w:rsidRPr="0091068E">
        <w:t>vaistinis preparatas</w:t>
      </w:r>
      <w:r>
        <w:t>,</w:t>
      </w:r>
      <w:r w:rsidRPr="0091068E">
        <w:t xml:space="preserve"> pakuotė –</w:t>
      </w:r>
      <w:r>
        <w:t xml:space="preserve"> užpildytas švirkštas 0,4 ml</w:t>
      </w:r>
      <w:r w:rsidRPr="00443E00">
        <w:t xml:space="preserve"> N10</w:t>
      </w:r>
      <w:r>
        <w:t>,</w:t>
      </w:r>
      <w:r w:rsidRPr="0091068E">
        <w:t xml:space="preserve"> referencinio vaistinio preparato pavadinimas – </w:t>
      </w:r>
      <w:r w:rsidRPr="00443E00">
        <w:t>Fraxiparine 3800 anti-Xa TV/0,4 ml injekcinis tirpala</w:t>
      </w:r>
      <w:r>
        <w:t xml:space="preserve">s, </w:t>
      </w:r>
      <w:r w:rsidRPr="0091068E">
        <w:t>referencinio vaistinio preparato registracijos pažymėjimo numeris –</w:t>
      </w:r>
      <w:r>
        <w:t xml:space="preserve"> LT/1/98/0027/006, r</w:t>
      </w:r>
      <w:r w:rsidRPr="0091068E">
        <w:t xml:space="preserve">eferencinio vaistinio preparato registruotojas </w:t>
      </w:r>
      <w:r>
        <w:t xml:space="preserve">– </w:t>
      </w:r>
      <w:r w:rsidRPr="00443E00">
        <w:t>Aspen Pharma Trading Limited, Airija</w:t>
      </w:r>
      <w:r>
        <w:t>).</w:t>
      </w:r>
    </w:p>
    <w:p w:rsidR="004F5125" w:rsidRDefault="004B72DB" w:rsidP="00094CA8">
      <w:pPr>
        <w:ind w:left="-142" w:right="-143" w:firstLine="709"/>
        <w:jc w:val="both"/>
      </w:pPr>
      <w:r w:rsidRPr="00726933">
        <w:rPr>
          <w:bCs/>
          <w:noProof/>
        </w:rPr>
        <w:t>2.</w:t>
      </w:r>
      <w:r w:rsidR="002013EA" w:rsidRPr="00726933">
        <w:t xml:space="preserve"> </w:t>
      </w:r>
      <w:r w:rsidR="00094CA8">
        <w:t xml:space="preserve">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w:t>
      </w:r>
    </w:p>
    <w:p w:rsidR="004F5125" w:rsidRDefault="004F5125" w:rsidP="00094CA8">
      <w:pPr>
        <w:ind w:left="-142" w:right="-143" w:firstLine="709"/>
        <w:jc w:val="both"/>
      </w:pPr>
    </w:p>
    <w:p w:rsidR="004F5125" w:rsidRDefault="004F5125" w:rsidP="00094CA8">
      <w:pPr>
        <w:ind w:left="-142" w:right="-143" w:firstLine="709"/>
        <w:jc w:val="both"/>
      </w:pPr>
    </w:p>
    <w:p w:rsidR="00846B67" w:rsidRPr="00726933" w:rsidRDefault="00094CA8" w:rsidP="004F5125">
      <w:pPr>
        <w:pStyle w:val="NoSpacing"/>
        <w:jc w:val="both"/>
      </w:pPr>
      <w:r>
        <w:t>įstatymo nustatyta tvarka Vilniaus apygardos administraciniam teismui.</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proofErr w:type="spellStart"/>
            <w:r>
              <w:rPr>
                <w:lang w:val="en-US"/>
              </w:rPr>
              <w:t>Viršininkas</w:t>
            </w:r>
            <w:proofErr w:type="spellEnd"/>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proofErr w:type="spellStart"/>
            <w:r>
              <w:rPr>
                <w:lang w:val="en-US"/>
              </w:rPr>
              <w:t>Gytis</w:t>
            </w:r>
            <w:proofErr w:type="spellEnd"/>
            <w:r>
              <w:rPr>
                <w:lang w:val="en-US"/>
              </w:rPr>
              <w:t xml:space="preserve"> </w:t>
            </w:r>
            <w:proofErr w:type="spellStart"/>
            <w:r>
              <w:rPr>
                <w:lang w:val="en-US"/>
              </w:rPr>
              <w:t>Andrulionis</w:t>
            </w:r>
            <w:proofErr w:type="spellEnd"/>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094CA8">
      <w:pPr>
        <w:overflowPunct w:val="0"/>
        <w:ind w:right="-426"/>
        <w:jc w:val="both"/>
        <w:rPr>
          <w:sz w:val="18"/>
          <w:szCs w:val="18"/>
        </w:rPr>
      </w:pPr>
    </w:p>
    <w:p w:rsidR="008C3D9A" w:rsidRDefault="008C3D9A"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D32BE0">
      <w:pPr>
        <w:overflowPunct w:val="0"/>
        <w:ind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4F5125" w:rsidRDefault="004F5125"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094CA8" w:rsidRPr="00094CA8" w:rsidRDefault="00094CA8" w:rsidP="00094CA8">
      <w:pPr>
        <w:overflowPunct w:val="0"/>
        <w:ind w:left="-142" w:right="-426"/>
        <w:jc w:val="both"/>
        <w:rPr>
          <w:sz w:val="18"/>
          <w:szCs w:val="18"/>
        </w:rPr>
      </w:pPr>
      <w:r w:rsidRPr="00094CA8">
        <w:rPr>
          <w:sz w:val="18"/>
          <w:szCs w:val="18"/>
        </w:rPr>
        <w:t>Vaistų stebėsenos ir informacijos skyriaus vyriausioji specialistė</w:t>
      </w:r>
    </w:p>
    <w:p w:rsidR="000D571E" w:rsidRDefault="00094CA8" w:rsidP="00094CA8">
      <w:pPr>
        <w:overflowPunct w:val="0"/>
        <w:ind w:left="-142" w:right="-426"/>
        <w:jc w:val="both"/>
        <w:rPr>
          <w:sz w:val="18"/>
          <w:szCs w:val="18"/>
        </w:rPr>
      </w:pPr>
      <w:r w:rsidRPr="00094CA8">
        <w:rPr>
          <w:sz w:val="18"/>
          <w:szCs w:val="18"/>
        </w:rPr>
        <w:t>R. Tomaševič</w:t>
      </w:r>
    </w:p>
    <w:p w:rsidR="00AB6814" w:rsidRPr="000C5B5C" w:rsidRDefault="00AB6814" w:rsidP="00094CA8">
      <w:pPr>
        <w:overflowPunct w:val="0"/>
        <w:ind w:right="-426"/>
        <w:jc w:val="both"/>
        <w:rPr>
          <w:sz w:val="18"/>
          <w:szCs w:val="18"/>
        </w:rPr>
      </w:pPr>
    </w:p>
    <w:p w:rsidR="008C3D9A" w:rsidRPr="000413DC" w:rsidRDefault="001804AC" w:rsidP="00C220BE">
      <w:pPr>
        <w:overflowPunct w:val="0"/>
        <w:ind w:left="-142" w:right="-426"/>
        <w:jc w:val="both"/>
        <w:rPr>
          <w:sz w:val="18"/>
          <w:szCs w:val="18"/>
        </w:rPr>
      </w:pPr>
      <w:r>
        <w:rPr>
          <w:sz w:val="18"/>
          <w:szCs w:val="18"/>
        </w:rPr>
        <w:t>2021-11-25</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2978" w:rsidRDefault="005B2978">
      <w:r>
        <w:separator/>
      </w:r>
    </w:p>
  </w:endnote>
  <w:endnote w:type="continuationSeparator" w:id="0">
    <w:p w:rsidR="005B2978" w:rsidRDefault="005B2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2978" w:rsidRDefault="005B2978">
      <w:r>
        <w:separator/>
      </w:r>
    </w:p>
  </w:footnote>
  <w:footnote w:type="continuationSeparator" w:id="0">
    <w:p w:rsidR="005B2978" w:rsidRDefault="005B29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04AC"/>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94CA8"/>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1E74"/>
    <w:rsid w:val="00173381"/>
    <w:rsid w:val="00175769"/>
    <w:rsid w:val="001777DD"/>
    <w:rsid w:val="001804AC"/>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3E00"/>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5125"/>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2F48"/>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2978"/>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0CCD"/>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5769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84A"/>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5B3"/>
    <w:rsid w:val="00CA0904"/>
    <w:rsid w:val="00CA22C3"/>
    <w:rsid w:val="00CA7642"/>
    <w:rsid w:val="00CA7B34"/>
    <w:rsid w:val="00CB0A69"/>
    <w:rsid w:val="00CB1FF1"/>
    <w:rsid w:val="00CB304A"/>
    <w:rsid w:val="00CB3184"/>
    <w:rsid w:val="00CB48EB"/>
    <w:rsid w:val="00CB4901"/>
    <w:rsid w:val="00CB4BCC"/>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2BE0"/>
    <w:rsid w:val="00D332B0"/>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417A"/>
    <w:rsid w:val="00E5642C"/>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20FB"/>
    <w:rsid w:val="00EB4603"/>
    <w:rsid w:val="00EB62E1"/>
    <w:rsid w:val="00EB6569"/>
    <w:rsid w:val="00EB718B"/>
    <w:rsid w:val="00EB7F39"/>
    <w:rsid w:val="00EC0DBB"/>
    <w:rsid w:val="00EC0FB8"/>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0B32"/>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077BE80-FCE5-4E1C-823C-D2A5A9886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 w:type="paragraph" w:styleId="NoSpacing">
    <w:name w:val="No Spacing"/>
    <w:uiPriority w:val="1"/>
    <w:qFormat/>
    <w:rsid w:val="004F5125"/>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985428249">
      <w:bodyDiv w:val="1"/>
      <w:marLeft w:val="0"/>
      <w:marRight w:val="0"/>
      <w:marTop w:val="0"/>
      <w:marBottom w:val="0"/>
      <w:divBdr>
        <w:top w:val="none" w:sz="0" w:space="0" w:color="auto"/>
        <w:left w:val="none" w:sz="0" w:space="0" w:color="auto"/>
        <w:bottom w:val="none" w:sz="0" w:space="0" w:color="auto"/>
        <w:right w:val="none" w:sz="0" w:space="0" w:color="auto"/>
      </w:divBdr>
      <w:divsChild>
        <w:div w:id="1242913429">
          <w:marLeft w:val="0"/>
          <w:marRight w:val="0"/>
          <w:marTop w:val="0"/>
          <w:marBottom w:val="0"/>
          <w:divBdr>
            <w:top w:val="none" w:sz="0" w:space="0" w:color="auto"/>
            <w:left w:val="none" w:sz="0" w:space="0" w:color="auto"/>
            <w:bottom w:val="none" w:sz="0" w:space="0" w:color="auto"/>
            <w:right w:val="none" w:sz="0" w:space="0" w:color="auto"/>
          </w:divBdr>
          <w:divsChild>
            <w:div w:id="1134635730">
              <w:marLeft w:val="0"/>
              <w:marRight w:val="0"/>
              <w:marTop w:val="0"/>
              <w:marBottom w:val="300"/>
              <w:divBdr>
                <w:top w:val="none" w:sz="0" w:space="0" w:color="auto"/>
                <w:left w:val="none" w:sz="0" w:space="0" w:color="auto"/>
                <w:bottom w:val="none" w:sz="0" w:space="0" w:color="auto"/>
                <w:right w:val="none" w:sz="0" w:space="0" w:color="auto"/>
              </w:divBdr>
              <w:divsChild>
                <w:div w:id="2046901808">
                  <w:marLeft w:val="0"/>
                  <w:marRight w:val="0"/>
                  <w:marTop w:val="0"/>
                  <w:marBottom w:val="0"/>
                  <w:divBdr>
                    <w:top w:val="none" w:sz="0" w:space="0" w:color="auto"/>
                    <w:left w:val="none" w:sz="0" w:space="0" w:color="auto"/>
                    <w:bottom w:val="none" w:sz="0" w:space="0" w:color="auto"/>
                    <w:right w:val="none" w:sz="0" w:space="0" w:color="auto"/>
                  </w:divBdr>
                  <w:divsChild>
                    <w:div w:id="424153466">
                      <w:marLeft w:val="-225"/>
                      <w:marRight w:val="-225"/>
                      <w:marTop w:val="0"/>
                      <w:marBottom w:val="0"/>
                      <w:divBdr>
                        <w:top w:val="none" w:sz="0" w:space="0" w:color="auto"/>
                        <w:left w:val="none" w:sz="0" w:space="0" w:color="auto"/>
                        <w:bottom w:val="none" w:sz="0" w:space="0" w:color="auto"/>
                        <w:right w:val="none" w:sz="0" w:space="0" w:color="auto"/>
                      </w:divBdr>
                      <w:divsChild>
                        <w:div w:id="105685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created by G.R">
<VPpavadinimas></VPpavadinimas>
</LIleidimuXMLNode>
</file>

<file path=customXml/item2.xml><?xml version="1.0" encoding="UTF-8" standalone="no"?><LIleidimuXMLNode xmlns="Test 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6D36DF-6D96-43BF-8634-BD68906F6EB2}">
  <ds:schemaRefs>
    <ds:schemaRef ds:uri="created by G.R"/>
  </ds:schemaRefs>
</ds:datastoreItem>
</file>

<file path=customXml/itemProps2.xml><?xml version="1.0" encoding="utf-8"?>
<ds:datastoreItem xmlns:ds="http://schemas.openxmlformats.org/officeDocument/2006/customXml" ds:itemID="{5F1010F2-40A5-4301-BB33-0F7A556B0240}">
  <ds:schemaRefs>
    <ds:schemaRef ds:uri="Test created by G.R"/>
  </ds:schemaRefs>
</ds:datastoreItem>
</file>

<file path=customXml/itemProps3.xml><?xml version="1.0" encoding="utf-8"?>
<ds:datastoreItem xmlns:ds="http://schemas.openxmlformats.org/officeDocument/2006/customXml" ds:itemID="{65A4515F-00D4-48C1-AB5C-264908739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2</TotalTime>
  <Pages>2</Pages>
  <Words>2286</Words>
  <Characters>1304</Characters>
  <Application>Microsoft Office Word</Application>
  <DocSecurity>0</DocSecurity>
  <Lines>10</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3583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4</cp:revision>
  <cp:lastPrinted>2018-07-02T08:04:00Z</cp:lastPrinted>
  <dcterms:created xsi:type="dcterms:W3CDTF">2021-11-26T06:27:00Z</dcterms:created>
  <dcterms:modified xsi:type="dcterms:W3CDTF">2021-11-26T10:29:00Z</dcterms:modified>
</cp:coreProperties>
</file>