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3D0F59">
            <w:pPr>
              <w:pStyle w:val="Heading2"/>
              <w:tabs>
                <w:tab w:val="center" w:pos="3402"/>
              </w:tabs>
              <w:rPr>
                <w:b w:val="0"/>
                <w:caps w:val="0"/>
                <w:sz w:val="24"/>
              </w:rPr>
            </w:pPr>
            <w:r>
              <w:rPr>
                <w:b w:val="0"/>
                <w:caps w:val="0"/>
                <w:sz w:val="24"/>
              </w:rPr>
              <w:t>20</w:t>
            </w:r>
            <w:r w:rsidR="001248CF">
              <w:rPr>
                <w:b w:val="0"/>
                <w:caps w:val="0"/>
                <w:sz w:val="24"/>
              </w:rPr>
              <w:t>22</w:t>
            </w:r>
            <w:r>
              <w:rPr>
                <w:b w:val="0"/>
                <w:caps w:val="0"/>
                <w:sz w:val="24"/>
              </w:rPr>
              <w:t xml:space="preserve"> m. </w:t>
            </w:r>
            <w:r w:rsidR="00D121D4">
              <w:rPr>
                <w:b w:val="0"/>
                <w:caps w:val="0"/>
                <w:sz w:val="24"/>
              </w:rPr>
              <w:t>kovo</w:t>
            </w:r>
            <w:r w:rsidR="003D0F59">
              <w:rPr>
                <w:b w:val="0"/>
                <w:caps w:val="0"/>
                <w:sz w:val="24"/>
              </w:rPr>
              <w:t xml:space="preserve"> 1</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1248CF">
              <w:rPr>
                <w:b w:val="0"/>
                <w:caps w:val="0"/>
                <w:sz w:val="24"/>
              </w:rPr>
              <w:t>E</w:t>
            </w:r>
            <w:r w:rsidR="00707F54" w:rsidRPr="00726933">
              <w:rPr>
                <w:b w:val="0"/>
                <w:caps w:val="0"/>
                <w:sz w:val="24"/>
              </w:rPr>
              <w:t>)1A-</w:t>
            </w:r>
            <w:r w:rsidR="003D0F59">
              <w:rPr>
                <w:b w:val="0"/>
                <w:caps w:val="0"/>
                <w:sz w:val="24"/>
              </w:rPr>
              <w:t>241</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D121D4">
        <w:rPr>
          <w:rStyle w:val="Italic"/>
        </w:rPr>
        <w:t>Cathejell cu LIDOCAINA 20 mg/0,5 mg/g šlaplės gelis, Ospen 400 000 TV/5 ml geriamoji suspensija</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2088A" w:rsidRPr="0022088A">
        <w:rPr>
          <w:rStyle w:val="Italic"/>
        </w:rPr>
        <w:t>Cathejell cu LIDOCAINA 20 mg/0,5 mg/g šlaplės gelis</w:t>
      </w:r>
      <w:r w:rsidRPr="006A0F5E">
        <w:rPr>
          <w:i/>
        </w:rPr>
        <w:t xml:space="preserve"> </w:t>
      </w:r>
      <w:r w:rsidRPr="0091068E">
        <w:t>(veiklioji medžiaga –</w:t>
      </w:r>
      <w:r>
        <w:t xml:space="preserve"> </w:t>
      </w:r>
      <w:r w:rsidR="0022088A">
        <w:t>lidokaino hidrochloridas, chlorheksidino dihidrochloridas</w:t>
      </w:r>
      <w:r>
        <w:t>,</w:t>
      </w:r>
      <w:r w:rsidRPr="0091068E">
        <w:t xml:space="preserve"> lygiagretaus importo leidimo numeris – </w:t>
      </w:r>
      <w:r w:rsidR="0022088A">
        <w:t>LT/L/22/1658/001</w:t>
      </w:r>
      <w:r>
        <w:t>,</w:t>
      </w:r>
      <w:r w:rsidR="00462C84">
        <w:t xml:space="preserve"> </w:t>
      </w:r>
      <w:r w:rsidRPr="0091068E">
        <w:t xml:space="preserve">lygiagretaus importo leidimo turėtojas – </w:t>
      </w:r>
      <w:r>
        <w:t xml:space="preserve">UAB </w:t>
      </w:r>
      <w:r w:rsidR="00462C84">
        <w:t>„</w:t>
      </w:r>
      <w:r w:rsidR="0022088A">
        <w:t>Lex ano</w:t>
      </w:r>
      <w:r>
        <w:t>“,</w:t>
      </w:r>
      <w:r w:rsidRPr="00A86021">
        <w:t xml:space="preserve"> Lietuva</w:t>
      </w:r>
      <w:r w:rsidR="001248CF">
        <w:t>, paraiškos numeris - 3248090</w:t>
      </w:r>
      <w:r w:rsidRPr="0091068E">
        <w:t>, eksportuojanti valstybė –</w:t>
      </w:r>
      <w:r>
        <w:t xml:space="preserve"> </w:t>
      </w:r>
      <w:r w:rsidR="0022088A">
        <w:t>Rumunija</w:t>
      </w:r>
      <w:r w:rsidRPr="0091068E">
        <w:t xml:space="preserve">, klasifikacija – </w:t>
      </w:r>
      <w:r w:rsidR="001248CF">
        <w:t>receptinis</w:t>
      </w:r>
      <w:r w:rsidR="00C51CFA">
        <w:t xml:space="preserve"> </w:t>
      </w:r>
      <w:r w:rsidRPr="0091068E">
        <w:t>vaistinis preparatas</w:t>
      </w:r>
      <w:r>
        <w:t>,</w:t>
      </w:r>
      <w:r w:rsidRPr="0091068E">
        <w:t xml:space="preserve"> pakuotė –</w:t>
      </w:r>
      <w:r>
        <w:t xml:space="preserve"> </w:t>
      </w:r>
      <w:r w:rsidR="001248CF">
        <w:t>vienadozė talpyklė, 12,5 g N</w:t>
      </w:r>
      <w:r w:rsidR="001248CF" w:rsidRPr="001248CF">
        <w:t>5</w:t>
      </w:r>
      <w:r>
        <w:t>,</w:t>
      </w:r>
      <w:r w:rsidRPr="0091068E">
        <w:t xml:space="preserve"> referencinio vaistinio preparato pavadinimas – </w:t>
      </w:r>
      <w:r w:rsidR="001248CF">
        <w:t>Cathejell L</w:t>
      </w:r>
      <w:r w:rsidR="001248CF" w:rsidRPr="001248CF">
        <w:t xml:space="preserve"> 20 mg/0,5 mg/g šlaplės gelis</w:t>
      </w:r>
      <w:r>
        <w:t xml:space="preserve">, </w:t>
      </w:r>
      <w:r w:rsidRPr="0091068E">
        <w:t>referencinio vaistinio preparato registracijos pažymėjimo numeris –</w:t>
      </w:r>
      <w:r>
        <w:t xml:space="preserve"> </w:t>
      </w:r>
      <w:r w:rsidR="0022088A">
        <w:t>LT/1/99/1094/001</w:t>
      </w:r>
      <w:r>
        <w:t>, r</w:t>
      </w:r>
      <w:r w:rsidRPr="0091068E">
        <w:t xml:space="preserve">eferencinio vaistinio preparato registruotojas </w:t>
      </w:r>
      <w:r>
        <w:t xml:space="preserve">– </w:t>
      </w:r>
      <w:r w:rsidR="001248CF" w:rsidRPr="001248CF">
        <w:t>Pharmazeutische Fabrik Montavit Ges.m.b.H, Austrija</w:t>
      </w:r>
      <w:r w:rsidR="004945E6">
        <w:t>)</w:t>
      </w:r>
      <w:r w:rsidR="0022257D">
        <w:t>;</w:t>
      </w:r>
    </w:p>
    <w:p w:rsidR="001248CF" w:rsidRDefault="001248CF" w:rsidP="0025288A">
      <w:pPr>
        <w:pStyle w:val="ListParagraph"/>
        <w:numPr>
          <w:ilvl w:val="1"/>
          <w:numId w:val="8"/>
        </w:numPr>
        <w:ind w:left="-142" w:right="-142" w:firstLine="709"/>
        <w:jc w:val="both"/>
      </w:pPr>
      <w:r w:rsidRPr="0091068E">
        <w:t xml:space="preserve">lygiagrečiai importuojamą vaistinį preparatą </w:t>
      </w:r>
      <w:r>
        <w:rPr>
          <w:rStyle w:val="Italic"/>
        </w:rPr>
        <w:t>Ospen 400 000 TV/5 ml geriamoji suspensija</w:t>
      </w:r>
      <w:r w:rsidRPr="006A0F5E">
        <w:rPr>
          <w:i/>
        </w:rPr>
        <w:t xml:space="preserve"> </w:t>
      </w:r>
      <w:r w:rsidRPr="0091068E">
        <w:t>(veiklioji medžiaga –</w:t>
      </w:r>
      <w:r>
        <w:t xml:space="preserve"> fenoksimetilpenicilinas,</w:t>
      </w:r>
      <w:r w:rsidRPr="0091068E">
        <w:t xml:space="preserve"> lygiagretaus importo leidimo numeris – </w:t>
      </w:r>
      <w:r>
        <w:t xml:space="preserve">LT/L/22/1659/001, </w:t>
      </w:r>
      <w:r w:rsidRPr="0091068E">
        <w:t xml:space="preserve">lygiagretaus importo leidimo turėtojas – </w:t>
      </w:r>
      <w:r>
        <w:t>UAB „Lex ano“,</w:t>
      </w:r>
      <w:r w:rsidRPr="00A86021">
        <w:t xml:space="preserve"> Lietuva</w:t>
      </w:r>
      <w:r>
        <w:t>, paraiškos numeris - 3158418</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buteliukas, 60 ml N1,</w:t>
      </w:r>
      <w:r w:rsidRPr="0091068E">
        <w:t xml:space="preserve"> referencinio vaistinio preparato pavadinimas – </w:t>
      </w:r>
      <w:r w:rsidRPr="001248CF">
        <w:t>Ospen 400 000 TV/5 ml geriamoji suspensija</w:t>
      </w:r>
      <w:r>
        <w:t xml:space="preserve">, </w:t>
      </w:r>
      <w:r w:rsidRPr="0091068E">
        <w:t>referencinio vaistinio preparato registracijos pažymėjimo numeris –</w:t>
      </w:r>
      <w:r>
        <w:t xml:space="preserve"> LT/1/95/1019/003, r</w:t>
      </w:r>
      <w:r w:rsidRPr="0091068E">
        <w:t xml:space="preserve">eferencinio vaistinio preparato registruotojas </w:t>
      </w:r>
      <w:r>
        <w:t xml:space="preserve">– </w:t>
      </w:r>
      <w:r w:rsidRPr="001248CF">
        <w:t>Sandoz GmbH, Austrija</w:t>
      </w:r>
      <w:r>
        <w:t>).</w:t>
      </w:r>
    </w:p>
    <w:p w:rsidR="00846B67" w:rsidRPr="00726933" w:rsidRDefault="004B72DB" w:rsidP="00C220BE">
      <w:pPr>
        <w:ind w:left="-142" w:right="-143" w:firstLine="709"/>
        <w:jc w:val="both"/>
      </w:pPr>
      <w:r w:rsidRPr="00726933">
        <w:rPr>
          <w:bCs/>
          <w:noProof/>
        </w:rPr>
        <w:t>2.</w:t>
      </w:r>
      <w:r w:rsidR="002013EA" w:rsidRPr="00726933">
        <w:t xml:space="preserve"> </w:t>
      </w:r>
      <w:r w:rsidR="0029037D" w:rsidRPr="0029037D">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29037D">
      <w:pPr>
        <w:overflowPunct w:val="0"/>
        <w:ind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29037D" w:rsidRPr="0029037D" w:rsidRDefault="0029037D" w:rsidP="0029037D">
      <w:pPr>
        <w:overflowPunct w:val="0"/>
        <w:ind w:left="-142" w:right="-426"/>
        <w:jc w:val="both"/>
        <w:rPr>
          <w:sz w:val="18"/>
          <w:szCs w:val="18"/>
        </w:rPr>
      </w:pPr>
      <w:r w:rsidRPr="0029037D">
        <w:rPr>
          <w:sz w:val="18"/>
          <w:szCs w:val="18"/>
        </w:rPr>
        <w:t>Vaistų stebėsenos ir informacijos skyriaus vyriausioji specialistė</w:t>
      </w:r>
    </w:p>
    <w:p w:rsidR="0012583B" w:rsidRDefault="0029037D" w:rsidP="0029037D">
      <w:pPr>
        <w:overflowPunct w:val="0"/>
        <w:ind w:left="-142" w:right="-426"/>
        <w:jc w:val="both"/>
        <w:rPr>
          <w:sz w:val="18"/>
          <w:szCs w:val="18"/>
        </w:rPr>
      </w:pPr>
      <w:r w:rsidRPr="0029037D">
        <w:rPr>
          <w:sz w:val="18"/>
          <w:szCs w:val="18"/>
        </w:rPr>
        <w:t>R. Tomaševič</w:t>
      </w:r>
    </w:p>
    <w:p w:rsidR="00AB6814" w:rsidRPr="000C5B5C" w:rsidRDefault="00AB6814" w:rsidP="0029037D">
      <w:pPr>
        <w:overflowPunct w:val="0"/>
        <w:ind w:right="-426"/>
        <w:jc w:val="both"/>
        <w:rPr>
          <w:sz w:val="18"/>
          <w:szCs w:val="18"/>
        </w:rPr>
      </w:pPr>
    </w:p>
    <w:p w:rsidR="008C3D9A" w:rsidRPr="000413DC" w:rsidRDefault="0022088A" w:rsidP="00C220BE">
      <w:pPr>
        <w:overflowPunct w:val="0"/>
        <w:ind w:left="-142" w:right="-426"/>
        <w:jc w:val="both"/>
        <w:rPr>
          <w:sz w:val="18"/>
          <w:szCs w:val="18"/>
        </w:rPr>
      </w:pPr>
      <w:r>
        <w:rPr>
          <w:sz w:val="18"/>
          <w:szCs w:val="18"/>
        </w:rPr>
        <w:t>2022-02-28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559" w:rsidRDefault="00094559">
      <w:r>
        <w:separator/>
      </w:r>
    </w:p>
  </w:endnote>
  <w:endnote w:type="continuationSeparator" w:id="0">
    <w:p w:rsidR="00094559" w:rsidRDefault="00094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559" w:rsidRDefault="00094559">
      <w:r>
        <w:separator/>
      </w:r>
    </w:p>
  </w:footnote>
  <w:footnote w:type="continuationSeparator" w:id="0">
    <w:p w:rsidR="00094559" w:rsidRDefault="000945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88A"/>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94559"/>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8C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088A"/>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37D"/>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0F59"/>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2BF6"/>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1D4"/>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61B33FF-4E30-4671-AC8D-F24532703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EE4F0499-1B38-4A74-B266-EE42A126E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1605</Words>
  <Characters>916</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2022-03-01T10:51:00Z</dcterms:created>
  <dcterms:modified xsi:type="dcterms:W3CDTF">2022-03-01T10:51:00Z</dcterms:modified>
</cp:coreProperties>
</file>