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702244">
            <w:pPr>
              <w:pStyle w:val="Heading2"/>
              <w:tabs>
                <w:tab w:val="center" w:pos="3402"/>
              </w:tabs>
              <w:rPr>
                <w:b w:val="0"/>
                <w:caps w:val="0"/>
                <w:sz w:val="24"/>
              </w:rPr>
            </w:pPr>
            <w:r>
              <w:rPr>
                <w:b w:val="0"/>
                <w:caps w:val="0"/>
                <w:sz w:val="24"/>
              </w:rPr>
              <w:t>20</w:t>
            </w:r>
            <w:r w:rsidR="00E60CAC">
              <w:rPr>
                <w:b w:val="0"/>
                <w:caps w:val="0"/>
                <w:sz w:val="24"/>
              </w:rPr>
              <w:t>21</w:t>
            </w:r>
            <w:r>
              <w:rPr>
                <w:b w:val="0"/>
                <w:caps w:val="0"/>
                <w:sz w:val="24"/>
              </w:rPr>
              <w:t xml:space="preserve"> m. </w:t>
            </w:r>
            <w:r w:rsidR="00E60CAC">
              <w:rPr>
                <w:b w:val="0"/>
                <w:caps w:val="0"/>
                <w:sz w:val="24"/>
              </w:rPr>
              <w:t>gegužės</w:t>
            </w:r>
            <w:r w:rsidR="00921C8B">
              <w:rPr>
                <w:b w:val="0"/>
                <w:caps w:val="0"/>
                <w:sz w:val="24"/>
              </w:rPr>
              <w:t xml:space="preserve"> </w:t>
            </w:r>
            <w:r w:rsidR="00702244">
              <w:rPr>
                <w:b w:val="0"/>
                <w:caps w:val="0"/>
                <w:sz w:val="24"/>
              </w:rPr>
              <w:t>20</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E60CAC">
              <w:rPr>
                <w:b w:val="0"/>
                <w:caps w:val="0"/>
                <w:sz w:val="24"/>
              </w:rPr>
              <w:t>E</w:t>
            </w:r>
            <w:r w:rsidR="00707F54" w:rsidRPr="00726933">
              <w:rPr>
                <w:b w:val="0"/>
                <w:caps w:val="0"/>
                <w:sz w:val="24"/>
              </w:rPr>
              <w:t>)1A-</w:t>
            </w:r>
            <w:r w:rsidR="00702244">
              <w:rPr>
                <w:b w:val="0"/>
                <w:caps w:val="0"/>
                <w:sz w:val="24"/>
              </w:rPr>
              <w:t>576</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AE1885">
        <w:rPr>
          <w:rStyle w:val="Italic"/>
        </w:rPr>
        <w:t>Captopril LPH 50 mg tabletės, Zinnat 500 mg plėvele dengtos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CA0F5A" w:rsidRPr="00CA0F5A">
        <w:rPr>
          <w:rStyle w:val="Italic"/>
        </w:rPr>
        <w:t>Captopril LPH 50 mg tabletės</w:t>
      </w:r>
      <w:r w:rsidRPr="006A0F5E">
        <w:rPr>
          <w:i/>
        </w:rPr>
        <w:t xml:space="preserve"> </w:t>
      </w:r>
      <w:r w:rsidRPr="0091068E">
        <w:t>(veiklioji medžiaga –</w:t>
      </w:r>
      <w:r>
        <w:t xml:space="preserve"> </w:t>
      </w:r>
      <w:r w:rsidR="00CA0F5A">
        <w:t>kaptoprilis</w:t>
      </w:r>
      <w:r>
        <w:t>,</w:t>
      </w:r>
      <w:r w:rsidRPr="0091068E">
        <w:t xml:space="preserve"> lygiagretaus importo leidimo numeris – </w:t>
      </w:r>
      <w:r w:rsidR="00E60CAC">
        <w:t>LT/L/21/1525/001, LT/L/21/1525/002</w:t>
      </w:r>
      <w:r>
        <w:t>,</w:t>
      </w:r>
      <w:r w:rsidR="00462C84">
        <w:t xml:space="preserve"> </w:t>
      </w:r>
      <w:r w:rsidRPr="0091068E">
        <w:t xml:space="preserve">lygiagretaus importo leidimo turėtojas – </w:t>
      </w:r>
      <w:r>
        <w:t xml:space="preserve">UAB </w:t>
      </w:r>
      <w:r w:rsidR="00462C84">
        <w:t>„</w:t>
      </w:r>
      <w:r w:rsidR="00CA0F5A">
        <w:t>Lex ano</w:t>
      </w:r>
      <w:r>
        <w:t>“,</w:t>
      </w:r>
      <w:r w:rsidRPr="00A86021">
        <w:t xml:space="preserve"> Lietuva</w:t>
      </w:r>
      <w:r w:rsidR="00E60CAC">
        <w:t>, paraiškos numeris - 1633397</w:t>
      </w:r>
      <w:r w:rsidRPr="0091068E">
        <w:t>, eksportuojanti valstybė –</w:t>
      </w:r>
      <w:r>
        <w:t xml:space="preserve"> </w:t>
      </w:r>
      <w:r w:rsidR="00CA0F5A">
        <w:t>Rumunija</w:t>
      </w:r>
      <w:r w:rsidRPr="0091068E">
        <w:t xml:space="preserve">, klasifikacija – </w:t>
      </w:r>
      <w:r w:rsidR="00E60CAC">
        <w:t>receptinis</w:t>
      </w:r>
      <w:r w:rsidR="00C51CFA">
        <w:t xml:space="preserve"> </w:t>
      </w:r>
      <w:r w:rsidRPr="0091068E">
        <w:t>vaistinis preparatas</w:t>
      </w:r>
      <w:r>
        <w:t>,</w:t>
      </w:r>
      <w:r w:rsidRPr="0091068E">
        <w:t xml:space="preserve"> pakuotė –</w:t>
      </w:r>
      <w:r>
        <w:t xml:space="preserve"> </w:t>
      </w:r>
      <w:r w:rsidR="00E60CAC">
        <w:t>lizdinė plokštelė, N20, lizdinė plokštelė, N30</w:t>
      </w:r>
      <w:r>
        <w:t>,</w:t>
      </w:r>
      <w:r w:rsidRPr="0091068E">
        <w:t xml:space="preserve"> referencinio vaistinio preparato pavadinimas – </w:t>
      </w:r>
      <w:r w:rsidR="00E60CAC">
        <w:t>CaptoHEXAL 50 mg tabletės</w:t>
      </w:r>
      <w:r>
        <w:t xml:space="preserve">, </w:t>
      </w:r>
      <w:r w:rsidRPr="0091068E">
        <w:t>referencinio vaistinio preparato registracijos pažymėjimo numeris –</w:t>
      </w:r>
      <w:r>
        <w:t xml:space="preserve"> </w:t>
      </w:r>
      <w:r w:rsidR="00CA0F5A">
        <w:t>LT/1/03/1921/004</w:t>
      </w:r>
      <w:r>
        <w:t>, r</w:t>
      </w:r>
      <w:r w:rsidRPr="0091068E">
        <w:t xml:space="preserve">eferencinio vaistinio preparato registruotojas </w:t>
      </w:r>
      <w:r>
        <w:t xml:space="preserve">– </w:t>
      </w:r>
      <w:r w:rsidR="00E60CAC" w:rsidRPr="00E60CAC">
        <w:t>Hexal AG, Vokietija</w:t>
      </w:r>
      <w:r w:rsidR="004945E6">
        <w:t>)</w:t>
      </w:r>
      <w:r w:rsidR="0022257D">
        <w:t>;</w:t>
      </w:r>
    </w:p>
    <w:p w:rsidR="00F753A7" w:rsidRDefault="00F753A7" w:rsidP="0025288A">
      <w:pPr>
        <w:pStyle w:val="ListParagraph"/>
        <w:numPr>
          <w:ilvl w:val="1"/>
          <w:numId w:val="8"/>
        </w:numPr>
        <w:ind w:left="-142" w:right="-142" w:firstLine="709"/>
        <w:jc w:val="both"/>
      </w:pPr>
      <w:r w:rsidRPr="0091068E">
        <w:t xml:space="preserve">lygiagrečiai importuojamą vaistinį preparatą </w:t>
      </w:r>
      <w:r>
        <w:rPr>
          <w:rStyle w:val="Italic"/>
        </w:rPr>
        <w:t>Zinnat 500 mg plėvele dengtos tabletės</w:t>
      </w:r>
      <w:r w:rsidRPr="006A0F5E">
        <w:rPr>
          <w:i/>
        </w:rPr>
        <w:t xml:space="preserve"> </w:t>
      </w:r>
      <w:r w:rsidRPr="0091068E">
        <w:t>(veiklioji medžiaga –</w:t>
      </w:r>
      <w:r>
        <w:t xml:space="preserve"> cefuroksimas,</w:t>
      </w:r>
      <w:r w:rsidRPr="0091068E">
        <w:t xml:space="preserve"> lygiagretaus importo leidimo numeris – </w:t>
      </w:r>
      <w:r>
        <w:t xml:space="preserve">LT/L/21/1526/001, </w:t>
      </w:r>
      <w:r w:rsidRPr="0091068E">
        <w:t xml:space="preserve">lygiagretaus importo leidimo turėtojas – </w:t>
      </w:r>
      <w:r>
        <w:t>UAB „Lex ano“,</w:t>
      </w:r>
      <w:r w:rsidRPr="00A86021">
        <w:t xml:space="preserve"> Lietuva</w:t>
      </w:r>
      <w:r>
        <w:t>, paraiškos numeris - 2039408</w:t>
      </w:r>
      <w:r w:rsidRPr="0091068E">
        <w:t>, eksportuojanti valstybė –</w:t>
      </w:r>
      <w:r>
        <w:t xml:space="preserve"> Graikija</w:t>
      </w:r>
      <w:r w:rsidRPr="0091068E">
        <w:t xml:space="preserve">, klasifikacija – </w:t>
      </w:r>
      <w:r>
        <w:t xml:space="preserve">receptinis </w:t>
      </w:r>
      <w:r w:rsidRPr="0091068E">
        <w:t>vaistinis preparatas</w:t>
      </w:r>
      <w:r>
        <w:t>,</w:t>
      </w:r>
      <w:r w:rsidRPr="0091068E">
        <w:t xml:space="preserve"> pakuotė –</w:t>
      </w:r>
      <w:r>
        <w:t xml:space="preserve"> lizdinė plokštelė, N14,</w:t>
      </w:r>
      <w:r w:rsidRPr="0091068E">
        <w:t xml:space="preserve"> referencinio vaistinio preparato pavadinimas – </w:t>
      </w:r>
      <w:r w:rsidRPr="00F753A7">
        <w:t>Zinnat 500 mg plėvele dengtos tabletės</w:t>
      </w:r>
      <w:r>
        <w:t xml:space="preserve">, </w:t>
      </w:r>
      <w:r w:rsidRPr="0091068E">
        <w:t>referencinio vaistinio preparato registracijos pažymėjimo numeris –</w:t>
      </w:r>
      <w:r>
        <w:t xml:space="preserve"> </w:t>
      </w:r>
      <w:r w:rsidR="00AE1885">
        <w:t>LT/1/94/0478/006</w:t>
      </w:r>
      <w:r>
        <w:t>, r</w:t>
      </w:r>
      <w:r w:rsidRPr="0091068E">
        <w:t xml:space="preserve">eferencinio vaistinio preparato registruotojas </w:t>
      </w:r>
      <w:r>
        <w:t xml:space="preserve">– </w:t>
      </w:r>
      <w:r w:rsidRPr="00F753A7">
        <w:t>GlaxoSmithKline Lietuva, UAB, Lietuva</w:t>
      </w:r>
      <w:r>
        <w:t>)</w:t>
      </w:r>
      <w:r w:rsidR="00AE1885">
        <w:t>.</w:t>
      </w:r>
    </w:p>
    <w:p w:rsidR="00846B67" w:rsidRPr="00726933" w:rsidRDefault="004B72DB" w:rsidP="00C220BE">
      <w:pPr>
        <w:ind w:left="-142" w:right="-143" w:firstLine="709"/>
        <w:jc w:val="both"/>
      </w:pPr>
      <w:r w:rsidRPr="00726933">
        <w:rPr>
          <w:bCs/>
          <w:noProof/>
        </w:rPr>
        <w:t>2.</w:t>
      </w:r>
      <w:r w:rsidR="002013EA" w:rsidRPr="00726933">
        <w:t xml:space="preserve"> </w:t>
      </w:r>
      <w:r w:rsidR="00323E52" w:rsidRPr="00323E52">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AE1885">
      <w:pPr>
        <w:overflowPunct w:val="0"/>
        <w:ind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323E52" w:rsidRPr="00323E52" w:rsidRDefault="00323E52" w:rsidP="00323E52">
      <w:pPr>
        <w:overflowPunct w:val="0"/>
        <w:ind w:left="-142" w:right="-426"/>
        <w:jc w:val="both"/>
        <w:rPr>
          <w:sz w:val="18"/>
          <w:szCs w:val="18"/>
        </w:rPr>
      </w:pPr>
      <w:r w:rsidRPr="00323E52">
        <w:rPr>
          <w:sz w:val="18"/>
          <w:szCs w:val="18"/>
        </w:rPr>
        <w:t>Vaistų stebėsenos ir informacijos skyriaus vyriausioji specialistė</w:t>
      </w:r>
    </w:p>
    <w:p w:rsidR="000D571E" w:rsidRDefault="00323E52" w:rsidP="00323E52">
      <w:pPr>
        <w:overflowPunct w:val="0"/>
        <w:ind w:left="-142" w:right="-426"/>
        <w:jc w:val="both"/>
        <w:rPr>
          <w:sz w:val="18"/>
          <w:szCs w:val="18"/>
        </w:rPr>
      </w:pPr>
      <w:r w:rsidRPr="00323E52">
        <w:rPr>
          <w:sz w:val="18"/>
          <w:szCs w:val="18"/>
        </w:rPr>
        <w:t>R. Tomaševič</w:t>
      </w:r>
    </w:p>
    <w:p w:rsidR="00AB6814" w:rsidRPr="000C5B5C" w:rsidRDefault="00AB6814" w:rsidP="00C220BE">
      <w:pPr>
        <w:overflowPunct w:val="0"/>
        <w:ind w:left="-142" w:right="-426"/>
        <w:jc w:val="both"/>
        <w:rPr>
          <w:sz w:val="18"/>
          <w:szCs w:val="18"/>
        </w:rPr>
      </w:pPr>
    </w:p>
    <w:p w:rsidR="008C3D9A" w:rsidRPr="000413DC" w:rsidRDefault="00AE1885" w:rsidP="00C220BE">
      <w:pPr>
        <w:overflowPunct w:val="0"/>
        <w:ind w:left="-142" w:right="-426"/>
        <w:jc w:val="both"/>
        <w:rPr>
          <w:sz w:val="18"/>
          <w:szCs w:val="18"/>
        </w:rPr>
      </w:pPr>
      <w:r>
        <w:rPr>
          <w:sz w:val="18"/>
          <w:szCs w:val="18"/>
        </w:rPr>
        <w:t>2021-05-18</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33D" w:rsidRDefault="001F233D">
      <w:r>
        <w:separator/>
      </w:r>
    </w:p>
  </w:endnote>
  <w:endnote w:type="continuationSeparator" w:id="0">
    <w:p w:rsidR="001F233D" w:rsidRDefault="001F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33D" w:rsidRDefault="001F233D">
      <w:r>
        <w:separator/>
      </w:r>
    </w:p>
  </w:footnote>
  <w:footnote w:type="continuationSeparator" w:id="0">
    <w:p w:rsidR="001F233D" w:rsidRDefault="001F23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F5A"/>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33D"/>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3E52"/>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2244"/>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1B2C"/>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64DC"/>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1885"/>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0F5A"/>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0CAC"/>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53A7"/>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1DEBBA90-AFBE-48AE-8B6F-771F603BE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341F081E-0537-4D78-B798-59A4A8C44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1540</Words>
  <Characters>878</Characters>
  <Application>Microsoft Office Word</Application>
  <DocSecurity>0</DocSecurity>
  <Lines>7</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2021-05-20T11:43:00Z</dcterms:created>
  <dcterms:modified xsi:type="dcterms:W3CDTF">2021-05-20T11:43:00Z</dcterms:modified>
</cp:coreProperties>
</file>