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030" w:rsidRPr="00904030" w:rsidRDefault="00904030" w:rsidP="00904030"/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F47D8F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F47D8F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EC4CFE">
              <w:rPr>
                <w:b w:val="0"/>
                <w:caps w:val="0"/>
                <w:sz w:val="24"/>
              </w:rPr>
              <w:t>sausio</w:t>
            </w:r>
            <w:r w:rsidR="008F6E53">
              <w:rPr>
                <w:b w:val="0"/>
                <w:caps w:val="0"/>
                <w:sz w:val="24"/>
              </w:rPr>
              <w:t xml:space="preserve"> 9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8F6E53">
              <w:rPr>
                <w:b w:val="0"/>
                <w:caps w:val="0"/>
                <w:sz w:val="24"/>
              </w:rPr>
              <w:t>55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030" w:rsidRPr="00904030" w:rsidRDefault="00904030" w:rsidP="00904030"/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904030">
        <w:rPr>
          <w:rStyle w:val="Italic"/>
        </w:rPr>
        <w:t>Valaciclovir Mylan 500 mg plėvele dengtos tabletės, Voriconazol Mylan 200 mg plėvele dengtos tabletės, Ivor 2500 anti-Xa TV/0,2 ml injekcinis tirpalas užpildytame švirkšte, Ivor 3500 anti-Xa TV/0,2 ml injekcinis tirpalas užpildytame švirkšte, Ivor 25000 anti-Xa TV/ml injekcinis tirpalas užpildytame švirkšte, Omeprazole Actiofarma 20 mg skrandyje neirios kietosios kapsulės, Fucidine 20 mg/g kremas, Alventa 75 mg pailginto atpalaidavimo kietosios kapsulės, Alventa 150 mg pailginto atpalaidavimo kietosios kapsulės, Sildenafil CF 20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9D65F2" w:rsidRPr="009D65F2">
        <w:rPr>
          <w:rStyle w:val="Italic"/>
        </w:rPr>
        <w:t>Valaciclovir Mylan 500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9D65F2">
        <w:t>valacikloviras</w:t>
      </w:r>
      <w:r>
        <w:t>,</w:t>
      </w:r>
      <w:r w:rsidRPr="0091068E">
        <w:t xml:space="preserve"> lygiagretaus importo leidimo numeris – </w:t>
      </w:r>
      <w:r w:rsidR="009D65F2">
        <w:t>LT/L/</w:t>
      </w:r>
      <w:r w:rsidR="00F47D8F">
        <w:t>20</w:t>
      </w:r>
      <w:r w:rsidR="009D65F2">
        <w:t>/1166/001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9D65F2">
        <w:t>Adeofarma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9D65F2">
        <w:t>Nyderlandai</w:t>
      </w:r>
      <w:r w:rsidRPr="0091068E">
        <w:t xml:space="preserve">, klasifikacija – </w:t>
      </w:r>
      <w:r w:rsidR="00F47D8F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F47D8F">
        <w:t>lizdinė plokštelė, N42</w:t>
      </w:r>
      <w:r>
        <w:t>,</w:t>
      </w:r>
      <w:r w:rsidRPr="0091068E">
        <w:t xml:space="preserve"> referencinio vaistinio preparato pavadinimas – </w:t>
      </w:r>
      <w:r w:rsidR="00F47D8F">
        <w:t>Valtrex</w:t>
      </w:r>
      <w:r w:rsidR="00F47D8F" w:rsidRPr="00F47D8F">
        <w:t xml:space="preserve"> 500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9D65F2">
        <w:t>LT/1/96/2894/004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F47D8F" w:rsidRPr="00F47D8F">
        <w:t>GlaxoSmithKline Lietuva, UAB, Lietuva</w:t>
      </w:r>
      <w:r w:rsidR="004945E6">
        <w:t>)</w:t>
      </w:r>
      <w:r w:rsidR="0022257D">
        <w:t>;</w:t>
      </w:r>
    </w:p>
    <w:p w:rsidR="003C60C3" w:rsidRDefault="003C60C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Voriconazol Mylan 200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vorikonazolas,</w:t>
      </w:r>
      <w:r w:rsidRPr="0091068E">
        <w:t xml:space="preserve"> lygiagretaus importo leidimo numeris – </w:t>
      </w:r>
      <w:r>
        <w:t xml:space="preserve">LT/L/20/1167/001,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 xml:space="preserve">VERRIA </w:t>
      </w:r>
      <w:r w:rsidRPr="003C60C3">
        <w:t>[VORICONAZOLE MEDOCHEMIE]</w:t>
      </w:r>
      <w:r>
        <w:t xml:space="preserve"> </w:t>
      </w:r>
      <w:r w:rsidRPr="003C60C3">
        <w:t>200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LT/1/17/4049/015, r</w:t>
      </w:r>
      <w:r w:rsidRPr="0091068E">
        <w:t xml:space="preserve">eferencinio vaistinio preparato registruotojas </w:t>
      </w:r>
      <w:r>
        <w:t xml:space="preserve">– </w:t>
      </w:r>
      <w:r w:rsidRPr="003C60C3">
        <w:t>Medochemie Ltd., Kipras</w:t>
      </w:r>
      <w:r>
        <w:t>);</w:t>
      </w:r>
    </w:p>
    <w:p w:rsidR="003C31AB" w:rsidRDefault="003C31A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Ivor 2500 anti-Xa TV/0,2 ml injekcinis tirpalas užpildytame švirkšte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bemiparino natrio druska,</w:t>
      </w:r>
      <w:r w:rsidRPr="0091068E">
        <w:t xml:space="preserve"> lygiagretaus importo leidimo numeris – </w:t>
      </w:r>
      <w:r>
        <w:t xml:space="preserve">LT/L/20/1168/001,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Italija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užpildytas švirkštas, 0,2 ml N10,</w:t>
      </w:r>
      <w:r w:rsidRPr="0091068E">
        <w:t xml:space="preserve"> referencinio vaistinio preparato pavadinimas – </w:t>
      </w:r>
      <w:r>
        <w:t>Zibor</w:t>
      </w:r>
      <w:r w:rsidRPr="003C31AB">
        <w:t xml:space="preserve"> 2500 anti-Xa TV/0,2 ml injekcinis tirpalas užpildytame švirkšte</w:t>
      </w:r>
      <w:r>
        <w:t xml:space="preserve">, </w:t>
      </w:r>
      <w:r w:rsidRPr="0091068E">
        <w:t>referencinio vaistinio preparato registracijos pažymėjimo numeris –</w:t>
      </w:r>
      <w:r>
        <w:t xml:space="preserve"> LT/1/06/0458/003, r</w:t>
      </w:r>
      <w:r w:rsidRPr="0091068E">
        <w:t xml:space="preserve">eferencinio vaistinio preparato registruotojas </w:t>
      </w:r>
      <w:r>
        <w:t xml:space="preserve">– </w:t>
      </w:r>
      <w:r w:rsidRPr="003C31AB">
        <w:t>Menarini International Operations Luxembourg S.A., Liuksemburgas</w:t>
      </w:r>
      <w:r>
        <w:t>);</w:t>
      </w:r>
    </w:p>
    <w:p w:rsidR="001D4AF8" w:rsidRDefault="001D4AF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Ivor 3500 anti-Xa TV/0,2 ml injekcinis tirpalas užpildytame švirkšte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bemiparino natrio druska,</w:t>
      </w:r>
      <w:r w:rsidRPr="0091068E">
        <w:t xml:space="preserve"> lygiagretaus importo leidimo numeris – </w:t>
      </w:r>
      <w:r>
        <w:t xml:space="preserve">LT/L/20/1169/001,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</w:t>
      </w:r>
      <w:r w:rsidRPr="00A86021">
        <w:lastRenderedPageBreak/>
        <w:t>Lietuva</w:t>
      </w:r>
      <w:r w:rsidRPr="0091068E">
        <w:t>, eksportuojanti valstybė –</w:t>
      </w:r>
      <w:r>
        <w:t xml:space="preserve"> Italija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užpildytas švirkštas, 0,2 ml N10,</w:t>
      </w:r>
      <w:r w:rsidRPr="0091068E">
        <w:t xml:space="preserve"> referencinio vaistinio preparato pavadinimas – </w:t>
      </w:r>
      <w:r>
        <w:t xml:space="preserve">Zibor 3500 anti-Xa TV/0,2 ml injekcinis tirpalas užpildytame švirkšte, </w:t>
      </w:r>
      <w:r w:rsidRPr="0091068E">
        <w:t>referencinio vaistinio preparato registracijos pažymėjimo numeris –</w:t>
      </w:r>
      <w:r>
        <w:t xml:space="preserve"> LT/1/06/0458/008, r</w:t>
      </w:r>
      <w:r w:rsidRPr="0091068E">
        <w:t xml:space="preserve">eferencinio vaistinio preparato registruotojas </w:t>
      </w:r>
      <w:r>
        <w:t>– Menarini International Operations Luxembourg S.A., Liuksemburgas);</w:t>
      </w:r>
    </w:p>
    <w:p w:rsidR="00274D06" w:rsidRDefault="00274D0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Ivor 25000 anti-Xa TV/ml injekcinis tirpalas užpildytame švirkšte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bemiparino natrio druska,</w:t>
      </w:r>
      <w:r w:rsidRPr="0091068E">
        <w:t xml:space="preserve"> lygiagretaus importo leidimo numeris – </w:t>
      </w:r>
      <w:r>
        <w:t xml:space="preserve">LT/L/20/1170/001, LT/L/20/1170/002, LT/L/20/1170/003,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Italija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274D06">
        <w:t>užpildytas švirkštas, 0,2 ml N10, užpildytas švirkštas, 0,</w:t>
      </w:r>
      <w:r>
        <w:t>3</w:t>
      </w:r>
      <w:r w:rsidRPr="00274D06">
        <w:t xml:space="preserve"> ml N10, užpildytas švirkštas, 0,</w:t>
      </w:r>
      <w:r>
        <w:t>4</w:t>
      </w:r>
      <w:r w:rsidRPr="00274D06">
        <w:t xml:space="preserve"> ml N10 </w:t>
      </w:r>
      <w:r>
        <w:t>,</w:t>
      </w:r>
      <w:r w:rsidRPr="0091068E">
        <w:t xml:space="preserve"> referencinio vaistinio preparato pavadinimas – </w:t>
      </w:r>
      <w:r>
        <w:t xml:space="preserve">Zibor 25000 anti-Xa TV/ml injekcinis tirpalas užpildytame švirkšte, </w:t>
      </w:r>
      <w:r w:rsidRPr="0091068E">
        <w:t>referencinio vaistinio preparato registracijos pažymėjimo numeris –</w:t>
      </w:r>
      <w:r>
        <w:t xml:space="preserve"> LT/1/06/0458/012, LT/1/06/0458/016, LT/1/06/0458/020, r</w:t>
      </w:r>
      <w:r w:rsidRPr="0091068E">
        <w:t xml:space="preserve">eferencinio vaistinio preparato registruotojas </w:t>
      </w:r>
      <w:r>
        <w:t>– Menarini International Operations Luxembourg S.A., Liuksemburgas);</w:t>
      </w:r>
    </w:p>
    <w:p w:rsidR="00CB4B40" w:rsidRDefault="00CB4B4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Omeprazole Actiofarma 20 mg skrandyje neirios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omeprazolas,</w:t>
      </w:r>
      <w:r w:rsidRPr="0091068E">
        <w:t xml:space="preserve"> lygiagretaus importo leidimo numeris – </w:t>
      </w:r>
      <w:r>
        <w:t xml:space="preserve">LT/L/20/1171/001, LT/L/20/1171/002,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Jungtinė Karalystė</w:t>
      </w:r>
      <w:r w:rsidRPr="0091068E">
        <w:t xml:space="preserve">, klasifikacija – 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 lizdinė plokštelė, N56,</w:t>
      </w:r>
      <w:r w:rsidRPr="0091068E">
        <w:t xml:space="preserve"> referencinio vaistinio preparato pavadinimas – </w:t>
      </w:r>
      <w:r>
        <w:t xml:space="preserve">Omep 20 mg skrandyje neirios kietosios kapsulės, </w:t>
      </w:r>
      <w:r w:rsidRPr="0091068E">
        <w:t>referencinio vaistinio preparato registracijos pažymėjimo numeris –</w:t>
      </w:r>
      <w:r>
        <w:t xml:space="preserve"> LT/1/08/1122/005,  LT/1/08/1122/008, r</w:t>
      </w:r>
      <w:r w:rsidRPr="0091068E">
        <w:t xml:space="preserve">eferencinio vaistinio preparato registruotojas </w:t>
      </w:r>
      <w:r>
        <w:t xml:space="preserve">– </w:t>
      </w:r>
      <w:r w:rsidRPr="00CB4B40">
        <w:t>Sandoz d.d., Slovėnija</w:t>
      </w:r>
      <w:r>
        <w:t>);</w:t>
      </w:r>
    </w:p>
    <w:p w:rsidR="003F1288" w:rsidRDefault="003F128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944E86">
        <w:rPr>
          <w:rStyle w:val="Italic"/>
        </w:rPr>
        <w:t>Fucidine 20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fuzido rūgštis,</w:t>
      </w:r>
      <w:r w:rsidRPr="0091068E">
        <w:t xml:space="preserve"> lygiagretaus importo leidimo numeris – </w:t>
      </w:r>
      <w:r>
        <w:t xml:space="preserve">LT/L/20/1172/001,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Prancūzija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15 g N1,</w:t>
      </w:r>
      <w:r w:rsidRPr="0091068E">
        <w:t xml:space="preserve"> referencinio vaistinio preparato pavadinimas – </w:t>
      </w:r>
      <w:r>
        <w:t>Fucidin</w:t>
      </w:r>
      <w:r w:rsidRPr="003F1288">
        <w:t xml:space="preserve"> 20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LT/1/94/1722/001, r</w:t>
      </w:r>
      <w:r w:rsidRPr="0091068E">
        <w:t xml:space="preserve">eferencinio vaistinio preparato registruotojas </w:t>
      </w:r>
      <w:r>
        <w:t xml:space="preserve">– </w:t>
      </w:r>
      <w:r w:rsidRPr="003F1288">
        <w:t>LEO Pharma A/S, Danija</w:t>
      </w:r>
      <w:r>
        <w:t>);</w:t>
      </w:r>
    </w:p>
    <w:p w:rsidR="00C813B6" w:rsidRDefault="00C813B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Alventa 75 mg pailginto atpalaidavimo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venlafaksinas,</w:t>
      </w:r>
      <w:r w:rsidRPr="0091068E">
        <w:t xml:space="preserve"> lygiagretaus importo leidimo numeris – </w:t>
      </w:r>
      <w:r>
        <w:t xml:space="preserve">LT/L/20/1173/001,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 w:rsidRPr="00C813B6">
        <w:t>Alventa 75 mg pailginto atpalaidavimo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LT/1/07/0680/017, r</w:t>
      </w:r>
      <w:r w:rsidRPr="0091068E">
        <w:t xml:space="preserve">eferencinio vaistinio preparato registruotojas </w:t>
      </w:r>
      <w:r>
        <w:t xml:space="preserve">– </w:t>
      </w:r>
      <w:r w:rsidRPr="00C813B6">
        <w:t>KRKA, d.d., Novo mesto, Slovėnija</w:t>
      </w:r>
      <w:r>
        <w:t>);</w:t>
      </w:r>
    </w:p>
    <w:p w:rsidR="00C813B6" w:rsidRDefault="00C813B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Alventa 150 mg pailginto atpalaidavimo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venlafaksinas,</w:t>
      </w:r>
      <w:r w:rsidRPr="0091068E">
        <w:t xml:space="preserve"> lygiagretaus importo leidimo numeris – </w:t>
      </w:r>
      <w:r>
        <w:t xml:space="preserve">LT/L/20/1174/001,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>Alventa 1</w:t>
      </w:r>
      <w:r w:rsidRPr="00C813B6">
        <w:t>5</w:t>
      </w:r>
      <w:r>
        <w:t>0</w:t>
      </w:r>
      <w:r w:rsidRPr="00C813B6">
        <w:t xml:space="preserve"> mg pailginto atpalaidavimo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LT/1/07/0680/029, r</w:t>
      </w:r>
      <w:r w:rsidRPr="0091068E">
        <w:t xml:space="preserve">eferencinio vaistinio preparato registruotojas </w:t>
      </w:r>
      <w:r>
        <w:t xml:space="preserve">– </w:t>
      </w:r>
      <w:r w:rsidRPr="00C813B6">
        <w:t>KRKA, d.d., Novo mesto, Slovėnija</w:t>
      </w:r>
      <w:r>
        <w:t>);</w:t>
      </w:r>
    </w:p>
    <w:p w:rsidR="00E826F8" w:rsidRDefault="00E826F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Sildenafil CF 20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sildenafilis,</w:t>
      </w:r>
      <w:r w:rsidRPr="0091068E">
        <w:t xml:space="preserve"> lygiagretaus importo leidimo numeris – </w:t>
      </w:r>
      <w:r>
        <w:t xml:space="preserve">LT/L/20/1175/001,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N90,</w:t>
      </w:r>
      <w:r w:rsidRPr="0091068E">
        <w:t xml:space="preserve"> referencinio vaistinio preparato pavadinimas – </w:t>
      </w:r>
      <w:r>
        <w:t xml:space="preserve">Sildenafil Teva Pharma 20 mg plėvele dengtos tabletės, </w:t>
      </w:r>
      <w:r w:rsidRPr="0091068E">
        <w:t>referencinio vaistinio preparato registracijos pažymėjimo numeris –</w:t>
      </w:r>
      <w:r>
        <w:t xml:space="preserve"> LT/1/16/4017/002, r</w:t>
      </w:r>
      <w:r w:rsidRPr="0091068E">
        <w:t xml:space="preserve">eferencinio vaistinio preparato registruotojas </w:t>
      </w:r>
      <w:r>
        <w:t xml:space="preserve">– </w:t>
      </w:r>
      <w:r w:rsidRPr="00E826F8">
        <w:t>Teva Pharma B.V., Nyderlandai</w:t>
      </w:r>
      <w:r>
        <w:t>)</w:t>
      </w:r>
      <w:r w:rsidR="00CE1C76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lastRenderedPageBreak/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F47D8F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F47D8F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B14AE7" w:rsidRDefault="00B14A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B14AE7" w:rsidRDefault="00B14A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B14AE7" w:rsidRDefault="00B14A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B14AE7" w:rsidRDefault="00B14A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B14AE7" w:rsidRDefault="00B14A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B14AE7" w:rsidRDefault="00B14A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B14AE7" w:rsidRDefault="00B14A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B14AE7" w:rsidRDefault="00B14AE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45E78" w:rsidRDefault="00445E7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45E78" w:rsidRDefault="00445E78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CE1C76" w:rsidRDefault="00CE1C7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CE1C76" w:rsidRPr="00CE1C76" w:rsidRDefault="00CE1C76" w:rsidP="00CE1C76">
      <w:pPr>
        <w:overflowPunct w:val="0"/>
        <w:ind w:left="-142" w:right="-426"/>
        <w:jc w:val="both"/>
        <w:rPr>
          <w:sz w:val="18"/>
          <w:szCs w:val="18"/>
        </w:rPr>
      </w:pPr>
      <w:r w:rsidRPr="00CE1C76">
        <w:rPr>
          <w:sz w:val="18"/>
          <w:szCs w:val="18"/>
        </w:rPr>
        <w:t>Vaistų saugumo ir informacijos skyriaus</w:t>
      </w:r>
    </w:p>
    <w:p w:rsidR="00CE1C76" w:rsidRPr="00CE1C76" w:rsidRDefault="00CE1C76" w:rsidP="00CE1C76">
      <w:pPr>
        <w:overflowPunct w:val="0"/>
        <w:ind w:left="-142" w:right="-426"/>
        <w:jc w:val="both"/>
        <w:rPr>
          <w:sz w:val="18"/>
          <w:szCs w:val="18"/>
        </w:rPr>
      </w:pPr>
      <w:r w:rsidRPr="00CE1C76">
        <w:rPr>
          <w:sz w:val="18"/>
          <w:szCs w:val="18"/>
        </w:rPr>
        <w:t>vyriausioji specialistė</w:t>
      </w:r>
    </w:p>
    <w:p w:rsidR="00CE1C76" w:rsidRPr="00CE1C76" w:rsidRDefault="00CE1C76" w:rsidP="00CE1C76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CE1C76" w:rsidP="00CE1C76">
      <w:pPr>
        <w:overflowPunct w:val="0"/>
        <w:ind w:left="-142" w:right="-426"/>
        <w:jc w:val="both"/>
        <w:rPr>
          <w:sz w:val="18"/>
          <w:szCs w:val="18"/>
        </w:rPr>
      </w:pPr>
      <w:r w:rsidRPr="00CE1C76">
        <w:rPr>
          <w:sz w:val="18"/>
          <w:szCs w:val="18"/>
        </w:rPr>
        <w:t>R. Tomaševič</w:t>
      </w:r>
    </w:p>
    <w:p w:rsidR="008C3D9A" w:rsidRPr="000413DC" w:rsidRDefault="00CE1C76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2020-01-08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9C7" w:rsidRDefault="00B119C7">
      <w:r>
        <w:separator/>
      </w:r>
    </w:p>
  </w:endnote>
  <w:endnote w:type="continuationSeparator" w:id="0">
    <w:p w:rsidR="00B119C7" w:rsidRDefault="00B1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9C7" w:rsidRDefault="00B119C7">
      <w:r>
        <w:separator/>
      </w:r>
    </w:p>
  </w:footnote>
  <w:footnote w:type="continuationSeparator" w:id="0">
    <w:p w:rsidR="00B119C7" w:rsidRDefault="00B119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5F2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35B5"/>
    <w:rsid w:val="0012487F"/>
    <w:rsid w:val="00124FD8"/>
    <w:rsid w:val="0012583B"/>
    <w:rsid w:val="00127DBE"/>
    <w:rsid w:val="00130DF5"/>
    <w:rsid w:val="00131D51"/>
    <w:rsid w:val="00132A48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AF8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4D06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0712"/>
    <w:rsid w:val="003C1C0E"/>
    <w:rsid w:val="003C22D4"/>
    <w:rsid w:val="003C31AB"/>
    <w:rsid w:val="003C44B4"/>
    <w:rsid w:val="003C51F5"/>
    <w:rsid w:val="003C60C3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01A1"/>
    <w:rsid w:val="003E34E4"/>
    <w:rsid w:val="003E611E"/>
    <w:rsid w:val="003E6D34"/>
    <w:rsid w:val="003E7BB1"/>
    <w:rsid w:val="003E7EC3"/>
    <w:rsid w:val="003F1288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5E78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026C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67ABE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5D5"/>
    <w:rsid w:val="006008C0"/>
    <w:rsid w:val="0060120B"/>
    <w:rsid w:val="00601AE3"/>
    <w:rsid w:val="00602381"/>
    <w:rsid w:val="00602CE5"/>
    <w:rsid w:val="00602E48"/>
    <w:rsid w:val="0060345A"/>
    <w:rsid w:val="00604E3B"/>
    <w:rsid w:val="0060722C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6E53"/>
    <w:rsid w:val="008F7FCD"/>
    <w:rsid w:val="00901AAB"/>
    <w:rsid w:val="00902292"/>
    <w:rsid w:val="00902A8C"/>
    <w:rsid w:val="00904030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4E86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5F2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19C7"/>
    <w:rsid w:val="00B1366E"/>
    <w:rsid w:val="00B14AE7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3B6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63F3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B4B40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1C76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6F8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4CFE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47D8F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505BC52-C971-4C43-9DEE-4CBC67494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B794A85D-1510-41D9-9B83-BEECE0DE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3</Pages>
  <Words>5281</Words>
  <Characters>3011</Characters>
  <Application>Microsoft Office Word</Application>
  <DocSecurity>0</DocSecurity>
  <Lines>25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8276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2020-01-09T07:47:00Z</dcterms:created>
  <dcterms:modified xsi:type="dcterms:W3CDTF">2020-01-09T07:47:00Z</dcterms:modified>
</cp:coreProperties>
</file>