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A539A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DA539A">
              <w:rPr>
                <w:b w:val="0"/>
                <w:caps w:val="0"/>
                <w:sz w:val="24"/>
              </w:rPr>
              <w:t>sausio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FA48AD">
              <w:rPr>
                <w:b w:val="0"/>
                <w:caps w:val="0"/>
                <w:sz w:val="24"/>
              </w:rPr>
              <w:t xml:space="preserve">7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FA48AD">
              <w:rPr>
                <w:b w:val="0"/>
                <w:caps w:val="0"/>
                <w:sz w:val="24"/>
              </w:rPr>
              <w:t>27</w:t>
            </w: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522384">
        <w:rPr>
          <w:rStyle w:val="Italic"/>
        </w:rPr>
        <w:t>Urimper</w:t>
      </w:r>
      <w:proofErr w:type="spellEnd"/>
      <w:r w:rsidR="00522384">
        <w:rPr>
          <w:rStyle w:val="Italic"/>
        </w:rPr>
        <w:t xml:space="preserve"> 2 mg pailginto atpalaidavimo kietosios kapsulės, </w:t>
      </w:r>
      <w:proofErr w:type="spellStart"/>
      <w:r w:rsidR="00522384">
        <w:rPr>
          <w:rStyle w:val="Italic"/>
        </w:rPr>
        <w:t>Urimper</w:t>
      </w:r>
      <w:proofErr w:type="spellEnd"/>
      <w:r w:rsidR="00522384">
        <w:rPr>
          <w:rStyle w:val="Italic"/>
        </w:rPr>
        <w:t xml:space="preserve"> 4 mg pailginto atpalaidavimo kietosios kapsulės, </w:t>
      </w:r>
      <w:proofErr w:type="spellStart"/>
      <w:r w:rsidR="00522384">
        <w:rPr>
          <w:rStyle w:val="Italic"/>
        </w:rPr>
        <w:t>Rasagiline</w:t>
      </w:r>
      <w:proofErr w:type="spellEnd"/>
      <w:r w:rsidR="00522384">
        <w:rPr>
          <w:rStyle w:val="Italic"/>
        </w:rPr>
        <w:t xml:space="preserve"> </w:t>
      </w:r>
      <w:proofErr w:type="spellStart"/>
      <w:r w:rsidR="00522384">
        <w:rPr>
          <w:rStyle w:val="Italic"/>
        </w:rPr>
        <w:t>Rivopharm</w:t>
      </w:r>
      <w:proofErr w:type="spellEnd"/>
      <w:r w:rsidR="00522384">
        <w:rPr>
          <w:rStyle w:val="Italic"/>
        </w:rPr>
        <w:t xml:space="preserve"> 1 mg tabletės, </w:t>
      </w:r>
      <w:proofErr w:type="spellStart"/>
      <w:r w:rsidR="00522384">
        <w:rPr>
          <w:rStyle w:val="Italic"/>
        </w:rPr>
        <w:t>Fevarin</w:t>
      </w:r>
      <w:proofErr w:type="spellEnd"/>
      <w:r w:rsidR="00522384">
        <w:rPr>
          <w:rStyle w:val="Italic"/>
        </w:rPr>
        <w:t xml:space="preserve"> 100 mg plėvele dengtos tabletės, </w:t>
      </w:r>
      <w:proofErr w:type="spellStart"/>
      <w:r w:rsidR="00522384">
        <w:rPr>
          <w:rStyle w:val="Italic"/>
        </w:rPr>
        <w:t>Nexium</w:t>
      </w:r>
      <w:proofErr w:type="spellEnd"/>
      <w:r w:rsidR="00522384">
        <w:rPr>
          <w:rStyle w:val="Italic"/>
        </w:rPr>
        <w:t xml:space="preserve"> 20 mg skrandyje neirios tabletės, </w:t>
      </w:r>
      <w:proofErr w:type="spellStart"/>
      <w:r w:rsidR="00522384">
        <w:rPr>
          <w:rStyle w:val="Italic"/>
        </w:rPr>
        <w:t>Gabapentin</w:t>
      </w:r>
      <w:proofErr w:type="spellEnd"/>
      <w:r w:rsidR="00522384">
        <w:rPr>
          <w:rStyle w:val="Italic"/>
        </w:rPr>
        <w:t xml:space="preserve"> </w:t>
      </w:r>
      <w:proofErr w:type="spellStart"/>
      <w:r w:rsidR="00522384">
        <w:rPr>
          <w:rStyle w:val="Italic"/>
        </w:rPr>
        <w:t>Actiopharma</w:t>
      </w:r>
      <w:proofErr w:type="spellEnd"/>
      <w:r w:rsidR="00522384">
        <w:rPr>
          <w:rStyle w:val="Italic"/>
        </w:rPr>
        <w:t xml:space="preserve"> 300 mg kietosios kapsulės, </w:t>
      </w:r>
      <w:proofErr w:type="spellStart"/>
      <w:r w:rsidR="00522384">
        <w:rPr>
          <w:rStyle w:val="Italic"/>
        </w:rPr>
        <w:t>Dobutamine</w:t>
      </w:r>
      <w:proofErr w:type="spellEnd"/>
      <w:r w:rsidR="00522384">
        <w:rPr>
          <w:rStyle w:val="Italic"/>
        </w:rPr>
        <w:t xml:space="preserve"> </w:t>
      </w:r>
      <w:proofErr w:type="spellStart"/>
      <w:r w:rsidR="00522384">
        <w:rPr>
          <w:rStyle w:val="Italic"/>
        </w:rPr>
        <w:t>Hameln</w:t>
      </w:r>
      <w:proofErr w:type="spellEnd"/>
      <w:r w:rsidR="00522384">
        <w:rPr>
          <w:rStyle w:val="Italic"/>
        </w:rPr>
        <w:t xml:space="preserve"> 250 mg/20 ml koncentratas infuziniam tirpalui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ListParagraph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E419F5">
        <w:rPr>
          <w:rStyle w:val="Italic"/>
        </w:rPr>
        <w:t>Urimper</w:t>
      </w:r>
      <w:proofErr w:type="spellEnd"/>
      <w:r w:rsidR="00E419F5">
        <w:rPr>
          <w:rStyle w:val="Italic"/>
        </w:rPr>
        <w:t xml:space="preserve"> 2 mg pailginto atpalaidavimo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E419F5">
        <w:t>tolterodino</w:t>
      </w:r>
      <w:proofErr w:type="spellEnd"/>
      <w:r w:rsidR="00E419F5">
        <w:t xml:space="preserve"> </w:t>
      </w:r>
      <w:proofErr w:type="spellStart"/>
      <w:r w:rsidR="00E419F5">
        <w:t>tartratas</w:t>
      </w:r>
      <w:proofErr w:type="spellEnd"/>
      <w:r>
        <w:t>,</w:t>
      </w:r>
      <w:r w:rsidRPr="0091068E">
        <w:t xml:space="preserve"> lygiagretaus importo leidimo numeris – </w:t>
      </w:r>
      <w:r w:rsidR="00E419F5">
        <w:t>LT/L/18/0803/001, LT/L/18/0803/002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E419F5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E419F5">
        <w:t>Lenkija</w:t>
      </w:r>
      <w:r w:rsidRPr="0091068E">
        <w:t xml:space="preserve">, klasifikacija – </w:t>
      </w:r>
      <w:r w:rsidR="00E419F5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E419F5">
        <w:t>lizdinė plokštelė, N30, lizdinė plokštelė, N60</w:t>
      </w:r>
      <w:r>
        <w:t>,</w:t>
      </w:r>
      <w:r w:rsidRPr="0091068E">
        <w:t xml:space="preserve"> referencinio vaistinio preparato pavadinimas – </w:t>
      </w:r>
      <w:proofErr w:type="spellStart"/>
      <w:r w:rsidR="00E419F5">
        <w:t>Tolterodine</w:t>
      </w:r>
      <w:proofErr w:type="spellEnd"/>
      <w:r w:rsidR="00E419F5">
        <w:t xml:space="preserve"> </w:t>
      </w:r>
      <w:proofErr w:type="spellStart"/>
      <w:r w:rsidR="00E419F5">
        <w:t>Actavis</w:t>
      </w:r>
      <w:proofErr w:type="spellEnd"/>
      <w:r w:rsidR="00E419F5">
        <w:t xml:space="preserve"> 2 mg pailginto atpalaidavimo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E419F5">
        <w:t>LT/1/12/3060/003, LT/1/12/3060/005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E419F5">
        <w:t>Actavis</w:t>
      </w:r>
      <w:proofErr w:type="spellEnd"/>
      <w:r w:rsidR="00E419F5">
        <w:t xml:space="preserve"> Group PTC </w:t>
      </w:r>
      <w:proofErr w:type="spellStart"/>
      <w:r w:rsidR="00E419F5">
        <w:t>ehf</w:t>
      </w:r>
      <w:proofErr w:type="spellEnd"/>
      <w:r w:rsidR="00E419F5">
        <w:t>., Islandija</w:t>
      </w:r>
      <w:r w:rsidR="004945E6">
        <w:t>)</w:t>
      </w:r>
      <w:r w:rsidR="00D558C7">
        <w:rPr>
          <w:rStyle w:val="PlaceholderText"/>
          <w:color w:val="auto"/>
        </w:rPr>
        <w:t>;</w:t>
      </w:r>
    </w:p>
    <w:p w:rsidR="00606C5B" w:rsidRDefault="00606C5B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Urimper</w:t>
      </w:r>
      <w:proofErr w:type="spellEnd"/>
      <w:r>
        <w:rPr>
          <w:rStyle w:val="Italic"/>
        </w:rPr>
        <w:t xml:space="preserve"> 4 mg pailginto atpalaidavimo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tolterodino</w:t>
      </w:r>
      <w:proofErr w:type="spellEnd"/>
      <w:r>
        <w:t xml:space="preserve"> </w:t>
      </w:r>
      <w:proofErr w:type="spellStart"/>
      <w:r>
        <w:t>tartratas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LT/L/18/0804/001, LT/L/18/0804/002,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 lizdinė plokštelė, N60,</w:t>
      </w:r>
      <w:r w:rsidRPr="0091068E">
        <w:t xml:space="preserve"> referencinio vaistinio preparato pavadinimas – </w:t>
      </w:r>
      <w:proofErr w:type="spellStart"/>
      <w:r>
        <w:t>Tolterodine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 mg pailginto atpalaidavimo kietosios kapsulės, </w:t>
      </w:r>
      <w:r w:rsidRPr="0091068E">
        <w:t>referencinio vaistinio preparato registracijos pažymėjimo numeris –</w:t>
      </w:r>
      <w:r>
        <w:t xml:space="preserve"> LT/1/12/3060/015, LT/1/12/3060/018,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PTV </w:t>
      </w:r>
      <w:proofErr w:type="spellStart"/>
      <w:r>
        <w:t>ehf</w:t>
      </w:r>
      <w:proofErr w:type="spellEnd"/>
      <w:r>
        <w:t>., Islandija)</w:t>
      </w:r>
      <w:r>
        <w:rPr>
          <w:rStyle w:val="PlaceholderText"/>
          <w:color w:val="auto"/>
        </w:rPr>
        <w:t>;</w:t>
      </w:r>
    </w:p>
    <w:p w:rsidR="00705E34" w:rsidRDefault="00705E3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Rasagiline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Rivopharm</w:t>
      </w:r>
      <w:proofErr w:type="spellEnd"/>
      <w:r>
        <w:rPr>
          <w:rStyle w:val="Italic"/>
        </w:rPr>
        <w:t xml:space="preserve"> 1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razagilinas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Parcilect</w:t>
      </w:r>
      <w:proofErr w:type="spellEnd"/>
      <w:r>
        <w:t xml:space="preserve"> 1 mg tabletės, </w:t>
      </w:r>
      <w:r w:rsidRPr="0091068E">
        <w:t>referencinio vaistinio preparato registracijos pažymėjimo numeris –</w:t>
      </w:r>
      <w:r>
        <w:t xml:space="preserve"> LT/1/16/3866/001,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705E34">
        <w:t>PharmaSwiss</w:t>
      </w:r>
      <w:proofErr w:type="spellEnd"/>
      <w:r w:rsidRPr="00705E34">
        <w:t xml:space="preserve"> </w:t>
      </w:r>
      <w:proofErr w:type="spellStart"/>
      <w:r w:rsidRPr="00705E34">
        <w:t>Česká</w:t>
      </w:r>
      <w:proofErr w:type="spellEnd"/>
      <w:r w:rsidRPr="00705E34">
        <w:t xml:space="preserve"> </w:t>
      </w:r>
      <w:proofErr w:type="spellStart"/>
      <w:r w:rsidRPr="00705E34">
        <w:t>republika</w:t>
      </w:r>
      <w:proofErr w:type="spellEnd"/>
      <w:r w:rsidRPr="00705E34">
        <w:t xml:space="preserve"> </w:t>
      </w:r>
      <w:proofErr w:type="spellStart"/>
      <w:r w:rsidRPr="00705E34">
        <w:t>s.r.o</w:t>
      </w:r>
      <w:proofErr w:type="spellEnd"/>
      <w:r w:rsidRPr="00705E34">
        <w:t>.</w:t>
      </w:r>
      <w:r>
        <w:t>, Čekija)</w:t>
      </w:r>
      <w:r>
        <w:rPr>
          <w:rStyle w:val="PlaceholderText"/>
          <w:color w:val="auto"/>
        </w:rPr>
        <w:t>;</w:t>
      </w:r>
    </w:p>
    <w:p w:rsidR="00EA3773" w:rsidRDefault="00EA3773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Fevarin</w:t>
      </w:r>
      <w:proofErr w:type="spellEnd"/>
      <w:r>
        <w:rPr>
          <w:rStyle w:val="Italic"/>
        </w:rPr>
        <w:t xml:space="preserve">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fluvoksamino</w:t>
      </w:r>
      <w:proofErr w:type="spellEnd"/>
      <w:r>
        <w:t xml:space="preserve"> </w:t>
      </w:r>
      <w:proofErr w:type="spellStart"/>
      <w:r>
        <w:t>maleatas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Latvija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</w:t>
      </w:r>
      <w:r w:rsidR="003F6E8D">
        <w:t xml:space="preserve"> N30,</w:t>
      </w:r>
      <w:r w:rsidRPr="0091068E">
        <w:t xml:space="preserve"> referencinio vaistinio preparato pavadinimas – </w:t>
      </w:r>
      <w:proofErr w:type="spellStart"/>
      <w:r>
        <w:t>Fevarin</w:t>
      </w:r>
      <w:proofErr w:type="spellEnd"/>
      <w:r>
        <w:t xml:space="preserve"> 100 mg plėvele dengtos tabletės, </w:t>
      </w:r>
      <w:r w:rsidRPr="0091068E">
        <w:t xml:space="preserve">referencinio </w:t>
      </w:r>
      <w:r w:rsidRPr="0091068E">
        <w:lastRenderedPageBreak/>
        <w:t>vaistinio preparato registracijos pažymėjimo numeris –</w:t>
      </w:r>
      <w:r>
        <w:t xml:space="preserve"> LT/1/97/1993/003, r</w:t>
      </w:r>
      <w:r w:rsidRPr="0091068E">
        <w:t xml:space="preserve">eferencinio vaistinio preparato registruotojas </w:t>
      </w:r>
      <w:r>
        <w:t xml:space="preserve">– BGP </w:t>
      </w:r>
      <w:proofErr w:type="spellStart"/>
      <w:r>
        <w:t>Products</w:t>
      </w:r>
      <w:proofErr w:type="spellEnd"/>
      <w:r>
        <w:t xml:space="preserve"> SIA, Latvija)</w:t>
      </w:r>
      <w:r>
        <w:rPr>
          <w:rStyle w:val="PlaceholderText"/>
          <w:color w:val="auto"/>
        </w:rPr>
        <w:t>;</w:t>
      </w:r>
    </w:p>
    <w:p w:rsidR="00253634" w:rsidRDefault="0025363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Kroatija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20 mg skrandyje neirios tabletės, </w:t>
      </w:r>
      <w:r w:rsidRPr="0091068E">
        <w:t>referencinio vaistinio preparato registracijos pažymėjimo numeris –</w:t>
      </w:r>
      <w:r>
        <w:t xml:space="preserve"> LT/1/01/0453/005,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AstraZeneca</w:t>
      </w:r>
      <w:proofErr w:type="spellEnd"/>
      <w:r>
        <w:t xml:space="preserve"> AB, Švedija)</w:t>
      </w:r>
      <w:r>
        <w:rPr>
          <w:rStyle w:val="PlaceholderText"/>
          <w:color w:val="auto"/>
        </w:rPr>
        <w:t>;</w:t>
      </w:r>
    </w:p>
    <w:p w:rsidR="00382C12" w:rsidRDefault="00382C12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Gabapentin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Actiopharma</w:t>
      </w:r>
      <w:proofErr w:type="spellEnd"/>
      <w:r>
        <w:rPr>
          <w:rStyle w:val="Italic"/>
        </w:rPr>
        <w:t xml:space="preserve"> 300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gabapentinas</w:t>
      </w:r>
      <w:proofErr w:type="spellEnd"/>
      <w:r>
        <w:t>,</w:t>
      </w:r>
      <w:r w:rsidRPr="0091068E">
        <w:t xml:space="preserve"> lygiagretaus importo leidimo numeris – </w:t>
      </w:r>
      <w:r>
        <w:t>LT/L/18/0808/001, LT/L/18/0808/00</w:t>
      </w:r>
      <w:r w:rsidR="008F7D58">
        <w:t>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N50, lizdinė plokštelė, N100,</w:t>
      </w:r>
      <w:r w:rsidRPr="0091068E">
        <w:t xml:space="preserve"> referencinio vaistinio preparato pavadinimas – </w:t>
      </w:r>
      <w:proofErr w:type="spellStart"/>
      <w:r>
        <w:t>Gabagamma</w:t>
      </w:r>
      <w:proofErr w:type="spellEnd"/>
      <w:r>
        <w:t xml:space="preserve"> 300 mg kietosios kapsulės, </w:t>
      </w:r>
      <w:r w:rsidRPr="0091068E">
        <w:t>referencinio vaistinio preparato registracijos pažymėjimo numeris –</w:t>
      </w:r>
      <w:r>
        <w:t xml:space="preserve"> LT/1/08/0991/005, LT/1/08/0991/006,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Worwag</w:t>
      </w:r>
      <w:proofErr w:type="spellEnd"/>
      <w:r>
        <w:t xml:space="preserve"> </w:t>
      </w:r>
      <w:proofErr w:type="spellStart"/>
      <w:r>
        <w:t>Oharma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KG, Vokietija)</w:t>
      </w:r>
      <w:r>
        <w:rPr>
          <w:rStyle w:val="PlaceholderText"/>
          <w:color w:val="auto"/>
        </w:rPr>
        <w:t>;</w:t>
      </w:r>
    </w:p>
    <w:p w:rsidR="00522384" w:rsidRDefault="0052238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Dobutamine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Hameln</w:t>
      </w:r>
      <w:proofErr w:type="spellEnd"/>
      <w:r>
        <w:rPr>
          <w:rStyle w:val="Italic"/>
        </w:rPr>
        <w:t xml:space="preserve"> 250 mg/20 ml koncentratas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dobutaminas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LT/L/18/0809/001,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20 ml N5,</w:t>
      </w:r>
      <w:r w:rsidRPr="0091068E">
        <w:t xml:space="preserve"> referencinio vaistinio preparato pavadinimas – </w:t>
      </w:r>
      <w:proofErr w:type="spellStart"/>
      <w:r>
        <w:t>Dobutamine</w:t>
      </w:r>
      <w:proofErr w:type="spellEnd"/>
      <w:r>
        <w:t xml:space="preserve"> </w:t>
      </w:r>
      <w:proofErr w:type="spellStart"/>
      <w:r>
        <w:t>Claris</w:t>
      </w:r>
      <w:proofErr w:type="spellEnd"/>
      <w:r>
        <w:t xml:space="preserve"> 12,5 mg/ml koncentratas infuziniam tirpalui, </w:t>
      </w:r>
      <w:r w:rsidRPr="0091068E">
        <w:t>referencinio vaistinio preparato registracijos pažymėjimo numeris –</w:t>
      </w:r>
      <w:r>
        <w:t xml:space="preserve"> LT/1/12/2785/002,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Claris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(UK) </w:t>
      </w:r>
      <w:proofErr w:type="spellStart"/>
      <w:r>
        <w:t>Limited</w:t>
      </w:r>
      <w:proofErr w:type="spellEnd"/>
      <w:r>
        <w:t>, Jungtinė Karalystė)</w:t>
      </w:r>
      <w:r w:rsidR="00481AB9">
        <w:rPr>
          <w:rStyle w:val="PlaceholderText"/>
          <w:color w:val="auto"/>
        </w:rPr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81AB9" w:rsidRDefault="00481AB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F766D6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DA539A">
        <w:rPr>
          <w:sz w:val="18"/>
          <w:szCs w:val="18"/>
        </w:rPr>
        <w:t>9</w:t>
      </w:r>
      <w:r>
        <w:rPr>
          <w:sz w:val="18"/>
          <w:szCs w:val="18"/>
        </w:rPr>
        <w:t>-</w:t>
      </w:r>
      <w:r w:rsidR="00DA539A">
        <w:rPr>
          <w:sz w:val="18"/>
          <w:szCs w:val="18"/>
        </w:rPr>
        <w:t>01</w:t>
      </w:r>
      <w:r>
        <w:rPr>
          <w:sz w:val="18"/>
          <w:szCs w:val="18"/>
        </w:rPr>
        <w:t>-</w:t>
      </w:r>
      <w:r w:rsidR="00DA539A">
        <w:rPr>
          <w:sz w:val="18"/>
          <w:szCs w:val="18"/>
        </w:rPr>
        <w:t>07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CA4" w:rsidRDefault="00A72CA4">
      <w:r>
        <w:separator/>
      </w:r>
    </w:p>
  </w:endnote>
  <w:endnote w:type="continuationSeparator" w:id="0">
    <w:p w:rsidR="00A72CA4" w:rsidRDefault="00A7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 w:rsidP="00EF38C9">
    <w:pPr>
      <w:outlineLvl w:val="0"/>
      <w:rPr>
        <w:sz w:val="20"/>
        <w:szCs w:val="20"/>
      </w:rPr>
    </w:pPr>
  </w:p>
  <w:p w:rsidR="007F2D26" w:rsidRDefault="007F2D26" w:rsidP="00AA656F">
    <w:pPr>
      <w:rPr>
        <w:sz w:val="20"/>
        <w:szCs w:val="20"/>
      </w:rPr>
    </w:pPr>
  </w:p>
  <w:p w:rsidR="007F2D26" w:rsidRDefault="007F2D26" w:rsidP="00AA656F">
    <w:pPr>
      <w:rPr>
        <w:sz w:val="20"/>
        <w:szCs w:val="20"/>
      </w:rPr>
    </w:pPr>
  </w:p>
  <w:p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CA4" w:rsidRDefault="00A72CA4">
      <w:r>
        <w:separator/>
      </w:r>
    </w:p>
  </w:footnote>
  <w:footnote w:type="continuationSeparator" w:id="0">
    <w:p w:rsidR="00A72CA4" w:rsidRDefault="00A7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2D26" w:rsidRDefault="007F2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>
    <w:pPr>
      <w:pStyle w:val="Header"/>
      <w:framePr w:wrap="around" w:vAnchor="text" w:hAnchor="margin" w:xAlign="center" w:y="1"/>
      <w:rPr>
        <w:rStyle w:val="PageNumber"/>
      </w:rPr>
    </w:pPr>
  </w:p>
  <w:p w:rsidR="007F2D26" w:rsidRDefault="007F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F5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1E6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3634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2C12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E8D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690"/>
    <w:rsid w:val="00475D7A"/>
    <w:rsid w:val="00477DB7"/>
    <w:rsid w:val="00480885"/>
    <w:rsid w:val="0048093B"/>
    <w:rsid w:val="00481AB9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6F20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384"/>
    <w:rsid w:val="0052245B"/>
    <w:rsid w:val="00523039"/>
    <w:rsid w:val="00525276"/>
    <w:rsid w:val="005307CA"/>
    <w:rsid w:val="00531A31"/>
    <w:rsid w:val="0053389C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9710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06C5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5E34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3749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5E96"/>
    <w:rsid w:val="008F6BD3"/>
    <w:rsid w:val="008F7D58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33CE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2CA4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292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596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4FB6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A539A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0F24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19F5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39F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3773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4309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6D6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48AD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D2BDB"/>
  <w15:chartTrackingRefBased/>
  <w15:docId w15:val="{734AC71E-AF00-4C8B-B5E5-4B5B9B23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  <w:style w:type="table" w:styleId="TableGrid">
    <w:name w:val="Table Grid"/>
    <w:basedOn w:val="TableNorma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290"/>
    <w:rPr>
      <w:color w:val="808080"/>
    </w:rPr>
  </w:style>
  <w:style w:type="character" w:customStyle="1" w:styleId="Italic">
    <w:name w:val="Italic"/>
    <w:basedOn w:val="DefaultParagraphFont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51F97E1F-B50E-430E-87AD-40B944EB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3738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Gediminas Ruša</cp:lastModifiedBy>
  <cp:revision>2</cp:revision>
  <cp:lastPrinted>2018-07-02T08:04:00Z</cp:lastPrinted>
  <dcterms:created xsi:type="dcterms:W3CDTF">2019-01-09T12:29:00Z</dcterms:created>
  <dcterms:modified xsi:type="dcterms:W3CDTF">2019-01-09T12:29:00Z</dcterms:modified>
</cp:coreProperties>
</file>