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Antrat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Antrats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Antrats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Antrats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Antrat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Antrat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Antrat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Antrat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201</w:t>
            </w:r>
            <w:r w:rsidR="00D06DF0">
              <w:rPr>
                <w:b w:val="0"/>
                <w:caps w:val="0"/>
                <w:sz w:val="24"/>
              </w:rPr>
              <w:t>9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333344">
              <w:rPr>
                <w:b w:val="0"/>
                <w:caps w:val="0"/>
                <w:sz w:val="24"/>
              </w:rPr>
              <w:t>balandžio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807981">
              <w:rPr>
                <w:b w:val="0"/>
                <w:caps w:val="0"/>
                <w:sz w:val="24"/>
              </w:rPr>
              <w:t>17</w:t>
            </w:r>
            <w:r w:rsidR="00B80F4D">
              <w:rPr>
                <w:b w:val="0"/>
                <w:caps w:val="0"/>
                <w:sz w:val="24"/>
              </w:rPr>
              <w:t xml:space="preserve"> 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807981">
              <w:rPr>
                <w:b w:val="0"/>
                <w:caps w:val="0"/>
                <w:sz w:val="24"/>
              </w:rPr>
              <w:t xml:space="preserve"> 617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Antrat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Antrat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BA1AED">
        <w:rPr>
          <w:rStyle w:val="Italic"/>
        </w:rPr>
        <w:t xml:space="preserve">Angeliq 1 mg/2 mg plėvele dengtos tabletės, Bendamustin Ribosepharm 2,5 mg/ml milteliai infuzinio tirpalo koncentratui, Cisplatin Losung Ribosepharm 0,5 mg/ml koncentratas infuziniam tirpalui, </w:t>
      </w:r>
      <w:r w:rsidR="0099523E">
        <w:rPr>
          <w:rStyle w:val="Italic"/>
        </w:rPr>
        <w:t xml:space="preserve">CILOXAN </w:t>
      </w:r>
      <w:r w:rsidR="00BA1AED">
        <w:rPr>
          <w:rStyle w:val="Italic"/>
        </w:rPr>
        <w:t>3 mg/ml akių lašai (tirpalas), Motilium 10 mg plėvele dengtos tabletės, Clarithromycin Hikma 500 mg milteliai infuziniam tirpalui, Riboirino 20 mg/ml koncentratas infuziniam tirpalui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Sraopastraipa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FA7BB1" w:rsidRPr="00FA7BB1">
        <w:rPr>
          <w:rStyle w:val="Italic"/>
        </w:rPr>
        <w:t>Angeliq 1 mg/2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FA7BB1">
        <w:t>estradiolis/drospirenonas</w:t>
      </w:r>
      <w:r>
        <w:t>,</w:t>
      </w:r>
      <w:r w:rsidRPr="0091068E">
        <w:t xml:space="preserve"> lygiagretaus importo leidimo numeris – </w:t>
      </w:r>
      <w:r w:rsidR="00FA7BB1">
        <w:t>LT/L/19/0867/001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FA7BB1">
        <w:t>Limedika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FA7BB1">
        <w:t>Graikija</w:t>
      </w:r>
      <w:r w:rsidRPr="0091068E">
        <w:t xml:space="preserve">, klasifikacija – </w:t>
      </w:r>
      <w:r w:rsidR="00AF4701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AF4701">
        <w:t>lizdinė plokštelė, N1 x 28</w:t>
      </w:r>
      <w:r>
        <w:t>,</w:t>
      </w:r>
      <w:r w:rsidRPr="0091068E">
        <w:t xml:space="preserve"> referencinio vaistinio preparato pavadinimas – </w:t>
      </w:r>
      <w:r w:rsidR="00AF4701" w:rsidRPr="00AF4701">
        <w:t>Angeliq 1 mg/2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FA7BB1">
        <w:t>LT/1/05/0220/001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AF4701" w:rsidRPr="00AF4701">
        <w:t>Bayer AG, Vokietija</w:t>
      </w:r>
      <w:r w:rsidR="004945E6">
        <w:t>)</w:t>
      </w:r>
      <w:r w:rsidR="0022257D">
        <w:t>;</w:t>
      </w:r>
    </w:p>
    <w:p w:rsidR="001D0F30" w:rsidRDefault="001D0F30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Bendamustin Ribosepharm 2,5 mg/ml milteliai infuzinio tirpalo koncentratui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bendamustino hidrochloridas,</w:t>
      </w:r>
      <w:r w:rsidRPr="0091068E">
        <w:t xml:space="preserve"> lygiagretaus importo leidimo numeris – </w:t>
      </w:r>
      <w:r>
        <w:t xml:space="preserve">LT/L/19/0868/001-002,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0D1EEF">
        <w:t>flakonas, 25 mg</w:t>
      </w:r>
      <w:r>
        <w:t xml:space="preserve"> N1</w:t>
      </w:r>
      <w:r w:rsidR="0095441E">
        <w:t>, flakonas, 100 m</w:t>
      </w:r>
      <w:r w:rsidR="000D1EEF">
        <w:t>g</w:t>
      </w:r>
      <w:r w:rsidR="0095441E">
        <w:t xml:space="preserve"> N1</w:t>
      </w:r>
      <w:r>
        <w:t>,</w:t>
      </w:r>
      <w:r w:rsidRPr="0091068E">
        <w:t xml:space="preserve"> referencinio vaistinio preparato pavadinimas – </w:t>
      </w:r>
      <w:r w:rsidRPr="001D0F30">
        <w:t>Bendamustine Sandoz</w:t>
      </w:r>
      <w:r>
        <w:t xml:space="preserve"> 2,5 mg/ml </w:t>
      </w:r>
      <w:r w:rsidRPr="001D0F30">
        <w:t>milteliai infuzinio tirpalo koncentratui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EB78DF">
        <w:t>LT/1/18/4275/001,</w:t>
      </w:r>
      <w:r>
        <w:t xml:space="preserve"> LT/1/18/4275/005, r</w:t>
      </w:r>
      <w:r w:rsidRPr="0091068E">
        <w:t xml:space="preserve">eferencinio vaistinio preparato registruotojas </w:t>
      </w:r>
      <w:r>
        <w:t xml:space="preserve">– </w:t>
      </w:r>
      <w:r w:rsidRPr="001D0F30">
        <w:t>Sandoz d.d., Slovėnija</w:t>
      </w:r>
      <w:r>
        <w:t>);</w:t>
      </w:r>
    </w:p>
    <w:p w:rsidR="001D0F30" w:rsidRDefault="001D0F30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Cisplatin Losung Ribosepharm 0,5 mg/ml koncentratas infuziniam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cisplatina,</w:t>
      </w:r>
      <w:r w:rsidRPr="0091068E">
        <w:t xml:space="preserve"> lygiagretaus importo leidimo numeris – </w:t>
      </w:r>
      <w:r>
        <w:t xml:space="preserve">LT/L/19/0869/001,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buteliukas, 100 ml N1,</w:t>
      </w:r>
      <w:r w:rsidRPr="0091068E">
        <w:t xml:space="preserve"> referencinio vaistinio preparato pavadinimas – </w:t>
      </w:r>
      <w:r w:rsidRPr="001D0F30">
        <w:t>Cisplatin Teva 0,5 mg/ml koncentratas infuziniam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LT/1/09/1522/001, r</w:t>
      </w:r>
      <w:r w:rsidRPr="0091068E">
        <w:t xml:space="preserve">eferencinio vaistinio preparato registruotojas </w:t>
      </w:r>
      <w:r>
        <w:t xml:space="preserve">– </w:t>
      </w:r>
      <w:r w:rsidRPr="001D0F30">
        <w:t>Teva Pharma B.V., Nyderlandai</w:t>
      </w:r>
      <w:r>
        <w:t>);</w:t>
      </w:r>
    </w:p>
    <w:p w:rsidR="00F0525A" w:rsidRDefault="00F0525A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</w:t>
      </w:r>
      <w:r w:rsidR="007F7513">
        <w:rPr>
          <w:rStyle w:val="Italic"/>
        </w:rPr>
        <w:t>ILOXAN</w:t>
      </w:r>
      <w:r>
        <w:rPr>
          <w:rStyle w:val="Italic"/>
        </w:rPr>
        <w:t xml:space="preserve"> 3 mg/ml akių lašai (tirpalas)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ciprofloksacinas,</w:t>
      </w:r>
      <w:r w:rsidRPr="0091068E">
        <w:t xml:space="preserve"> lygiagretaus importo leidimo numeris – </w:t>
      </w:r>
      <w:r>
        <w:t xml:space="preserve">LT/L/19/0870/001,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Belgija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buteliukas, 5 ml N1,</w:t>
      </w:r>
      <w:r w:rsidRPr="0091068E">
        <w:t xml:space="preserve"> referencinio vaistinio preparato pavadinimas – </w:t>
      </w:r>
      <w:r w:rsidRPr="00F0525A">
        <w:t>Ciloxan 3 mg/ml akių lašai (tirpalas</w:t>
      </w:r>
      <w:r>
        <w:t xml:space="preserve">), </w:t>
      </w:r>
      <w:r w:rsidRPr="0091068E">
        <w:t xml:space="preserve">referencinio vaistinio preparato </w:t>
      </w:r>
      <w:r w:rsidRPr="0091068E">
        <w:lastRenderedPageBreak/>
        <w:t>registracijos pažymėjimo numeris –</w:t>
      </w:r>
      <w:r>
        <w:t xml:space="preserve"> LT/1/98/3165/001, r</w:t>
      </w:r>
      <w:r w:rsidRPr="0091068E">
        <w:t xml:space="preserve">eferencinio vaistinio preparato registruotojas </w:t>
      </w:r>
      <w:r>
        <w:t xml:space="preserve">– </w:t>
      </w:r>
      <w:r w:rsidRPr="00F0525A">
        <w:t>SIA Novartis Baltics , Latvija</w:t>
      </w:r>
      <w:r>
        <w:t>);</w:t>
      </w:r>
    </w:p>
    <w:p w:rsidR="00F0525A" w:rsidRDefault="00F0525A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Motilium 10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domperidonas,</w:t>
      </w:r>
      <w:r w:rsidRPr="0091068E">
        <w:t xml:space="preserve"> lygiagretaus importo leidimo numeris – </w:t>
      </w:r>
      <w:r>
        <w:t xml:space="preserve">LT/L/19/0871/001,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Vengrija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 w:rsidRPr="00F0525A">
        <w:t>Motilium 10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LT/1/95/0982/002, r</w:t>
      </w:r>
      <w:r w:rsidRPr="0091068E">
        <w:t xml:space="preserve">eferencinio vaistinio preparato registruotojas </w:t>
      </w:r>
      <w:r>
        <w:t xml:space="preserve">– </w:t>
      </w:r>
      <w:r w:rsidRPr="00F0525A">
        <w:t>Johnson &amp; Johnson, UAB, Lietuva</w:t>
      </w:r>
      <w:r>
        <w:t>);</w:t>
      </w:r>
    </w:p>
    <w:p w:rsidR="00F0525A" w:rsidRDefault="00F0525A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Clarithromycin Hikma 500 mg milteliai infuziniam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klaritromicinas,</w:t>
      </w:r>
      <w:r w:rsidRPr="0091068E">
        <w:t xml:space="preserve"> lygiagretaus importo leidimo numeris – </w:t>
      </w:r>
      <w:r w:rsidR="004748E7">
        <w:t>LT/L</w:t>
      </w:r>
      <w:r>
        <w:t xml:space="preserve">/19/0872/001,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N1,</w:t>
      </w:r>
      <w:r w:rsidRPr="0091068E">
        <w:t xml:space="preserve"> referencinio vaistinio preparato pavadinimas – </w:t>
      </w:r>
      <w:r w:rsidRPr="00F0525A">
        <w:t>Klacid i.v. 500 mg milteliai infuziniam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LT/1/98/0264/007, r</w:t>
      </w:r>
      <w:r w:rsidRPr="0091068E">
        <w:t xml:space="preserve">eferencinio vaistinio preparato registruotojas </w:t>
      </w:r>
      <w:r>
        <w:t xml:space="preserve">– </w:t>
      </w:r>
      <w:r w:rsidRPr="00F0525A">
        <w:t>BGP Products SIA, Latvija</w:t>
      </w:r>
      <w:r>
        <w:t>);</w:t>
      </w:r>
    </w:p>
    <w:p w:rsidR="00F0525A" w:rsidRDefault="00F0525A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Riboirino 20 mg/ml koncentratas infuziniam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irinotekano hidrochloridas trihidratas,</w:t>
      </w:r>
      <w:r w:rsidRPr="0091068E">
        <w:t xml:space="preserve"> lygiagretaus importo leidimo numeris – </w:t>
      </w:r>
      <w:r w:rsidR="004748E7">
        <w:t>LT/L</w:t>
      </w:r>
      <w:bookmarkStart w:id="0" w:name="_GoBack"/>
      <w:bookmarkEnd w:id="0"/>
      <w:r>
        <w:t xml:space="preserve">/19/0873/001-002,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2 ml N1, flakonas, 25 ml N1</w:t>
      </w:r>
      <w:r w:rsidRPr="0091068E">
        <w:t xml:space="preserve"> referencinio vaistinio preparato pavadinimas – </w:t>
      </w:r>
      <w:r w:rsidRPr="00F0525A">
        <w:t>Irinotecan Accord 20 mg/ml koncentratas infuziniam tirpalu</w:t>
      </w:r>
      <w:r w:rsidR="0046341D">
        <w:t>i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46341D">
        <w:t>LT/1/16/3953/001, LT/1/16/3953/</w:t>
      </w:r>
      <w:r>
        <w:t>004, r</w:t>
      </w:r>
      <w:r w:rsidRPr="0091068E">
        <w:t xml:space="preserve">eferencinio vaistinio preparato registruotojas </w:t>
      </w:r>
      <w:r>
        <w:t xml:space="preserve">– </w:t>
      </w:r>
      <w:r w:rsidRPr="00F0525A">
        <w:t>Accord Healthcare B.V., Nyderlandai</w:t>
      </w:r>
      <w:r>
        <w:t>)</w:t>
      </w:r>
      <w:r w:rsidR="003A679A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AF4701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AF4701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proofErr w:type="spellStart"/>
            <w:r>
              <w:rPr>
                <w:lang w:val="en-US"/>
              </w:rPr>
              <w:t>Viršininkas</w:t>
            </w:r>
            <w:proofErr w:type="spellEnd"/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Gintautas Ba</w:t>
            </w:r>
            <w:r w:rsidR="00CF0C52">
              <w:rPr>
                <w:lang w:val="en-US"/>
              </w:rPr>
              <w:t>rcys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6341D" w:rsidRDefault="0046341D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6341D" w:rsidRDefault="0046341D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6341D" w:rsidRDefault="0046341D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6341D" w:rsidRDefault="0046341D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6341D" w:rsidRDefault="0046341D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6341D" w:rsidRDefault="0046341D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43AA7" w:rsidRDefault="00443AA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43AA7" w:rsidRDefault="00443AA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43AA7" w:rsidRDefault="00443AA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6341D" w:rsidRDefault="0046341D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443AA7" w:rsidRPr="00443AA7" w:rsidRDefault="00443AA7" w:rsidP="00443AA7">
      <w:pPr>
        <w:overflowPunct w:val="0"/>
        <w:ind w:left="-142" w:right="-426"/>
        <w:jc w:val="both"/>
        <w:rPr>
          <w:sz w:val="18"/>
          <w:szCs w:val="18"/>
        </w:rPr>
      </w:pPr>
      <w:r w:rsidRPr="00443AA7">
        <w:rPr>
          <w:sz w:val="18"/>
          <w:szCs w:val="18"/>
        </w:rPr>
        <w:t>Vaistų saugumo ir informacijos skyriaus</w:t>
      </w:r>
    </w:p>
    <w:p w:rsidR="00443AA7" w:rsidRPr="00443AA7" w:rsidRDefault="00443AA7" w:rsidP="00443AA7">
      <w:pPr>
        <w:overflowPunct w:val="0"/>
        <w:ind w:left="-142" w:right="-426"/>
        <w:jc w:val="both"/>
        <w:rPr>
          <w:sz w:val="18"/>
          <w:szCs w:val="18"/>
        </w:rPr>
      </w:pPr>
      <w:r w:rsidRPr="00443AA7">
        <w:rPr>
          <w:sz w:val="18"/>
          <w:szCs w:val="18"/>
        </w:rPr>
        <w:t>vyriausioji specialistė</w:t>
      </w:r>
    </w:p>
    <w:p w:rsidR="00443AA7" w:rsidRPr="00443AA7" w:rsidRDefault="00443AA7" w:rsidP="00443AA7">
      <w:pPr>
        <w:overflowPunct w:val="0"/>
        <w:ind w:left="-142" w:right="-426"/>
        <w:jc w:val="both"/>
        <w:rPr>
          <w:sz w:val="18"/>
          <w:szCs w:val="18"/>
        </w:rPr>
      </w:pPr>
    </w:p>
    <w:p w:rsidR="000D571E" w:rsidRDefault="00443AA7" w:rsidP="00443AA7">
      <w:pPr>
        <w:overflowPunct w:val="0"/>
        <w:ind w:left="-142" w:right="-426"/>
        <w:jc w:val="both"/>
        <w:rPr>
          <w:sz w:val="18"/>
          <w:szCs w:val="18"/>
        </w:rPr>
      </w:pPr>
      <w:r w:rsidRPr="00443AA7">
        <w:rPr>
          <w:sz w:val="18"/>
          <w:szCs w:val="18"/>
        </w:rPr>
        <w:t>R. Tomaševič</w:t>
      </w:r>
    </w:p>
    <w:p w:rsidR="008C3D9A" w:rsidRPr="000413DC" w:rsidRDefault="00443AA7" w:rsidP="00443AA7">
      <w:pPr>
        <w:overflowPunct w:val="0"/>
        <w:ind w:right="-426"/>
        <w:jc w:val="both"/>
        <w:rPr>
          <w:sz w:val="18"/>
          <w:szCs w:val="18"/>
        </w:rPr>
      </w:pPr>
      <w:r>
        <w:rPr>
          <w:sz w:val="18"/>
          <w:szCs w:val="18"/>
        </w:rPr>
        <w:t>2019-04-17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03E" w:rsidRDefault="0064003E">
      <w:r>
        <w:separator/>
      </w:r>
    </w:p>
  </w:endnote>
  <w:endnote w:type="continuationSeparator" w:id="0">
    <w:p w:rsidR="0064003E" w:rsidRDefault="00640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03E" w:rsidRDefault="0064003E">
      <w:r>
        <w:separator/>
      </w:r>
    </w:p>
  </w:footnote>
  <w:footnote w:type="continuationSeparator" w:id="0">
    <w:p w:rsidR="0064003E" w:rsidRDefault="00640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B3572C" w:rsidRDefault="00B3572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>
    <w:pPr>
      <w:pStyle w:val="Antrats"/>
      <w:framePr w:wrap="around" w:vAnchor="text" w:hAnchor="margin" w:xAlign="center" w:y="1"/>
      <w:rPr>
        <w:rStyle w:val="Puslapionumeris"/>
      </w:rPr>
    </w:pPr>
  </w:p>
  <w:p w:rsidR="00B3572C" w:rsidRDefault="00B3572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3337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BB1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0B81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1EEF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0F30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344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679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40B8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373E0"/>
    <w:rsid w:val="00440BE1"/>
    <w:rsid w:val="004417C0"/>
    <w:rsid w:val="004420E4"/>
    <w:rsid w:val="00442E55"/>
    <w:rsid w:val="00443AA7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41D"/>
    <w:rsid w:val="00463C59"/>
    <w:rsid w:val="00463EEF"/>
    <w:rsid w:val="0046501C"/>
    <w:rsid w:val="00465153"/>
    <w:rsid w:val="00465426"/>
    <w:rsid w:val="00465809"/>
    <w:rsid w:val="0046613B"/>
    <w:rsid w:val="0046650A"/>
    <w:rsid w:val="004710DA"/>
    <w:rsid w:val="004716B0"/>
    <w:rsid w:val="00471CF8"/>
    <w:rsid w:val="00471D35"/>
    <w:rsid w:val="00473FFF"/>
    <w:rsid w:val="004748E7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03E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513"/>
    <w:rsid w:val="007F79DD"/>
    <w:rsid w:val="007F7D3C"/>
    <w:rsid w:val="00800202"/>
    <w:rsid w:val="008017F5"/>
    <w:rsid w:val="008018CD"/>
    <w:rsid w:val="0080385C"/>
    <w:rsid w:val="00803951"/>
    <w:rsid w:val="00806AA5"/>
    <w:rsid w:val="00807981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441E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523E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292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4D4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4701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635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1AED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A6D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8DF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525A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586F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A7BB1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EFD259"/>
  <w15:docId w15:val="{B032AB40-4721-4369-8495-024D5F243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D4056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Antrat2">
    <w:name w:val="heading 2"/>
    <w:basedOn w:val="prastasis"/>
    <w:next w:val="prastasis"/>
    <w:link w:val="Antrat2Diagrama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Antrat7">
    <w:name w:val="heading 7"/>
    <w:basedOn w:val="prastasis"/>
    <w:next w:val="prastasis"/>
    <w:link w:val="Antrat7Diagrama"/>
    <w:qFormat/>
    <w:rsid w:val="00F929CC"/>
    <w:pPr>
      <w:spacing w:before="240" w:after="60"/>
      <w:outlineLvl w:val="6"/>
    </w:pPr>
  </w:style>
  <w:style w:type="paragraph" w:styleId="Antrat9">
    <w:name w:val="heading 9"/>
    <w:basedOn w:val="prastasis"/>
    <w:next w:val="prastasis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BD4056"/>
    <w:pPr>
      <w:tabs>
        <w:tab w:val="center" w:pos="4986"/>
        <w:tab w:val="right" w:pos="9972"/>
      </w:tabs>
    </w:pPr>
  </w:style>
  <w:style w:type="paragraph" w:styleId="Porat">
    <w:name w:val="footer"/>
    <w:basedOn w:val="prastasis"/>
    <w:rsid w:val="00BD4056"/>
    <w:pPr>
      <w:tabs>
        <w:tab w:val="center" w:pos="4986"/>
        <w:tab w:val="right" w:pos="9972"/>
      </w:tabs>
    </w:pPr>
  </w:style>
  <w:style w:type="character" w:styleId="Puslapionumeris">
    <w:name w:val="page number"/>
    <w:basedOn w:val="Numatytasispastraiposriftas"/>
    <w:rsid w:val="00BD4056"/>
  </w:style>
  <w:style w:type="character" w:styleId="Hipersaitas">
    <w:name w:val="Hyperlink"/>
    <w:rsid w:val="00BD4056"/>
    <w:rPr>
      <w:color w:val="0000FF"/>
      <w:u w:val="single"/>
    </w:rPr>
  </w:style>
  <w:style w:type="paragraph" w:styleId="Debesliotekstas">
    <w:name w:val="Balloon Text"/>
    <w:basedOn w:val="prastasis"/>
    <w:semiHidden/>
    <w:rsid w:val="001B0B43"/>
    <w:rPr>
      <w:rFonts w:ascii="Tahoma" w:hAnsi="Tahoma" w:cs="Tahoma"/>
      <w:sz w:val="16"/>
      <w:szCs w:val="16"/>
    </w:rPr>
  </w:style>
  <w:style w:type="character" w:styleId="Komentaronuoroda">
    <w:name w:val="annotation reference"/>
    <w:rsid w:val="009D178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9D1781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9D1781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9D1781"/>
    <w:rPr>
      <w:b/>
      <w:bCs/>
    </w:rPr>
  </w:style>
  <w:style w:type="character" w:customStyle="1" w:styleId="KomentarotemaDiagrama">
    <w:name w:val="Komentaro tema Diagrama"/>
    <w:link w:val="Komentarotema"/>
    <w:rsid w:val="009D1781"/>
    <w:rPr>
      <w:b/>
      <w:bCs/>
      <w:lang w:eastAsia="en-US"/>
    </w:rPr>
  </w:style>
  <w:style w:type="paragraph" w:styleId="Dokumentostruktra">
    <w:name w:val="Document Map"/>
    <w:basedOn w:val="prastasis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prastasis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Pagrindinistekstas">
    <w:name w:val="Body Text"/>
    <w:basedOn w:val="prastasis"/>
    <w:link w:val="PagrindinistekstasDiagrama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Antrat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Antrat7Diagrama">
    <w:name w:val="Antraštė 7 Diagrama"/>
    <w:link w:val="Antrat7"/>
    <w:semiHidden/>
    <w:rsid w:val="00F929CC"/>
    <w:rPr>
      <w:sz w:val="24"/>
      <w:szCs w:val="24"/>
      <w:lang w:val="lt-LT" w:eastAsia="en-US" w:bidi="ar-SA"/>
    </w:rPr>
  </w:style>
  <w:style w:type="paragraph" w:styleId="Pavadinimas">
    <w:name w:val="Title"/>
    <w:basedOn w:val="prastasis"/>
    <w:link w:val="PavadinimasDiagrama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PavadinimasDiagrama">
    <w:name w:val="Pavadinimas Diagrama"/>
    <w:link w:val="Pavadinimas"/>
    <w:uiPriority w:val="99"/>
    <w:rsid w:val="00DA2A4C"/>
    <w:rPr>
      <w:sz w:val="28"/>
      <w:lang w:eastAsia="en-US"/>
    </w:rPr>
  </w:style>
  <w:style w:type="character" w:customStyle="1" w:styleId="PagrindinistekstasDiagrama">
    <w:name w:val="Pagrindinis tekstas Diagrama"/>
    <w:link w:val="Pagrindinistekstas"/>
    <w:rsid w:val="00B84462"/>
    <w:rPr>
      <w:sz w:val="22"/>
    </w:rPr>
  </w:style>
  <w:style w:type="paragraph" w:styleId="Sraopastraipa">
    <w:name w:val="List Paragraph"/>
    <w:basedOn w:val="prastasis"/>
    <w:uiPriority w:val="34"/>
    <w:qFormat/>
    <w:rsid w:val="0073657A"/>
    <w:pPr>
      <w:ind w:left="720"/>
      <w:contextualSpacing/>
    </w:pPr>
  </w:style>
  <w:style w:type="character" w:customStyle="1" w:styleId="Antrat1Diagrama">
    <w:name w:val="Antraštė 1 Diagrama"/>
    <w:link w:val="Antrat1"/>
    <w:rsid w:val="00425DF0"/>
    <w:rPr>
      <w:b/>
      <w:bCs/>
      <w:caps/>
      <w:sz w:val="24"/>
      <w:szCs w:val="24"/>
      <w:lang w:eastAsia="en-US"/>
    </w:rPr>
  </w:style>
  <w:style w:type="character" w:customStyle="1" w:styleId="Antrat2Diagrama">
    <w:name w:val="Antraštė 2 Diagrama"/>
    <w:link w:val="Antrat2"/>
    <w:rsid w:val="00425DF0"/>
    <w:rPr>
      <w:b/>
      <w:bCs/>
      <w:caps/>
      <w:sz w:val="28"/>
      <w:szCs w:val="24"/>
      <w:lang w:eastAsia="en-US"/>
    </w:rPr>
  </w:style>
  <w:style w:type="table" w:styleId="Lentelstinklelis">
    <w:name w:val="Table Grid"/>
    <w:basedOn w:val="prastojilente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osrezervavimoenklotekstas">
    <w:name w:val="Placeholder Text"/>
    <w:basedOn w:val="Numatytasispastraiposriftas"/>
    <w:uiPriority w:val="99"/>
    <w:semiHidden/>
    <w:rsid w:val="008E5290"/>
    <w:rPr>
      <w:color w:val="808080"/>
    </w:rPr>
  </w:style>
  <w:style w:type="character" w:customStyle="1" w:styleId="Italic">
    <w:name w:val="Italic"/>
    <w:basedOn w:val="Numatytasispastraiposriftas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1F90EB58-70A6-4F74-85ED-BFDABFE20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3</TotalTime>
  <Pages>2</Pages>
  <Words>3718</Words>
  <Characters>2120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5</cp:revision>
  <cp:lastPrinted>2019-04-17T07:28:00Z</cp:lastPrinted>
  <dcterms:created xsi:type="dcterms:W3CDTF">2019-04-18T06:55:00Z</dcterms:created>
  <dcterms:modified xsi:type="dcterms:W3CDTF">2019-04-24T05:40:00Z</dcterms:modified>
</cp:coreProperties>
</file>