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1256EB">
              <w:rPr>
                <w:b w:val="0"/>
                <w:caps w:val="0"/>
                <w:sz w:val="24"/>
              </w:rPr>
              <w:t>liepos</w:t>
            </w:r>
            <w:r w:rsidR="00366853">
              <w:rPr>
                <w:b w:val="0"/>
                <w:caps w:val="0"/>
                <w:sz w:val="24"/>
              </w:rPr>
              <w:t xml:space="preserve"> 7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366853">
              <w:rPr>
                <w:b w:val="0"/>
                <w:caps w:val="0"/>
                <w:sz w:val="24"/>
              </w:rPr>
              <w:t>882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793A7B">
        <w:rPr>
          <w:rStyle w:val="Italic"/>
        </w:rPr>
        <w:t xml:space="preserve">Nakom 250 mg/25 mg tabletės, Lacydyna 4 mg plėvele dengtos tabletės, Lacydyna 6 mg plėvele dengtos tabletės 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810D27" w:rsidRPr="00810D27">
        <w:rPr>
          <w:rStyle w:val="Italic"/>
        </w:rPr>
        <w:t>Nakom 250 mg/25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810D27">
        <w:t>levodopa, karbidopa</w:t>
      </w:r>
      <w:r>
        <w:t>,</w:t>
      </w:r>
      <w:r w:rsidRPr="0091068E">
        <w:t xml:space="preserve"> lygiagretaus importo leidimo numeris – </w:t>
      </w:r>
      <w:r w:rsidR="00810D27">
        <w:t>LT/L/20/1332/001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810D27">
        <w:t>Actiofarma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810D27">
        <w:t>Lenkija</w:t>
      </w:r>
      <w:r w:rsidRPr="0091068E">
        <w:t xml:space="preserve">, klasifikacija – </w:t>
      </w:r>
      <w:r w:rsidR="00A76760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A76760">
        <w:t>lizdinė plokštelė, N100</w:t>
      </w:r>
      <w:r>
        <w:t>,</w:t>
      </w:r>
      <w:r w:rsidRPr="0091068E">
        <w:t xml:space="preserve"> referencinio vaistinio preparato pavadinimas – </w:t>
      </w:r>
      <w:r w:rsidR="00A76760" w:rsidRPr="00A76760">
        <w:t>Nakom 250 mg/25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810D27">
        <w:t>LT/1/95/1049/001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A76760" w:rsidRPr="00A76760">
        <w:t>Sandoz d.d., Slovėnija</w:t>
      </w:r>
      <w:r w:rsidR="004945E6">
        <w:t>)</w:t>
      </w:r>
      <w:r w:rsidR="0022257D">
        <w:t>;</w:t>
      </w:r>
    </w:p>
    <w:p w:rsidR="00F2660D" w:rsidRDefault="00F2660D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Lacydyna 4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lacidipinas,</w:t>
      </w:r>
      <w:r w:rsidRPr="0091068E">
        <w:t xml:space="preserve"> lygiagretaus importo leidimo numeris – </w:t>
      </w:r>
      <w:r>
        <w:t xml:space="preserve">LT/L/20/1333/001, </w:t>
      </w:r>
      <w:r w:rsidRPr="0091068E">
        <w:t xml:space="preserve">lygiagretaus importo leidimo turėtojas – </w:t>
      </w:r>
      <w:r>
        <w:t>UAB „BIJON medica“,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N28,</w:t>
      </w:r>
      <w:r w:rsidRPr="0091068E">
        <w:t xml:space="preserve"> referencinio vaistinio preparato pavadinimas – </w:t>
      </w:r>
      <w:r>
        <w:t>Prelum</w:t>
      </w:r>
      <w:r w:rsidRPr="00F2660D">
        <w:t xml:space="preserve"> 4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LT/1/15/3741/004, r</w:t>
      </w:r>
      <w:r w:rsidRPr="0091068E">
        <w:t xml:space="preserve">eferencinio vaistinio preparato registruotojas </w:t>
      </w:r>
      <w:r>
        <w:t xml:space="preserve">– </w:t>
      </w:r>
      <w:r w:rsidRPr="00F2660D">
        <w:t>Rivopharm Ltd., Airija</w:t>
      </w:r>
      <w:r>
        <w:t>);</w:t>
      </w:r>
    </w:p>
    <w:p w:rsidR="00C469B0" w:rsidRDefault="00C469B0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 xml:space="preserve">Lacydyna 6 mg plėvele dengtos tabletės 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lacidipinas,</w:t>
      </w:r>
      <w:r w:rsidRPr="0091068E">
        <w:t xml:space="preserve"> lygiagretaus importo leidimo numeris – </w:t>
      </w:r>
      <w:r>
        <w:t xml:space="preserve">LT/L/20/1334/001, </w:t>
      </w:r>
      <w:r w:rsidRPr="0091068E">
        <w:t xml:space="preserve">lygiagretaus importo leidimo turėtojas – </w:t>
      </w:r>
      <w:r>
        <w:t>UAB „BIJON medica“,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N28,</w:t>
      </w:r>
      <w:r w:rsidRPr="0091068E">
        <w:t xml:space="preserve"> referencinio vaistinio preparato pavadinimas – </w:t>
      </w:r>
      <w:r>
        <w:t xml:space="preserve">Prelum 6 mg plėvele dengtos tabletės, </w:t>
      </w:r>
      <w:r w:rsidRPr="0091068E">
        <w:t>referencinio vaistinio preparato registracijos pažymėjimo numeris –</w:t>
      </w:r>
      <w:r>
        <w:t xml:space="preserve"> LT/1/15/3741/007, r</w:t>
      </w:r>
      <w:r w:rsidRPr="0091068E">
        <w:t xml:space="preserve">eferencinio vaistinio preparato registruotojas </w:t>
      </w:r>
      <w:r>
        <w:t>– Rivopharm Ltd., Airija</w:t>
      </w:r>
      <w:r w:rsidR="001256EB">
        <w:t>).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  <w:r w:rsidR="00503C54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1256EB">
      <w:pPr>
        <w:overflowPunct w:val="0"/>
        <w:ind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1256EB" w:rsidRPr="001256EB" w:rsidRDefault="001256EB" w:rsidP="001256EB">
      <w:pPr>
        <w:overflowPunct w:val="0"/>
        <w:ind w:left="-142" w:right="-426"/>
        <w:jc w:val="both"/>
        <w:rPr>
          <w:sz w:val="18"/>
          <w:szCs w:val="18"/>
        </w:rPr>
      </w:pPr>
      <w:r w:rsidRPr="001256EB">
        <w:rPr>
          <w:sz w:val="18"/>
          <w:szCs w:val="18"/>
        </w:rPr>
        <w:t>Vaistų saugumo ir informacijos skyriaus</w:t>
      </w:r>
    </w:p>
    <w:p w:rsidR="001256EB" w:rsidRPr="001256EB" w:rsidRDefault="001256EB" w:rsidP="001256EB">
      <w:pPr>
        <w:overflowPunct w:val="0"/>
        <w:ind w:left="-142" w:right="-426"/>
        <w:jc w:val="both"/>
        <w:rPr>
          <w:sz w:val="18"/>
          <w:szCs w:val="18"/>
        </w:rPr>
      </w:pPr>
      <w:r w:rsidRPr="001256EB">
        <w:rPr>
          <w:sz w:val="18"/>
          <w:szCs w:val="18"/>
        </w:rPr>
        <w:t>vyriausioji specialistė</w:t>
      </w:r>
    </w:p>
    <w:p w:rsidR="001256EB" w:rsidRPr="001256EB" w:rsidRDefault="001256EB" w:rsidP="001256EB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1256EB" w:rsidP="001256EB">
      <w:pPr>
        <w:overflowPunct w:val="0"/>
        <w:ind w:left="-142" w:right="-426"/>
        <w:jc w:val="both"/>
        <w:rPr>
          <w:sz w:val="18"/>
          <w:szCs w:val="18"/>
        </w:rPr>
      </w:pPr>
      <w:r w:rsidRPr="001256EB">
        <w:rPr>
          <w:sz w:val="18"/>
          <w:szCs w:val="18"/>
        </w:rPr>
        <w:t>R. Tomaševič</w:t>
      </w:r>
    </w:p>
    <w:p w:rsidR="008C3D9A" w:rsidRPr="000413DC" w:rsidRDefault="00793A7B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2020-07-03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940" w:rsidRDefault="00A00940">
      <w:r>
        <w:separator/>
      </w:r>
    </w:p>
  </w:endnote>
  <w:endnote w:type="continuationSeparator" w:id="0">
    <w:p w:rsidR="00A00940" w:rsidRDefault="00A00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940" w:rsidRDefault="00A00940">
      <w:r>
        <w:separator/>
      </w:r>
    </w:p>
  </w:footnote>
  <w:footnote w:type="continuationSeparator" w:id="0">
    <w:p w:rsidR="00A00940" w:rsidRDefault="00A009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D27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6EB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6853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3C54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3A7B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517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0D27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2D14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0940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753BE"/>
    <w:rsid w:val="00A76760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9B0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5A0A"/>
    <w:rsid w:val="00F1702A"/>
    <w:rsid w:val="00F1771C"/>
    <w:rsid w:val="00F17BA0"/>
    <w:rsid w:val="00F21E47"/>
    <w:rsid w:val="00F24955"/>
    <w:rsid w:val="00F260A4"/>
    <w:rsid w:val="00F2660D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FF39A68F-4837-4277-B8CD-28F8D052E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07AAF370-DB36-45C9-9C93-9A5DA402A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1</Pages>
  <Words>1733</Words>
  <Characters>989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2020-07-03T04:10:00Z</cp:lastPrinted>
  <dcterms:created xsi:type="dcterms:W3CDTF">2020-07-07T06:15:00Z</dcterms:created>
  <dcterms:modified xsi:type="dcterms:W3CDTF">2020-07-07T06:15:00Z</dcterms:modified>
</cp:coreProperties>
</file>