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0C50DF">
              <w:rPr>
                <w:b w:val="0"/>
                <w:caps w:val="0"/>
                <w:sz w:val="24"/>
              </w:rPr>
              <w:t>rugpjūčio</w:t>
            </w:r>
            <w:r w:rsidR="00435B6F">
              <w:rPr>
                <w:b w:val="0"/>
                <w:caps w:val="0"/>
                <w:sz w:val="24"/>
              </w:rPr>
              <w:t xml:space="preserve"> 13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435B6F">
              <w:rPr>
                <w:b w:val="0"/>
                <w:caps w:val="0"/>
                <w:sz w:val="24"/>
              </w:rPr>
              <w:t>1123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A9119C">
        <w:rPr>
          <w:rStyle w:val="Italic"/>
        </w:rPr>
        <w:t>Hepa-Merz 3000 mg granulės geriamajam tirpalui, Lanoxin 250 mikrogramų tabletės, Contractubex 100 mg/50 TV/10 mg/g gelis, tanakan 40 mg plėvele dengtos tabletės, Candesartan HCT Actavis 32 mg/12,5 mg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AE3C3C" w:rsidRPr="00AE3C3C">
        <w:rPr>
          <w:rStyle w:val="Italic"/>
        </w:rPr>
        <w:t>Hepa-Merz 3000 mg granulės geriamajam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4C15E9">
        <w:t>L-ornitino L</w:t>
      </w:r>
      <w:r w:rsidR="00AE3C3C">
        <w:t>-aspartatas</w:t>
      </w:r>
      <w:r>
        <w:t>,</w:t>
      </w:r>
      <w:r w:rsidRPr="0091068E">
        <w:t xml:space="preserve"> lygiagretaus importo leidimo numeris – </w:t>
      </w:r>
      <w:r w:rsidR="00AE3C3C">
        <w:t>LT/L/20/1373/001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AE3C3C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AE3C3C">
        <w:t>Lenkija</w:t>
      </w:r>
      <w:r w:rsidRPr="0091068E">
        <w:t xml:space="preserve">, klasifikacija – </w:t>
      </w:r>
      <w:r w:rsidR="000C50DF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0C50DF">
        <w:t xml:space="preserve">paketėlis, </w:t>
      </w:r>
      <w:r w:rsidR="000C50DF">
        <w:rPr>
          <w:lang w:val="en-US"/>
        </w:rPr>
        <w:t>5 g N30</w:t>
      </w:r>
      <w:r>
        <w:t>,</w:t>
      </w:r>
      <w:r w:rsidRPr="0091068E">
        <w:t xml:space="preserve"> referencinio vaistinio preparato pavadinimas – </w:t>
      </w:r>
      <w:r w:rsidR="000C50DF" w:rsidRPr="000C50DF">
        <w:t>Hepa-Merz 3000 mg granulės geriamajam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AE3C3C">
        <w:t>LT/1/94/0572/002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0C50DF" w:rsidRPr="000C50DF">
        <w:t>Merz Pharmaceuticals GmbH, Vokietija</w:t>
      </w:r>
      <w:r w:rsidR="004945E6">
        <w:t>)</w:t>
      </w:r>
      <w:r w:rsidR="0022257D">
        <w:t>;</w:t>
      </w:r>
    </w:p>
    <w:p w:rsidR="00941CBF" w:rsidRDefault="00941CB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Lanoxin 250 mikrogramų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digoksinas,</w:t>
      </w:r>
      <w:r w:rsidRPr="0091068E">
        <w:t xml:space="preserve"> lygiagretaus importo leidimo numeris – </w:t>
      </w:r>
      <w:r>
        <w:t xml:space="preserve">LT/L/20/1374/001,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Jungtinė Karalystė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N500,</w:t>
      </w:r>
      <w:r w:rsidRPr="0091068E">
        <w:t xml:space="preserve"> referencinio vaistinio preparato pavadinimas – </w:t>
      </w:r>
      <w:r w:rsidRPr="00941CBF">
        <w:t>DIGOXIN WZF Polfa 250 mikrogramų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LT/1/94/2255/001, r</w:t>
      </w:r>
      <w:r w:rsidRPr="0091068E">
        <w:t xml:space="preserve">eferencinio vaistinio preparato registruotojas </w:t>
      </w:r>
      <w:r>
        <w:t xml:space="preserve">– </w:t>
      </w:r>
      <w:r w:rsidRPr="00941CBF">
        <w:t>Warszawskie Zakłady Farmaceutyczne Polfa S.A., Lenkija</w:t>
      </w:r>
      <w:r>
        <w:t>);</w:t>
      </w:r>
    </w:p>
    <w:p w:rsidR="00D35E4F" w:rsidRDefault="00D35E4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Contractubex 100 mg/50 TV/10 mg/g gelis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9E2EEB">
        <w:t>svogūnų (A</w:t>
      </w:r>
      <w:r>
        <w:t xml:space="preserve">llium cepa </w:t>
      </w:r>
      <w:r w:rsidR="009E2EEB">
        <w:t>LINNE</w:t>
      </w:r>
      <w:r>
        <w:t>) skystasis ekstraktas (1,5-2,2:1), hep</w:t>
      </w:r>
      <w:r w:rsidR="001379AF">
        <w:t>arino natrio druska, alantoinas</w:t>
      </w:r>
      <w:r>
        <w:t>,</w:t>
      </w:r>
      <w:r w:rsidRPr="0091068E">
        <w:t xml:space="preserve"> lygiagretaus importo leidimo numeris – </w:t>
      </w:r>
      <w:r>
        <w:t xml:space="preserve">LT/L/20/1375/001,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>20 g N1</w:t>
      </w:r>
      <w:r>
        <w:t>,</w:t>
      </w:r>
      <w:r w:rsidRPr="0091068E">
        <w:t xml:space="preserve"> referencinio vaistinio preparato pavadinimas – </w:t>
      </w:r>
      <w:r w:rsidRPr="00D35E4F">
        <w:t>Contractubex 100 mg/50 TV/10 mg/g gelis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LT/1/94/0573/001, r</w:t>
      </w:r>
      <w:r w:rsidRPr="0091068E">
        <w:t xml:space="preserve">eferencinio vaistinio preparato registruotojas </w:t>
      </w:r>
      <w:r>
        <w:t xml:space="preserve">– </w:t>
      </w:r>
      <w:r w:rsidRPr="00D35E4F">
        <w:t>Merz Pharmaceuticals GmbH, Vokietija</w:t>
      </w:r>
      <w:r>
        <w:t>);</w:t>
      </w:r>
    </w:p>
    <w:p w:rsidR="00AA5D11" w:rsidRDefault="00AA5D1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tanakan 40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C5273C">
        <w:t>ginkmedžių (G</w:t>
      </w:r>
      <w:r>
        <w:t>inkgo biloba) lapų sausasis ekstraktas, rafinuotas ir kiekybiškai įvertintas (35-67:1),</w:t>
      </w:r>
      <w:r w:rsidRPr="0091068E">
        <w:t xml:space="preserve"> lygiagretaus importo leidimo numeris – </w:t>
      </w:r>
      <w:r>
        <w:t xml:space="preserve">LT/L/20/1376/001,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N90,</w:t>
      </w:r>
      <w:r w:rsidRPr="0091068E">
        <w:t xml:space="preserve"> referencinio vaistinio preparato pavadinimas – </w:t>
      </w:r>
      <w:r w:rsidRPr="00AA5D11">
        <w:t>tanakan 40 mg plėvele dengtos tabletės</w:t>
      </w:r>
      <w:r>
        <w:t xml:space="preserve">, </w:t>
      </w:r>
      <w:r w:rsidRPr="0091068E">
        <w:t xml:space="preserve">referencinio vaistinio preparato registracijos </w:t>
      </w:r>
      <w:r w:rsidRPr="0091068E">
        <w:lastRenderedPageBreak/>
        <w:t>pažymėjimo numeris –</w:t>
      </w:r>
      <w:r>
        <w:t xml:space="preserve"> LT/1/92/2135/002, r</w:t>
      </w:r>
      <w:r w:rsidRPr="0091068E">
        <w:t xml:space="preserve">eferencinio vaistinio preparato registruotojas </w:t>
      </w:r>
      <w:r>
        <w:t xml:space="preserve">– </w:t>
      </w:r>
      <w:r w:rsidRPr="00AA5D11">
        <w:t>IPSEN Consumer HealthCare, Prancūzija</w:t>
      </w:r>
      <w:r>
        <w:t>);</w:t>
      </w:r>
    </w:p>
    <w:p w:rsidR="00864EDA" w:rsidRDefault="00864ED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Candesartan HCT Actavis 32 mg/12,5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 hidrochlorotiazidas,</w:t>
      </w:r>
      <w:r w:rsidRPr="0091068E">
        <w:t xml:space="preserve"> lygiagretaus importo leidimo numeris – </w:t>
      </w:r>
      <w:r>
        <w:t xml:space="preserve">LT/L/20/1377/001,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864EDA">
        <w:t>Candesartan HCT Actavis 32 mg/12,5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LT/1/11/2628/024, r</w:t>
      </w:r>
      <w:r w:rsidRPr="0091068E">
        <w:t xml:space="preserve">eferencinio vaistinio preparato registruotojas </w:t>
      </w:r>
      <w:r>
        <w:t xml:space="preserve">– </w:t>
      </w:r>
      <w:r w:rsidRPr="00864EDA">
        <w:t>Actavis Group PTC ehf, Islandija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2343F1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5B7B8C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Default="005B7B8C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Viršininko pav</w:t>
            </w:r>
            <w:r w:rsidR="006818B6">
              <w:rPr>
                <w:lang w:val="en-US"/>
              </w:rPr>
              <w:t>a</w:t>
            </w:r>
            <w:r>
              <w:rPr>
                <w:lang w:val="en-US"/>
              </w:rPr>
              <w:t>duotojas,</w:t>
            </w:r>
          </w:p>
          <w:p w:rsidR="005B7B8C" w:rsidRPr="002F5C56" w:rsidRDefault="005B7B8C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 xml:space="preserve">laikinai vykdantis viršininko funkcijas 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7B8C" w:rsidRDefault="005B7B8C" w:rsidP="000838B1">
            <w:pPr>
              <w:overflowPunct w:val="0"/>
              <w:ind w:left="-426" w:right="-23"/>
              <w:jc w:val="right"/>
              <w:rPr>
                <w:lang w:val="en-US"/>
              </w:rPr>
            </w:pPr>
          </w:p>
          <w:p w:rsidR="002A2AF0" w:rsidRPr="005B7B8C" w:rsidRDefault="005B7B8C" w:rsidP="000838B1">
            <w:pPr>
              <w:overflowPunct w:val="0"/>
              <w:ind w:left="-426" w:right="-23"/>
              <w:jc w:val="right"/>
              <w:rPr>
                <w:lang w:val="en-US"/>
              </w:rPr>
            </w:pPr>
            <w:r w:rsidRPr="005B7B8C">
              <w:rPr>
                <w:lang w:val="en-US"/>
              </w:rPr>
              <w:t>Žydrūnas Martinėnas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7A1F" w:rsidRDefault="008C7A1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5B7B8C" w:rsidRPr="005B7B8C" w:rsidRDefault="005B7B8C" w:rsidP="005B7B8C">
      <w:pPr>
        <w:overflowPunct w:val="0"/>
        <w:ind w:left="-142" w:right="-426"/>
        <w:jc w:val="both"/>
        <w:rPr>
          <w:sz w:val="18"/>
          <w:szCs w:val="18"/>
        </w:rPr>
      </w:pPr>
      <w:r w:rsidRPr="005B7B8C">
        <w:rPr>
          <w:sz w:val="18"/>
          <w:szCs w:val="18"/>
        </w:rPr>
        <w:t>Vaistų stebėsenos ir informacijos skyriaus</w:t>
      </w:r>
    </w:p>
    <w:p w:rsidR="005B7B8C" w:rsidRPr="005B7B8C" w:rsidRDefault="005B7B8C" w:rsidP="005B7B8C">
      <w:pPr>
        <w:overflowPunct w:val="0"/>
        <w:ind w:left="-142" w:right="-426"/>
        <w:jc w:val="both"/>
        <w:rPr>
          <w:sz w:val="18"/>
          <w:szCs w:val="18"/>
        </w:rPr>
      </w:pPr>
      <w:r w:rsidRPr="005B7B8C">
        <w:rPr>
          <w:sz w:val="18"/>
          <w:szCs w:val="18"/>
        </w:rPr>
        <w:t>vyriausioji specialistė</w:t>
      </w:r>
    </w:p>
    <w:p w:rsidR="005B7B8C" w:rsidRPr="005B7B8C" w:rsidRDefault="005B7B8C" w:rsidP="005B7B8C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5B7B8C" w:rsidP="005B7B8C">
      <w:pPr>
        <w:overflowPunct w:val="0"/>
        <w:ind w:left="-142" w:right="-426"/>
        <w:jc w:val="both"/>
        <w:rPr>
          <w:sz w:val="18"/>
          <w:szCs w:val="18"/>
        </w:rPr>
      </w:pPr>
      <w:r w:rsidRPr="005B7B8C">
        <w:rPr>
          <w:sz w:val="18"/>
          <w:szCs w:val="18"/>
        </w:rPr>
        <w:t>R. Tomaševič</w:t>
      </w:r>
    </w:p>
    <w:p w:rsidR="008C3D9A" w:rsidRPr="000413DC" w:rsidRDefault="008F41E8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2020-08-12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E7D" w:rsidRDefault="009F7E7D">
      <w:r>
        <w:separator/>
      </w:r>
    </w:p>
  </w:endnote>
  <w:endnote w:type="continuationSeparator" w:id="0">
    <w:p w:rsidR="009F7E7D" w:rsidRDefault="009F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E7D" w:rsidRDefault="009F7E7D">
      <w:r>
        <w:separator/>
      </w:r>
    </w:p>
  </w:footnote>
  <w:footnote w:type="continuationSeparator" w:id="0">
    <w:p w:rsidR="009F7E7D" w:rsidRDefault="009F7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3C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50DF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9AF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5E9A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43F1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50B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1F49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5B6F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15E9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B7B8C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8B6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076C2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4EDA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C7A1F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41E8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1CBF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239B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2EEB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E7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119C"/>
    <w:rsid w:val="00A94300"/>
    <w:rsid w:val="00A95BD2"/>
    <w:rsid w:val="00A9633D"/>
    <w:rsid w:val="00AA1031"/>
    <w:rsid w:val="00AA1AB8"/>
    <w:rsid w:val="00AA2E71"/>
    <w:rsid w:val="00AA3562"/>
    <w:rsid w:val="00AA5D11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1F6E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3C3C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273C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68DA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5E4F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6E55E79-0784-44C0-A7AD-2995C7F7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107D93EF-126A-47AB-B898-0185DCFE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2856</Words>
  <Characters>1629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4477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2020-08-12T11:46:00Z</cp:lastPrinted>
  <dcterms:created xsi:type="dcterms:W3CDTF">2020-08-13T08:48:00Z</dcterms:created>
  <dcterms:modified xsi:type="dcterms:W3CDTF">2020-08-13T08:48:00Z</dcterms:modified>
</cp:coreProperties>
</file>