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011855">
            <w:pPr>
              <w:pStyle w:val="Heading2"/>
              <w:tabs>
                <w:tab w:val="center" w:pos="3402"/>
              </w:tabs>
              <w:rPr>
                <w:b w:val="0"/>
                <w:caps w:val="0"/>
                <w:sz w:val="24"/>
              </w:rPr>
            </w:pPr>
            <w:r>
              <w:rPr>
                <w:b w:val="0"/>
                <w:caps w:val="0"/>
                <w:sz w:val="24"/>
              </w:rPr>
              <w:t>20</w:t>
            </w:r>
            <w:r w:rsidR="00C13A7E">
              <w:rPr>
                <w:b w:val="0"/>
                <w:caps w:val="0"/>
                <w:sz w:val="24"/>
              </w:rPr>
              <w:t>2</w:t>
            </w:r>
            <w:r w:rsidR="00011855">
              <w:rPr>
                <w:b w:val="0"/>
                <w:caps w:val="0"/>
                <w:sz w:val="24"/>
              </w:rPr>
              <w:t>1</w:t>
            </w:r>
            <w:r>
              <w:rPr>
                <w:b w:val="0"/>
                <w:caps w:val="0"/>
                <w:sz w:val="24"/>
              </w:rPr>
              <w:t xml:space="preserve"> m. </w:t>
            </w:r>
            <w:r w:rsidR="00011855">
              <w:rPr>
                <w:b w:val="0"/>
                <w:caps w:val="0"/>
                <w:sz w:val="24"/>
              </w:rPr>
              <w:t>rugsėjo</w:t>
            </w:r>
            <w:r w:rsidR="0085027D">
              <w:rPr>
                <w:b w:val="0"/>
                <w:caps w:val="0"/>
                <w:sz w:val="24"/>
              </w:rPr>
              <w:t xml:space="preserve"> 30</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011855">
              <w:rPr>
                <w:b w:val="0"/>
                <w:caps w:val="0"/>
                <w:sz w:val="24"/>
              </w:rPr>
              <w:t>E</w:t>
            </w:r>
            <w:r w:rsidR="00707F54" w:rsidRPr="00726933">
              <w:rPr>
                <w:b w:val="0"/>
                <w:caps w:val="0"/>
                <w:sz w:val="24"/>
              </w:rPr>
              <w:t>)1A-</w:t>
            </w:r>
            <w:r w:rsidR="0085027D">
              <w:rPr>
                <w:b w:val="0"/>
                <w:caps w:val="0"/>
                <w:sz w:val="24"/>
              </w:rPr>
              <w:t>1238</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6026FD">
        <w:rPr>
          <w:rStyle w:val="Italic"/>
        </w:rPr>
        <w:t>Avodart 0,5 mg minkštosios kapsulės, Water for injections Basi tirpiklis parenteriniam vartojimui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9126FD" w:rsidRPr="009126FD">
        <w:rPr>
          <w:rStyle w:val="Italic"/>
        </w:rPr>
        <w:t>Avodart 0,5 mg minkštosios kapsulės</w:t>
      </w:r>
      <w:r w:rsidRPr="006A0F5E">
        <w:rPr>
          <w:i/>
        </w:rPr>
        <w:t xml:space="preserve"> </w:t>
      </w:r>
      <w:r w:rsidRPr="0091068E">
        <w:t>(veiklioji medžiaga –</w:t>
      </w:r>
      <w:r>
        <w:t xml:space="preserve"> </w:t>
      </w:r>
      <w:r w:rsidR="009126FD">
        <w:t>dutasteridas</w:t>
      </w:r>
      <w:r>
        <w:t>,</w:t>
      </w:r>
      <w:r w:rsidRPr="0091068E">
        <w:t xml:space="preserve"> lygiagretaus importo leidimo numeris – </w:t>
      </w:r>
      <w:r w:rsidR="009126FD">
        <w:t>LT/L/21/1597/001</w:t>
      </w:r>
      <w:r>
        <w:t>,</w:t>
      </w:r>
      <w:r w:rsidR="00462C84">
        <w:t xml:space="preserve"> </w:t>
      </w:r>
      <w:r w:rsidRPr="0091068E">
        <w:t xml:space="preserve">lygiagretaus importo leidimo turėtojas – </w:t>
      </w:r>
      <w:r>
        <w:t xml:space="preserve">UAB </w:t>
      </w:r>
      <w:r w:rsidR="00462C84">
        <w:t>„</w:t>
      </w:r>
      <w:r w:rsidR="009126FD">
        <w:t>Lex ano</w:t>
      </w:r>
      <w:r>
        <w:t>“,</w:t>
      </w:r>
      <w:r w:rsidRPr="00A86021">
        <w:t xml:space="preserve"> Lietuva</w:t>
      </w:r>
      <w:r w:rsidR="00011855">
        <w:t>, paraiškos numeris - 2285962</w:t>
      </w:r>
      <w:r w:rsidRPr="0091068E">
        <w:t>, eksportuojanti valstybė –</w:t>
      </w:r>
      <w:r>
        <w:t xml:space="preserve"> </w:t>
      </w:r>
      <w:r w:rsidR="009126FD">
        <w:t>Graikija</w:t>
      </w:r>
      <w:r w:rsidRPr="0091068E">
        <w:t xml:space="preserve">, klasifikacija – </w:t>
      </w:r>
      <w:r w:rsidR="00011855">
        <w:t>receptinis</w:t>
      </w:r>
      <w:r w:rsidR="00C51CFA">
        <w:t xml:space="preserve"> </w:t>
      </w:r>
      <w:r w:rsidRPr="0091068E">
        <w:t>vaistinis preparatas</w:t>
      </w:r>
      <w:r>
        <w:t>,</w:t>
      </w:r>
      <w:r w:rsidRPr="0091068E">
        <w:t xml:space="preserve"> pakuotė –</w:t>
      </w:r>
      <w:r>
        <w:t xml:space="preserve"> </w:t>
      </w:r>
      <w:r w:rsidR="00011855">
        <w:t>lizdinė plokštelė, N30</w:t>
      </w:r>
      <w:r>
        <w:t>,</w:t>
      </w:r>
      <w:r w:rsidRPr="0091068E">
        <w:t xml:space="preserve"> referencinio vaistinio preparato pavadinimas – </w:t>
      </w:r>
      <w:r w:rsidR="00011855" w:rsidRPr="00011855">
        <w:t>Avodart 0,5 mg minkštosios kapsulės</w:t>
      </w:r>
      <w:r>
        <w:t xml:space="preserve">, </w:t>
      </w:r>
      <w:r w:rsidRPr="0091068E">
        <w:t>referencinio vaistinio preparato registracijos pažymėjimo numeris –</w:t>
      </w:r>
      <w:r>
        <w:t xml:space="preserve"> </w:t>
      </w:r>
      <w:r w:rsidR="009126FD">
        <w:t>LT/1/06/0475/002</w:t>
      </w:r>
      <w:r>
        <w:t>, r</w:t>
      </w:r>
      <w:r w:rsidRPr="0091068E">
        <w:t xml:space="preserve">eferencinio vaistinio preparato registruotojas </w:t>
      </w:r>
      <w:r>
        <w:t xml:space="preserve">– </w:t>
      </w:r>
      <w:r w:rsidR="00011855" w:rsidRPr="00011855">
        <w:t>Gl</w:t>
      </w:r>
      <w:r w:rsidR="006026FD">
        <w:t>axoSmithKline (Ireland) Limited</w:t>
      </w:r>
      <w:r w:rsidR="00011855" w:rsidRPr="00011855">
        <w:t>, Airija</w:t>
      </w:r>
      <w:r w:rsidR="004945E6">
        <w:t>)</w:t>
      </w:r>
      <w:r w:rsidR="0022257D">
        <w:t>;</w:t>
      </w:r>
    </w:p>
    <w:p w:rsidR="0073713E" w:rsidRDefault="0073713E" w:rsidP="0025288A">
      <w:pPr>
        <w:pStyle w:val="ListParagraph"/>
        <w:numPr>
          <w:ilvl w:val="1"/>
          <w:numId w:val="8"/>
        </w:numPr>
        <w:ind w:left="-142" w:right="-142" w:firstLine="709"/>
        <w:jc w:val="both"/>
      </w:pPr>
      <w:r w:rsidRPr="0091068E">
        <w:t xml:space="preserve">lygiagrečiai importuojamą vaistinį preparatą </w:t>
      </w:r>
      <w:r>
        <w:rPr>
          <w:rStyle w:val="Italic"/>
        </w:rPr>
        <w:t>Water for injections Basi tirpiklis parenteriniam vartojimui</w:t>
      </w:r>
      <w:r w:rsidRPr="006A0F5E">
        <w:rPr>
          <w:i/>
        </w:rPr>
        <w:t xml:space="preserve"> </w:t>
      </w:r>
      <w:r w:rsidRPr="0091068E">
        <w:t>(veiklioji medžiaga –</w:t>
      </w:r>
      <w:r>
        <w:t xml:space="preserve"> injekcinis vanduo,</w:t>
      </w:r>
      <w:r w:rsidRPr="0091068E">
        <w:t xml:space="preserve"> lygiagretaus importo leidimo numeris – </w:t>
      </w:r>
      <w:r>
        <w:t xml:space="preserve">LT/L/21/1598/001, </w:t>
      </w:r>
      <w:r w:rsidRPr="0091068E">
        <w:t xml:space="preserve">lygiagretaus importo leidimo turėtojas – </w:t>
      </w:r>
      <w:r>
        <w:t>UAB „Adeofarma“,</w:t>
      </w:r>
      <w:r w:rsidRPr="00A86021">
        <w:t xml:space="preserve"> Lietuva</w:t>
      </w:r>
      <w:r>
        <w:t>, paraiškos numeris - 2433809</w:t>
      </w:r>
      <w:r w:rsidRPr="0091068E">
        <w:t>, eksportuojanti valstybė –</w:t>
      </w:r>
      <w:r>
        <w:t xml:space="preserve"> Portugalija</w:t>
      </w:r>
      <w:r w:rsidRPr="0091068E">
        <w:t xml:space="preserve">, klasifikacija – </w:t>
      </w:r>
      <w:r>
        <w:t xml:space="preserve">receptinis </w:t>
      </w:r>
      <w:r w:rsidRPr="0091068E">
        <w:t>vaistinis preparatas</w:t>
      </w:r>
      <w:r>
        <w:t>,</w:t>
      </w:r>
      <w:r w:rsidRPr="0091068E">
        <w:t xml:space="preserve"> pakuotė –</w:t>
      </w:r>
      <w:r>
        <w:t xml:space="preserve"> ampulė, 5 ml N100,</w:t>
      </w:r>
      <w:r w:rsidRPr="0091068E">
        <w:t xml:space="preserve"> referencinio vaistinio preparato pavadinimas – </w:t>
      </w:r>
      <w:r w:rsidRPr="0073713E">
        <w:t xml:space="preserve">Water for injections </w:t>
      </w:r>
      <w:r>
        <w:t>CSL Behring</w:t>
      </w:r>
      <w:r w:rsidRPr="0073713E">
        <w:t xml:space="preserve"> tirpiklis parenteriniam vartojimui</w:t>
      </w:r>
      <w:r>
        <w:t xml:space="preserve">, </w:t>
      </w:r>
      <w:r w:rsidRPr="0091068E">
        <w:t>referencinio vaistinio preparato registracijos pažymėjimo numeris –</w:t>
      </w:r>
      <w:r>
        <w:t xml:space="preserve"> LT/1/19/4371/005, r</w:t>
      </w:r>
      <w:r w:rsidRPr="0091068E">
        <w:t xml:space="preserve">eferencinio vaistinio preparato registruotojas </w:t>
      </w:r>
      <w:r>
        <w:t xml:space="preserve">– </w:t>
      </w:r>
      <w:r w:rsidR="00463D53" w:rsidRPr="00463D53">
        <w:t>CSL Behring GmbH, Vokietija</w:t>
      </w:r>
      <w:r>
        <w:t>)</w:t>
      </w:r>
      <w:r w:rsidR="00463D53">
        <w:t>.</w:t>
      </w:r>
    </w:p>
    <w:p w:rsidR="00846B67" w:rsidRPr="00726933" w:rsidRDefault="004B72DB" w:rsidP="00C220BE">
      <w:pPr>
        <w:ind w:left="-142" w:right="-143" w:firstLine="709"/>
        <w:jc w:val="both"/>
      </w:pPr>
      <w:r w:rsidRPr="00726933">
        <w:rPr>
          <w:bCs/>
          <w:noProof/>
        </w:rPr>
        <w:t>2.</w:t>
      </w:r>
      <w:r w:rsidR="002013EA" w:rsidRPr="00726933">
        <w:t xml:space="preserve"> </w:t>
      </w:r>
      <w:r w:rsidR="009A3335" w:rsidRPr="009A3335">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9A3335">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9A3335" w:rsidRPr="009A3335" w:rsidRDefault="009A3335" w:rsidP="009A3335">
      <w:pPr>
        <w:overflowPunct w:val="0"/>
        <w:ind w:left="-142" w:right="-426"/>
        <w:jc w:val="both"/>
        <w:rPr>
          <w:sz w:val="18"/>
          <w:szCs w:val="18"/>
        </w:rPr>
      </w:pPr>
      <w:r w:rsidRPr="009A3335">
        <w:rPr>
          <w:sz w:val="18"/>
          <w:szCs w:val="18"/>
        </w:rPr>
        <w:t>Vaistų stebėsenos ir informacijos skyriaus vyriausioji specialistė</w:t>
      </w:r>
    </w:p>
    <w:p w:rsidR="0012583B" w:rsidRDefault="009A3335" w:rsidP="009A3335">
      <w:pPr>
        <w:overflowPunct w:val="0"/>
        <w:ind w:left="-142" w:right="-426"/>
        <w:jc w:val="both"/>
        <w:rPr>
          <w:sz w:val="18"/>
          <w:szCs w:val="18"/>
        </w:rPr>
      </w:pPr>
      <w:r w:rsidRPr="009A3335">
        <w:rPr>
          <w:sz w:val="18"/>
          <w:szCs w:val="18"/>
        </w:rPr>
        <w:t>R. Tomaševič</w:t>
      </w:r>
    </w:p>
    <w:p w:rsidR="00AB6814" w:rsidRPr="000C5B5C" w:rsidRDefault="00AB6814" w:rsidP="009A3335">
      <w:pPr>
        <w:overflowPunct w:val="0"/>
        <w:ind w:right="-426"/>
        <w:jc w:val="both"/>
        <w:rPr>
          <w:sz w:val="18"/>
          <w:szCs w:val="18"/>
        </w:rPr>
      </w:pPr>
    </w:p>
    <w:p w:rsidR="008C3D9A" w:rsidRPr="000413DC" w:rsidRDefault="009126FD" w:rsidP="00C220BE">
      <w:pPr>
        <w:overflowPunct w:val="0"/>
        <w:ind w:left="-142" w:right="-426"/>
        <w:jc w:val="both"/>
        <w:rPr>
          <w:sz w:val="18"/>
          <w:szCs w:val="18"/>
        </w:rPr>
      </w:pPr>
      <w:r>
        <w:rPr>
          <w:sz w:val="18"/>
          <w:szCs w:val="18"/>
        </w:rPr>
        <w:t>2021-09-29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D7C" w:rsidRDefault="00730D7C">
      <w:r>
        <w:separator/>
      </w:r>
    </w:p>
  </w:endnote>
  <w:endnote w:type="continuationSeparator" w:id="0">
    <w:p w:rsidR="00730D7C" w:rsidRDefault="0073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D7C" w:rsidRDefault="00730D7C">
      <w:r>
        <w:separator/>
      </w:r>
    </w:p>
  </w:footnote>
  <w:footnote w:type="continuationSeparator" w:id="0">
    <w:p w:rsidR="00730D7C" w:rsidRDefault="00730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FD"/>
    <w:rsid w:val="000013DE"/>
    <w:rsid w:val="00005813"/>
    <w:rsid w:val="00006F80"/>
    <w:rsid w:val="00011855"/>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D53"/>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6FD"/>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0D7C"/>
    <w:rsid w:val="00733951"/>
    <w:rsid w:val="007344CA"/>
    <w:rsid w:val="00734F0B"/>
    <w:rsid w:val="0073657A"/>
    <w:rsid w:val="0073713E"/>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027D"/>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26FD"/>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2945"/>
    <w:rsid w:val="00943758"/>
    <w:rsid w:val="009454A3"/>
    <w:rsid w:val="00946D0E"/>
    <w:rsid w:val="00947614"/>
    <w:rsid w:val="00947694"/>
    <w:rsid w:val="009506EF"/>
    <w:rsid w:val="00951855"/>
    <w:rsid w:val="00952B64"/>
    <w:rsid w:val="00954C2B"/>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335"/>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FE3FD0C-3C0B-4396-9E60-749A045DC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7AC00DA6-FBA3-4D8E-8DA9-E7B10236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1586</Words>
  <Characters>905</Characters>
  <Application>Microsoft Office Word</Application>
  <DocSecurity>0</DocSecurity>
  <Lines>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2021-09-30T05:10:00Z</dcterms:created>
  <dcterms:modified xsi:type="dcterms:W3CDTF">2021-09-30T05:10:00Z</dcterms:modified>
</cp:coreProperties>
</file>