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740B22">
              <w:rPr>
                <w:b w:val="0"/>
                <w:caps w:val="0"/>
                <w:sz w:val="24"/>
              </w:rPr>
              <w:t>kovo</w:t>
            </w:r>
            <w:r w:rsidR="00773DD8">
              <w:rPr>
                <w:b w:val="0"/>
                <w:caps w:val="0"/>
                <w:sz w:val="24"/>
              </w:rPr>
              <w:t xml:space="preserve"> </w:t>
            </w:r>
            <w:bookmarkStart w:id="0" w:name="_GoBack"/>
            <w:bookmarkEnd w:id="0"/>
            <w:r w:rsidR="00773DD8">
              <w:rPr>
                <w:b w:val="0"/>
                <w:caps w:val="0"/>
                <w:sz w:val="24"/>
              </w:rPr>
              <w:t xml:space="preserve">27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773DD8">
              <w:rPr>
                <w:b w:val="0"/>
                <w:caps w:val="0"/>
                <w:sz w:val="24"/>
              </w:rPr>
              <w:t>369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FD6A4E">
        <w:rPr>
          <w:rStyle w:val="Italic"/>
        </w:rPr>
        <w:t>Anastrozol Accord 1 mg plėvele dengtos tabletės, Tobradex 3 mg/1 mg/ml akių lašai (suspensija), Clemastinum WZF 1 mg tabletės, Loceryl 50 mg/ml vaistinis nagų lakas, Hemafer-S 20 mg/ml injekcinis tirpalas, Bosentan Cipla 62,5 mg plėvele dengtos tabletės, Bosentan Cipla 125 mg plėvele dengtos tabletės, Imatinib Cipla 400 mg kietosios kapsulės, Imatinib Cipla 100 mg kietosios kapsulės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E52FBE" w:rsidRPr="00E52FBE">
        <w:rPr>
          <w:rStyle w:val="Italic"/>
        </w:rPr>
        <w:t>Anastrozol Accord 1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E52FBE">
        <w:t>anastrozolas</w:t>
      </w:r>
      <w:r>
        <w:t>,</w:t>
      </w:r>
      <w:r w:rsidRPr="0091068E">
        <w:t xml:space="preserve"> lygiagretaus importo leidimo numeris – </w:t>
      </w:r>
      <w:r w:rsidR="00E52FBE">
        <w:t>LT/L/20/1237/001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1C1F9F">
        <w:t>Ideal Trade Links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E52FBE">
        <w:t>Nyderlandai</w:t>
      </w:r>
      <w:r w:rsidRPr="0091068E">
        <w:t xml:space="preserve">, klasifikacija – </w:t>
      </w:r>
      <w:r w:rsidR="001C1F9F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1C1F9F">
        <w:t>lizdinė plokštelė, N</w:t>
      </w:r>
      <w:r w:rsidR="001C1F9F"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="001C1F9F" w:rsidRPr="001C1F9F">
        <w:t>Anastrozol</w:t>
      </w:r>
      <w:r w:rsidR="001C1F9F">
        <w:t>e</w:t>
      </w:r>
      <w:r w:rsidR="001C1F9F" w:rsidRPr="001C1F9F">
        <w:t xml:space="preserve"> Accord 1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E52FBE">
        <w:t>LT/1/09/1447/005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1C1F9F" w:rsidRPr="001C1F9F">
        <w:t>Accord Healthcare B.V., Nyderlandai</w:t>
      </w:r>
      <w:r w:rsidR="004945E6">
        <w:t>)</w:t>
      </w:r>
      <w:r w:rsidR="0022257D">
        <w:t>;</w:t>
      </w:r>
    </w:p>
    <w:p w:rsidR="00307A11" w:rsidRDefault="00307A1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Tobradex 3 mg/1 mg/ml akių lašai (suspensija)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tobramicinas, deksametazonas,</w:t>
      </w:r>
      <w:r w:rsidRPr="0091068E">
        <w:t xml:space="preserve"> lygiagretaus importo leidimo numeris – </w:t>
      </w:r>
      <w:r>
        <w:t xml:space="preserve">LT/L/20/1238/001,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Austrija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talpyklė su lašintuvu, </w:t>
      </w:r>
      <w:r>
        <w:rPr>
          <w:lang w:val="en-US"/>
        </w:rPr>
        <w:t>5 ml N1</w:t>
      </w:r>
      <w:r>
        <w:t>,</w:t>
      </w:r>
      <w:r w:rsidRPr="0091068E">
        <w:t xml:space="preserve"> referencinio vaistinio preparato pavadinimas – </w:t>
      </w:r>
      <w:r w:rsidRPr="00307A11">
        <w:t>Tobradex 3 mg/1 mg/ml akių lašai (suspensija</w:t>
      </w:r>
      <w:r>
        <w:t xml:space="preserve">), </w:t>
      </w:r>
      <w:r w:rsidRPr="0091068E">
        <w:t>referencinio vaistinio preparato registracijos pažymėjimo numeris –</w:t>
      </w:r>
      <w:r>
        <w:t xml:space="preserve"> LT/1/2000/1352/001, r</w:t>
      </w:r>
      <w:r w:rsidRPr="0091068E">
        <w:t xml:space="preserve">eferencinio vaistinio preparato registruotojas </w:t>
      </w:r>
      <w:r>
        <w:t xml:space="preserve">– </w:t>
      </w:r>
      <w:r w:rsidRPr="00307A11">
        <w:t>SIA Novartis Baltics , Latvija</w:t>
      </w:r>
      <w:r>
        <w:t>);</w:t>
      </w:r>
    </w:p>
    <w:p w:rsidR="00681A9B" w:rsidRDefault="00681A9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Clemastinum WZF 1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klemastinas,</w:t>
      </w:r>
      <w:r w:rsidRPr="0091068E">
        <w:t xml:space="preserve"> lygiagretaus importo leidimo numeris – </w:t>
      </w:r>
      <w:r>
        <w:t xml:space="preserve">LT/L/20/1239/001,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15</w:t>
      </w:r>
      <w:r>
        <w:t>,</w:t>
      </w:r>
      <w:r w:rsidRPr="0091068E">
        <w:t xml:space="preserve"> referencinio vaistinio preparato pavadinimas – </w:t>
      </w:r>
      <w:r>
        <w:t xml:space="preserve">Tavegyl 1 mg tabletės, </w:t>
      </w:r>
      <w:r w:rsidRPr="0091068E">
        <w:t>referencinio vaistinio preparato registracijos pažymėjimo numeris –</w:t>
      </w:r>
      <w:r>
        <w:t xml:space="preserve"> LT/1/94/0599/002, r</w:t>
      </w:r>
      <w:r w:rsidRPr="0091068E">
        <w:t xml:space="preserve">eferencinio vaistinio preparato registruotojas </w:t>
      </w:r>
      <w:r>
        <w:t xml:space="preserve">– </w:t>
      </w:r>
      <w:r w:rsidRPr="00681A9B">
        <w:t>GlaxoSmithKline Dungarvan Limited, Airija</w:t>
      </w:r>
      <w:r>
        <w:t>);</w:t>
      </w:r>
    </w:p>
    <w:p w:rsidR="001920B7" w:rsidRDefault="001920B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Loceryl 50 mg/ml vaistinis nagų lakas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amorolfinas,</w:t>
      </w:r>
      <w:r w:rsidRPr="0091068E">
        <w:t xml:space="preserve"> lygiagretaus importo leidimo numeris – </w:t>
      </w:r>
      <w:r>
        <w:t xml:space="preserve">LT/L/20/1240/001,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Slovakija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1920B7">
        <w:t xml:space="preserve">buteliukas, 2,5 ml, prie dangtelio pritvirtinta mentelė, </w:t>
      </w:r>
      <w:r>
        <w:t xml:space="preserve">30 alkoholiu impregnuotų tamponų ir 30 nagų dildžių, </w:t>
      </w:r>
      <w:r w:rsidRPr="001920B7">
        <w:t>N1</w:t>
      </w:r>
      <w:r>
        <w:t>,</w:t>
      </w:r>
      <w:r w:rsidRPr="0091068E">
        <w:t xml:space="preserve"> referencinio vaistinio preparato pavadinimas – </w:t>
      </w:r>
      <w:r w:rsidRPr="001920B7">
        <w:t>Loceryl 50 mg/ml vaistinis nagų lakas</w:t>
      </w:r>
      <w:r>
        <w:t xml:space="preserve">, </w:t>
      </w:r>
      <w:r w:rsidRPr="0091068E">
        <w:t xml:space="preserve">referencinio vaistinio preparato </w:t>
      </w:r>
      <w:r w:rsidRPr="0091068E">
        <w:lastRenderedPageBreak/>
        <w:t>registracijos pažymėjimo numeris –</w:t>
      </w:r>
      <w:r>
        <w:t xml:space="preserve"> LT/1/98/3305/002, r</w:t>
      </w:r>
      <w:r w:rsidRPr="0091068E">
        <w:t xml:space="preserve">eferencinio vaistinio preparato registruotojas </w:t>
      </w:r>
      <w:r>
        <w:t xml:space="preserve">– </w:t>
      </w:r>
      <w:r w:rsidRPr="001920B7">
        <w:t>Galderma International, Prancūzija</w:t>
      </w:r>
      <w:r>
        <w:t>);</w:t>
      </w:r>
    </w:p>
    <w:p w:rsidR="003B2474" w:rsidRDefault="003B247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Hemafer-S 20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geležis,</w:t>
      </w:r>
      <w:r w:rsidRPr="0091068E">
        <w:t xml:space="preserve"> lygiagretaus importo leidimo numeris – </w:t>
      </w:r>
      <w:r>
        <w:t xml:space="preserve">LT/L/20/1241/001,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</w:t>
      </w:r>
      <w:r>
        <w:rPr>
          <w:lang w:val="en-US"/>
        </w:rPr>
        <w:t>5 ml N5</w:t>
      </w:r>
      <w:r>
        <w:t>,</w:t>
      </w:r>
      <w:r w:rsidRPr="0091068E">
        <w:t xml:space="preserve"> referencinio vaistinio preparato pavadinimas – </w:t>
      </w:r>
      <w:r>
        <w:t xml:space="preserve">Venofer 20 mg/ml injekcinis tirpalas, </w:t>
      </w:r>
      <w:r w:rsidRPr="0091068E">
        <w:t>referencinio vaistinio preparato registracijos pažymėjimo numeris –</w:t>
      </w:r>
      <w:r>
        <w:t xml:space="preserve"> LT/1/04/0097/001, r</w:t>
      </w:r>
      <w:r w:rsidRPr="0091068E">
        <w:t xml:space="preserve">eferencinio vaistinio preparato registruotojas </w:t>
      </w:r>
      <w:r>
        <w:t xml:space="preserve">– </w:t>
      </w:r>
      <w:r w:rsidRPr="003B2474">
        <w:t>Vifor France, Prancūzija</w:t>
      </w:r>
      <w:r>
        <w:t>);</w:t>
      </w:r>
    </w:p>
    <w:p w:rsidR="00740B22" w:rsidRDefault="00740B2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Bosentan Cipla 62,5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bozentanas,</w:t>
      </w:r>
      <w:r w:rsidRPr="0091068E">
        <w:t xml:space="preserve"> lygiagretaus importo leidimo numeris – </w:t>
      </w:r>
      <w:r>
        <w:t xml:space="preserve">LT/L/20/1242/001,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56</w:t>
      </w:r>
      <w:r>
        <w:t>,</w:t>
      </w:r>
      <w:r w:rsidRPr="0091068E">
        <w:t xml:space="preserve"> referencinio vaistinio preparato pavadinimas – </w:t>
      </w:r>
      <w:r>
        <w:t>Bosentan Accord</w:t>
      </w:r>
      <w:r w:rsidRPr="00740B22">
        <w:t xml:space="preserve"> 62,5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LT/1/15/3780/002, r</w:t>
      </w:r>
      <w:r w:rsidRPr="0091068E">
        <w:t xml:space="preserve">eferencinio vaistinio preparato registruotojas </w:t>
      </w:r>
      <w:r>
        <w:t xml:space="preserve">– </w:t>
      </w:r>
      <w:r w:rsidRPr="00740B22">
        <w:t>Accord Healthcare B.V., Nyderlandai</w:t>
      </w:r>
      <w:r>
        <w:t>);</w:t>
      </w:r>
    </w:p>
    <w:p w:rsidR="00740B22" w:rsidRDefault="00740B2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Bosentan Cipla 125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bozentanas,</w:t>
      </w:r>
      <w:r w:rsidRPr="0091068E">
        <w:t xml:space="preserve"> lygiagretaus importo leidimo numeris – </w:t>
      </w:r>
      <w:r>
        <w:t xml:space="preserve">LT/L/20/1243/001,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56</w:t>
      </w:r>
      <w:r>
        <w:t>,</w:t>
      </w:r>
      <w:r w:rsidRPr="0091068E">
        <w:t xml:space="preserve"> referencinio vaistinio preparato pavadinimas – </w:t>
      </w:r>
      <w:r>
        <w:t>Bosentan Accord 12</w:t>
      </w:r>
      <w:r w:rsidRPr="00740B22">
        <w:t>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LT/1/15/3780/004, r</w:t>
      </w:r>
      <w:r w:rsidRPr="0091068E">
        <w:t xml:space="preserve">eferencinio vaistinio preparato registruotojas </w:t>
      </w:r>
      <w:r>
        <w:t xml:space="preserve">– </w:t>
      </w:r>
      <w:r w:rsidRPr="00740B22">
        <w:t>Accord Healthcare B.V., Nyderlandai</w:t>
      </w:r>
      <w:r>
        <w:t>);</w:t>
      </w:r>
    </w:p>
    <w:p w:rsidR="00571873" w:rsidRDefault="0057187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Imatinib Cipla 400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imatinibas,</w:t>
      </w:r>
      <w:r w:rsidRPr="0091068E">
        <w:t xml:space="preserve"> lygiagretaus importo leidimo numeris – </w:t>
      </w:r>
      <w:r>
        <w:t xml:space="preserve">LT/L/20/1244/001,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>
        <w:t>Glipox</w:t>
      </w:r>
      <w:r w:rsidRPr="00571873">
        <w:t xml:space="preserve"> 400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LT/1/12/3134/007, r</w:t>
      </w:r>
      <w:r w:rsidRPr="0091068E">
        <w:t xml:space="preserve">eferencinio vaistinio preparato registruotojas </w:t>
      </w:r>
      <w:r>
        <w:t xml:space="preserve">– </w:t>
      </w:r>
      <w:r w:rsidRPr="00571873">
        <w:t>Norameda, UAB, Lietuva</w:t>
      </w:r>
      <w:r>
        <w:t>);</w:t>
      </w:r>
    </w:p>
    <w:p w:rsidR="00571873" w:rsidRDefault="0057187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Imatinib Cipla 100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imatinibas,</w:t>
      </w:r>
      <w:r w:rsidRPr="0091068E">
        <w:t xml:space="preserve"> lygiagretaus importo leidimo numeris – </w:t>
      </w:r>
      <w:r>
        <w:t xml:space="preserve">LT/L/20/1245/001,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120</w:t>
      </w:r>
      <w:r>
        <w:t>,</w:t>
      </w:r>
      <w:r w:rsidRPr="0091068E">
        <w:t xml:space="preserve"> referencinio vaistinio preparato pavadinimas – </w:t>
      </w:r>
      <w:r>
        <w:t xml:space="preserve">Glipox 100 mg kietosios kapsulės, </w:t>
      </w:r>
      <w:r w:rsidRPr="0091068E">
        <w:t>referencinio vaistinio preparato registracijos pažymėjimo numeris –</w:t>
      </w:r>
      <w:r>
        <w:t xml:space="preserve"> LT/1/12/3134/004, r</w:t>
      </w:r>
      <w:r w:rsidRPr="0091068E">
        <w:t xml:space="preserve">eferencinio vaistinio preparato registruotojas </w:t>
      </w:r>
      <w:r>
        <w:t xml:space="preserve">– </w:t>
      </w:r>
      <w:r w:rsidRPr="00571873">
        <w:t>Norameda, UAB, Lietuva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FD6A4E">
      <w:pPr>
        <w:overflowPunct w:val="0"/>
        <w:ind w:right="-426"/>
        <w:jc w:val="both"/>
        <w:rPr>
          <w:sz w:val="18"/>
          <w:szCs w:val="18"/>
        </w:rPr>
      </w:pPr>
    </w:p>
    <w:p w:rsidR="00FD6A4E" w:rsidRDefault="00FD6A4E" w:rsidP="00FD6A4E">
      <w:pPr>
        <w:overflowPunct w:val="0"/>
        <w:ind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FD6A4E" w:rsidRPr="00FD6A4E" w:rsidRDefault="00FD6A4E" w:rsidP="00FD6A4E">
      <w:pPr>
        <w:overflowPunct w:val="0"/>
        <w:ind w:left="-142" w:right="-426"/>
        <w:jc w:val="both"/>
        <w:rPr>
          <w:sz w:val="18"/>
          <w:szCs w:val="18"/>
        </w:rPr>
      </w:pPr>
      <w:r w:rsidRPr="00FD6A4E">
        <w:rPr>
          <w:sz w:val="18"/>
          <w:szCs w:val="18"/>
        </w:rPr>
        <w:t>Vaistų saugumo ir informacijos skyriaus</w:t>
      </w:r>
    </w:p>
    <w:p w:rsidR="00FD6A4E" w:rsidRPr="00FD6A4E" w:rsidRDefault="00FD6A4E" w:rsidP="00FD6A4E">
      <w:pPr>
        <w:overflowPunct w:val="0"/>
        <w:ind w:left="-142" w:right="-426"/>
        <w:jc w:val="both"/>
        <w:rPr>
          <w:sz w:val="18"/>
          <w:szCs w:val="18"/>
        </w:rPr>
      </w:pPr>
      <w:r w:rsidRPr="00FD6A4E">
        <w:rPr>
          <w:sz w:val="18"/>
          <w:szCs w:val="18"/>
        </w:rPr>
        <w:t>vyriausioji specialistė</w:t>
      </w:r>
    </w:p>
    <w:p w:rsidR="00FD6A4E" w:rsidRPr="00FD6A4E" w:rsidRDefault="00FD6A4E" w:rsidP="00FD6A4E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FD6A4E" w:rsidP="00FD6A4E">
      <w:pPr>
        <w:overflowPunct w:val="0"/>
        <w:ind w:left="-142" w:right="-426"/>
        <w:jc w:val="both"/>
        <w:rPr>
          <w:sz w:val="18"/>
          <w:szCs w:val="18"/>
        </w:rPr>
      </w:pPr>
      <w:r w:rsidRPr="00FD6A4E">
        <w:rPr>
          <w:sz w:val="18"/>
          <w:szCs w:val="18"/>
        </w:rPr>
        <w:t>R. Tomaševič</w:t>
      </w:r>
    </w:p>
    <w:p w:rsidR="008C3D9A" w:rsidRPr="000413DC" w:rsidRDefault="00FD6A4E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2020-03-25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73A6" w:rsidRDefault="008B73A6">
      <w:r>
        <w:separator/>
      </w:r>
    </w:p>
  </w:endnote>
  <w:endnote w:type="continuationSeparator" w:id="0">
    <w:p w:rsidR="008B73A6" w:rsidRDefault="008B7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73A6" w:rsidRDefault="008B73A6">
      <w:r>
        <w:separator/>
      </w:r>
    </w:p>
  </w:footnote>
  <w:footnote w:type="continuationSeparator" w:id="0">
    <w:p w:rsidR="008B73A6" w:rsidRDefault="008B7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BE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58CC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20B7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1F9F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07A11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36F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2474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36F7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873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A9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376B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0B22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3DD8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B73A6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6440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4A1F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2FBE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A4E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2D3D9236-CEAC-4E9A-8FCD-ED184BC9B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F69303BD-C55D-49A3-B5BB-3E60B8CD8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4404</Words>
  <Characters>2511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6902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2020-03-27T09:50:00Z</dcterms:created>
  <dcterms:modified xsi:type="dcterms:W3CDTF">2020-03-27T09:50:00Z</dcterms:modified>
</cp:coreProperties>
</file>