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Antrat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Antrats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Antrats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Antrats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Antrat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Antrat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Antrat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Antrat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</w:t>
            </w:r>
            <w:r w:rsidR="00D06DF0">
              <w:rPr>
                <w:b w:val="0"/>
                <w:caps w:val="0"/>
                <w:sz w:val="24"/>
              </w:rPr>
              <w:t>9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DB304A">
              <w:rPr>
                <w:b w:val="0"/>
                <w:caps w:val="0"/>
                <w:sz w:val="24"/>
              </w:rPr>
              <w:t>gruodžio</w:t>
            </w:r>
            <w:r w:rsidR="00921C8B">
              <w:rPr>
                <w:b w:val="0"/>
                <w:caps w:val="0"/>
                <w:sz w:val="24"/>
              </w:rPr>
              <w:t xml:space="preserve">  </w:t>
            </w:r>
            <w:r w:rsidR="00AD49FD">
              <w:rPr>
                <w:b w:val="0"/>
                <w:caps w:val="0"/>
                <w:sz w:val="24"/>
              </w:rPr>
              <w:t>3</w:t>
            </w:r>
            <w:r w:rsidR="00B80F4D">
              <w:rPr>
                <w:b w:val="0"/>
                <w:caps w:val="0"/>
                <w:sz w:val="24"/>
              </w:rPr>
              <w:t xml:space="preserve">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AD49FD">
              <w:rPr>
                <w:b w:val="0"/>
                <w:caps w:val="0"/>
                <w:sz w:val="24"/>
              </w:rPr>
              <w:t>1833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Antrat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9800B0">
        <w:rPr>
          <w:rStyle w:val="Italic"/>
        </w:rPr>
        <w:t xml:space="preserve">Dermovate 500 mikrogramų/g tepalas, Elocom 1 mg/g tepalas, Torasemid - 1 A Pharma 200 mg tabletės, Torasemid - 1 A Pharma 50 mg tabletės, Torasemid - 1 A Pharma 100 mg tabletės, Neostigmina Braun 0,5 mg/1 ml injekcinis tirpalas, Roxiper 10 mg/8 mg/2,5 mg plėvele dengtos tabletės, Roxiper 10 mg/4 mg/1,25 mg plėvele dengtos tabletės, Roxiper 20 mg/4 mg/1,25 mg plėvele dengtos tabletės, Roxiper 20 mg/8 mg/2,5 mg plėvele dengtos tabletės, Torasemid - 1 A Pharma 5 mg tabletės, Torasemid - 1 A Pharma 10 mg tabletės 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Sraopastraipa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F35940" w:rsidRPr="00F35940">
        <w:rPr>
          <w:rStyle w:val="Italic"/>
        </w:rPr>
        <w:t>Dermovate 500 mikrogramų/g tepalas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F35940">
        <w:t>klobetazolio propionatas</w:t>
      </w:r>
      <w:r>
        <w:t>,</w:t>
      </w:r>
      <w:r w:rsidRPr="0091068E">
        <w:t xml:space="preserve"> lygiagretaus importo leidimo numeris – </w:t>
      </w:r>
      <w:r w:rsidR="00F35940">
        <w:t>LT/L/19/1125/001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F35940">
        <w:t>Actiofarma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F35940">
        <w:t>Rumunija</w:t>
      </w:r>
      <w:r w:rsidRPr="0091068E">
        <w:t xml:space="preserve">, klasifikacija – </w:t>
      </w:r>
      <w:r w:rsidR="00516711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516711">
        <w:t>tūbelė, 25 g N1</w:t>
      </w:r>
      <w:r>
        <w:t>,</w:t>
      </w:r>
      <w:r w:rsidRPr="0091068E">
        <w:t xml:space="preserve"> referencinio vaistinio preparato pavadinimas – </w:t>
      </w:r>
      <w:r w:rsidR="00516711" w:rsidRPr="00516711">
        <w:t>Dermovate 500 mikrogramų/g tepalas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F35940">
        <w:t>LT/1/94/0647/003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516711" w:rsidRPr="00516711">
        <w:t>GlaxoSmithKline Lietuva, UAB, Lietuva</w:t>
      </w:r>
      <w:r w:rsidR="004945E6">
        <w:t>)</w:t>
      </w:r>
      <w:r w:rsidR="0022257D">
        <w:t>;</w:t>
      </w:r>
    </w:p>
    <w:p w:rsidR="00F35940" w:rsidRDefault="00F35940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F35940">
        <w:rPr>
          <w:rStyle w:val="Italic"/>
        </w:rPr>
        <w:t>Elocom 1 mg/g tepalas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mometazono furoatas,</w:t>
      </w:r>
      <w:r w:rsidRPr="0091068E">
        <w:t xml:space="preserve"> lygiagretaus importo leidimo numeris – </w:t>
      </w:r>
      <w:r>
        <w:t xml:space="preserve">LT/L/19/1126/001, </w:t>
      </w:r>
      <w:r w:rsidRPr="0091068E">
        <w:t xml:space="preserve">lygiagretaus importo leidimo turėtojas – </w:t>
      </w:r>
      <w:r>
        <w:t>UAB „Tojaris projektai“,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 w:rsidR="00516711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516711">
        <w:t>tūbelė, 15 g N1</w:t>
      </w:r>
      <w:r>
        <w:t>,</w:t>
      </w:r>
      <w:r w:rsidRPr="0091068E">
        <w:t xml:space="preserve"> referencinio vaistinio preparato pavadinimas – </w:t>
      </w:r>
      <w:r w:rsidR="00516711">
        <w:t>Elocon</w:t>
      </w:r>
      <w:r w:rsidR="00516711" w:rsidRPr="00516711">
        <w:t xml:space="preserve"> 1 mg/g tepalas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LT/1/97/1851/002, r</w:t>
      </w:r>
      <w:r w:rsidRPr="0091068E">
        <w:t xml:space="preserve">eferencinio vaistinio preparato registruotojas </w:t>
      </w:r>
      <w:r>
        <w:t xml:space="preserve">– </w:t>
      </w:r>
      <w:r w:rsidR="00516711" w:rsidRPr="00516711">
        <w:t>Merck Sharp &amp; Dohme B.V., Nyderlandai</w:t>
      </w:r>
      <w:r>
        <w:t>);</w:t>
      </w:r>
    </w:p>
    <w:p w:rsidR="00F35940" w:rsidRDefault="00F35940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Pr="00F35940">
        <w:rPr>
          <w:rStyle w:val="Italic"/>
        </w:rPr>
        <w:t>Torasemid - 1 A Pharma 200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torazemidas,</w:t>
      </w:r>
      <w:r w:rsidRPr="0091068E">
        <w:t xml:space="preserve"> lygiagretaus importo leidimo numeris – </w:t>
      </w:r>
      <w:r w:rsidR="00516711">
        <w:t>LT/L/19/1127/001, LT/L/19/1127/002</w:t>
      </w:r>
      <w:r>
        <w:t xml:space="preserve">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 w:rsidR="00516711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516711">
        <w:t>lizdinė plokštelė, N30, lizdinė plokštelė, N100</w:t>
      </w:r>
      <w:r>
        <w:t>,</w:t>
      </w:r>
      <w:r w:rsidRPr="0091068E">
        <w:t xml:space="preserve"> referencinio vaistinio preparato pavadinimas – </w:t>
      </w:r>
      <w:r w:rsidR="00516711" w:rsidRPr="00516711">
        <w:t>Torasemide HEXAL</w:t>
      </w:r>
      <w:r w:rsidR="00516711">
        <w:t xml:space="preserve"> 200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516711">
        <w:t>LT/1/05/0165/003,</w:t>
      </w:r>
      <w:r>
        <w:t xml:space="preserve"> LT/1/05/0165/014, r</w:t>
      </w:r>
      <w:r w:rsidRPr="0091068E">
        <w:t xml:space="preserve">eferencinio vaistinio preparato registruotojas </w:t>
      </w:r>
      <w:r>
        <w:t xml:space="preserve">– </w:t>
      </w:r>
      <w:r w:rsidR="00516711" w:rsidRPr="00516711">
        <w:t>Hexal AG, Vokietija</w:t>
      </w:r>
      <w:r>
        <w:t>);</w:t>
      </w:r>
    </w:p>
    <w:p w:rsidR="00C770F2" w:rsidRDefault="00C770F2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Torasemid - 1 A Pharma 50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torazemidas,</w:t>
      </w:r>
      <w:r w:rsidRPr="0091068E">
        <w:t xml:space="preserve"> lygiagretaus importo leidimo numeris – </w:t>
      </w:r>
      <w:r>
        <w:t xml:space="preserve">LT/L/19/1128/001, LT/L/19/1128/002,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N100,</w:t>
      </w:r>
      <w:r w:rsidRPr="0091068E">
        <w:t xml:space="preserve"> referencinio vaistinio preparato pavadinimas – </w:t>
      </w:r>
      <w:r>
        <w:t xml:space="preserve">Torasemide HEXAL 50 mg </w:t>
      </w:r>
      <w:r>
        <w:lastRenderedPageBreak/>
        <w:t xml:space="preserve">tabletės, </w:t>
      </w:r>
      <w:r w:rsidRPr="0091068E">
        <w:t>referencinio vaistinio preparato registracijos pažymėjimo numeris –</w:t>
      </w:r>
      <w:r>
        <w:t xml:space="preserve"> LT/1/05/0165/001, LT/1/05/0165/006, r</w:t>
      </w:r>
      <w:r w:rsidRPr="0091068E">
        <w:t xml:space="preserve">eferencinio vaistinio preparato registruotojas </w:t>
      </w:r>
      <w:r>
        <w:t>– Hexal AG, Vokietija);</w:t>
      </w:r>
    </w:p>
    <w:p w:rsidR="00084375" w:rsidRDefault="00084375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Torasemid - 1 A Pharma 100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torazemidas,</w:t>
      </w:r>
      <w:r w:rsidRPr="0091068E">
        <w:t xml:space="preserve"> lygiagretaus importo leidimo numeris – </w:t>
      </w:r>
      <w:r>
        <w:t xml:space="preserve">LT/L/19/1129/001, LT/L/19/1129/002,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N100,</w:t>
      </w:r>
      <w:r w:rsidRPr="0091068E">
        <w:t xml:space="preserve"> referencinio vaistinio preparato pavadinimas – </w:t>
      </w:r>
      <w:r>
        <w:t xml:space="preserve">Torasemide HEXAL 100 mg tabletės, </w:t>
      </w:r>
      <w:r w:rsidRPr="0091068E">
        <w:t>referencinio vaistinio preparato registracijos pažymėjimo numeris –</w:t>
      </w:r>
      <w:r>
        <w:t xml:space="preserve"> LT/1/05/0165/002, LT/1/05/0165/010, r</w:t>
      </w:r>
      <w:r w:rsidRPr="0091068E">
        <w:t xml:space="preserve">eferencinio vaistinio preparato registruotojas </w:t>
      </w:r>
      <w:r>
        <w:t>– Hexal AG, Vokietija);</w:t>
      </w:r>
    </w:p>
    <w:p w:rsidR="00F75325" w:rsidRDefault="00F75325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Neostigmina Braun 0,5 mg/1 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neostigmino metilsulfatas,</w:t>
      </w:r>
      <w:r w:rsidRPr="0091068E">
        <w:t xml:space="preserve"> lygiagretaus importo leidimo numeris – </w:t>
      </w:r>
      <w:r>
        <w:t xml:space="preserve">LT/L/19/1130/001,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N100,</w:t>
      </w:r>
      <w:r w:rsidRPr="0091068E">
        <w:t xml:space="preserve"> referencinio vaistinio preparato pavadinimas – </w:t>
      </w:r>
      <w:r>
        <w:t xml:space="preserve">Syntostigmin 0,5 mg/ml injekcinis tirpalas, </w:t>
      </w:r>
      <w:r w:rsidRPr="0091068E">
        <w:t>referencinio vaistinio preparato registracijos pažymėjimo numeris –</w:t>
      </w:r>
      <w:r>
        <w:t xml:space="preserve"> LT/1/03/3307/001, r</w:t>
      </w:r>
      <w:r w:rsidRPr="0091068E">
        <w:t xml:space="preserve">eferencinio vaistinio preparato registruotojas </w:t>
      </w:r>
      <w:r>
        <w:t xml:space="preserve">– </w:t>
      </w:r>
      <w:r w:rsidRPr="00F75325">
        <w:t>PharmaSwiss Česká republika s.r.o., Čekija</w:t>
      </w:r>
      <w:r>
        <w:t>);</w:t>
      </w:r>
    </w:p>
    <w:p w:rsidR="00975071" w:rsidRDefault="00975071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Roxiper 10 mg/8 mg/2,5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tert-butilamino perindoprilis, indapamidas,</w:t>
      </w:r>
      <w:r w:rsidRPr="0091068E">
        <w:t xml:space="preserve"> lygiagretaus importo leidimo numeris – </w:t>
      </w:r>
      <w:r>
        <w:t xml:space="preserve">LT/L/19/1131/001,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 w:rsidRPr="00975071">
        <w:t>Roxiper 10 mg/8 mg/2,5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LT/1/18/4272/003, r</w:t>
      </w:r>
      <w:r w:rsidRPr="0091068E">
        <w:t xml:space="preserve">eferencinio vaistinio preparato registruotojas </w:t>
      </w:r>
      <w:r>
        <w:t xml:space="preserve">– </w:t>
      </w:r>
      <w:r w:rsidRPr="00975071">
        <w:t>KRKA, d.d., Novo mesto, Slovėnija</w:t>
      </w:r>
      <w:r>
        <w:t>);</w:t>
      </w:r>
    </w:p>
    <w:p w:rsidR="00866EE5" w:rsidRDefault="00866EE5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Roxiper 10 mg/4 mg/1,25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tert-butilamino perindoprilis, indapamidas,</w:t>
      </w:r>
      <w:r w:rsidRPr="0091068E">
        <w:t xml:space="preserve"> lygiagretaus importo leidimo numeris – </w:t>
      </w:r>
      <w:r>
        <w:t xml:space="preserve">LT/L/19/1132/001,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 w:rsidRPr="00866EE5">
        <w:t>Roxiper 10 mg/4 mg/1,25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LT/1/18/4270/003, r</w:t>
      </w:r>
      <w:r w:rsidRPr="0091068E">
        <w:t xml:space="preserve">eferencinio vaistinio preparato registruotojas </w:t>
      </w:r>
      <w:r>
        <w:t>– KRKA, d.d., Novo mesto, Slovėnija);</w:t>
      </w:r>
    </w:p>
    <w:p w:rsidR="007745CF" w:rsidRDefault="007745CF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Roxiper 20 mg/4 mg/1,25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tert-butilamino perindoprilis, indapamidas,</w:t>
      </w:r>
      <w:r w:rsidRPr="0091068E">
        <w:t xml:space="preserve"> lygiagretaus importo leidimo numeris – </w:t>
      </w:r>
      <w:r>
        <w:t xml:space="preserve">LT/L/19/1133/001,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 w:rsidRPr="007745CF">
        <w:t>Roxiper 20 mg/4 mg/1,25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LT/1/18/4271/003, r</w:t>
      </w:r>
      <w:r w:rsidRPr="0091068E">
        <w:t xml:space="preserve">eferencinio vaistinio preparato registruotojas </w:t>
      </w:r>
      <w:r>
        <w:t>– KRKA, d.d., Novo mesto, Slovėnija);</w:t>
      </w:r>
    </w:p>
    <w:p w:rsidR="00F30AD4" w:rsidRDefault="00F30AD4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Roxiper 20 mg/8 mg/2,5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tert-butilamino perindoprilis, indapamidas,</w:t>
      </w:r>
      <w:r w:rsidRPr="0091068E">
        <w:t xml:space="preserve"> lygiagretaus importo leidimo numeris – </w:t>
      </w:r>
      <w:r>
        <w:t xml:space="preserve">LT/L/19/1134/001,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</w:t>
      </w:r>
      <w:r w:rsidRPr="0091068E">
        <w:t xml:space="preserve"> referencinio vaistinio preparato pavadinimas – </w:t>
      </w:r>
      <w:r w:rsidRPr="00F30AD4">
        <w:t>Roxiper 20 mg/8 mg/2,5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LT/1/18/4273/003, r</w:t>
      </w:r>
      <w:r w:rsidRPr="0091068E">
        <w:t xml:space="preserve">eferencinio vaistinio preparato registruotojas </w:t>
      </w:r>
      <w:r>
        <w:t>– KRKA, d.d., Novo mesto, Slovėnija);</w:t>
      </w:r>
    </w:p>
    <w:p w:rsidR="00D458BC" w:rsidRDefault="00D458BC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Torasemid - 1 A Pharma 5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torazemidas,</w:t>
      </w:r>
      <w:r w:rsidRPr="0091068E">
        <w:t xml:space="preserve"> lygiagretaus importo leidimo numeris – </w:t>
      </w:r>
      <w:r>
        <w:t xml:space="preserve">LT/L/19/1135/001, LT/L/19/1135/002,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</w:t>
      </w:r>
      <w:r>
        <w:lastRenderedPageBreak/>
        <w:t>lizdinė plokštelė, N100,</w:t>
      </w:r>
      <w:r w:rsidRPr="0091068E">
        <w:t xml:space="preserve"> referencinio vaistinio preparato pavadinimas – </w:t>
      </w:r>
      <w:r>
        <w:t xml:space="preserve">Torasemide Teva 5 mg tabletės, </w:t>
      </w:r>
      <w:r w:rsidRPr="0091068E">
        <w:t>referencinio vaistinio preparato registracijos pažymėjimo numeris –</w:t>
      </w:r>
      <w:r>
        <w:t xml:space="preserve"> LT/1/05/0227/003, LT/1/05/0227/005, r</w:t>
      </w:r>
      <w:r w:rsidRPr="0091068E">
        <w:t xml:space="preserve">eferencinio vaistinio preparato registruotojas </w:t>
      </w:r>
      <w:r>
        <w:t xml:space="preserve">– </w:t>
      </w:r>
      <w:r w:rsidRPr="00D458BC">
        <w:t>Teva Pharma B.V., Nyderlandai</w:t>
      </w:r>
      <w:r>
        <w:t>);</w:t>
      </w:r>
    </w:p>
    <w:p w:rsidR="00720B76" w:rsidRDefault="00720B76" w:rsidP="0025288A">
      <w:pPr>
        <w:pStyle w:val="Sraopastraipa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Torasemid - 1 A Pharma</w:t>
      </w:r>
      <w:r w:rsidR="00DB304A">
        <w:rPr>
          <w:rStyle w:val="Italic"/>
        </w:rPr>
        <w:t xml:space="preserve"> </w:t>
      </w:r>
      <w:r>
        <w:rPr>
          <w:rStyle w:val="Italic"/>
        </w:rPr>
        <w:t xml:space="preserve">10 mg tabletės 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torazemidas,</w:t>
      </w:r>
      <w:r w:rsidRPr="0091068E">
        <w:t xml:space="preserve"> lygiagretaus importo leidimo numeris – </w:t>
      </w:r>
      <w:r>
        <w:t xml:space="preserve">LT/L/19/1136/001, LT/L/19/1136/002,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Vokietija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N100,</w:t>
      </w:r>
      <w:r w:rsidRPr="0091068E">
        <w:t xml:space="preserve"> referencinio vaistinio preparato pavadinimas – </w:t>
      </w:r>
      <w:r w:rsidR="00D13CA9">
        <w:t>Torasemide Teva 10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LT/1/05/0227/009, LT/1/05/0227/011, r</w:t>
      </w:r>
      <w:r w:rsidRPr="0091068E">
        <w:t xml:space="preserve">eferencinio vaistinio preparato registruotojas </w:t>
      </w:r>
      <w:r>
        <w:t>– Teva Pharma B.V., Nyderlandai)</w:t>
      </w:r>
      <w:r w:rsidR="00793EC1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516711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516711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9800B0" w:rsidRDefault="009800B0" w:rsidP="00374089">
            <w:pPr>
              <w:ind w:right="-426"/>
            </w:pPr>
            <w:r w:rsidRPr="009800B0">
              <w:t>Viršininko pavaduotojas,</w:t>
            </w:r>
          </w:p>
          <w:p w:rsidR="009800B0" w:rsidRPr="009800B0" w:rsidRDefault="009800B0" w:rsidP="00374089">
            <w:pPr>
              <w:ind w:right="-426"/>
            </w:pPr>
            <w:r>
              <w:t>l</w:t>
            </w:r>
            <w:r w:rsidRPr="009800B0">
              <w:t>aikinai vykdantis viršininko funkcijas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9800B0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Žydrūnas Martinėnas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9800B0" w:rsidRDefault="009800B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9800B0" w:rsidRPr="009800B0" w:rsidRDefault="009800B0" w:rsidP="009800B0">
      <w:pPr>
        <w:overflowPunct w:val="0"/>
        <w:ind w:left="-142" w:right="-426"/>
        <w:jc w:val="both"/>
        <w:rPr>
          <w:sz w:val="18"/>
          <w:szCs w:val="18"/>
        </w:rPr>
      </w:pPr>
      <w:r w:rsidRPr="009800B0">
        <w:rPr>
          <w:sz w:val="18"/>
          <w:szCs w:val="18"/>
        </w:rPr>
        <w:t>Vaistų saugumo ir informacijos skyriaus</w:t>
      </w:r>
    </w:p>
    <w:p w:rsidR="009800B0" w:rsidRPr="009800B0" w:rsidRDefault="009800B0" w:rsidP="009800B0">
      <w:pPr>
        <w:overflowPunct w:val="0"/>
        <w:ind w:left="-142" w:right="-426"/>
        <w:jc w:val="both"/>
        <w:rPr>
          <w:sz w:val="18"/>
          <w:szCs w:val="18"/>
        </w:rPr>
      </w:pPr>
      <w:r w:rsidRPr="009800B0">
        <w:rPr>
          <w:sz w:val="18"/>
          <w:szCs w:val="18"/>
        </w:rPr>
        <w:t>vyriausioji specialistė</w:t>
      </w:r>
    </w:p>
    <w:p w:rsidR="009800B0" w:rsidRPr="009800B0" w:rsidRDefault="009800B0" w:rsidP="009800B0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9800B0" w:rsidP="009800B0">
      <w:pPr>
        <w:overflowPunct w:val="0"/>
        <w:ind w:left="-142" w:right="-426"/>
        <w:jc w:val="both"/>
        <w:rPr>
          <w:sz w:val="18"/>
          <w:szCs w:val="18"/>
        </w:rPr>
      </w:pPr>
      <w:r w:rsidRPr="009800B0">
        <w:rPr>
          <w:sz w:val="18"/>
          <w:szCs w:val="18"/>
        </w:rPr>
        <w:t>R. Tomaševič</w:t>
      </w:r>
    </w:p>
    <w:p w:rsidR="008C3D9A" w:rsidRPr="000413DC" w:rsidRDefault="009800B0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2019-12-03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648" w:rsidRDefault="00822648">
      <w:r>
        <w:separator/>
      </w:r>
    </w:p>
  </w:endnote>
  <w:endnote w:type="continuationSeparator" w:id="0">
    <w:p w:rsidR="00822648" w:rsidRDefault="00822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648" w:rsidRDefault="00822648">
      <w:r>
        <w:separator/>
      </w:r>
    </w:p>
  </w:footnote>
  <w:footnote w:type="continuationSeparator" w:id="0">
    <w:p w:rsidR="00822648" w:rsidRDefault="008226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B3572C" w:rsidRDefault="00B3572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72C" w:rsidRDefault="00B3572C">
    <w:pPr>
      <w:pStyle w:val="Antrats"/>
      <w:framePr w:wrap="around" w:vAnchor="text" w:hAnchor="margin" w:xAlign="center" w:y="1"/>
      <w:rPr>
        <w:rStyle w:val="Puslapionumeris"/>
      </w:rPr>
    </w:pPr>
  </w:p>
  <w:p w:rsidR="00B3572C" w:rsidRDefault="00B3572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940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74B"/>
    <w:rsid w:val="000769B9"/>
    <w:rsid w:val="0007796C"/>
    <w:rsid w:val="00077E98"/>
    <w:rsid w:val="000806E4"/>
    <w:rsid w:val="000819AE"/>
    <w:rsid w:val="000834E4"/>
    <w:rsid w:val="000838B1"/>
    <w:rsid w:val="00084375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3B2C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5A78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1D9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06D81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4297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711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5F3D7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0576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B76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45CF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3EC1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2648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6EE5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5071"/>
    <w:rsid w:val="009761B1"/>
    <w:rsid w:val="00976D9C"/>
    <w:rsid w:val="009772BB"/>
    <w:rsid w:val="009800B0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49FD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770F2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3CA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458BC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304A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2CC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AD4"/>
    <w:rsid w:val="00F30EE4"/>
    <w:rsid w:val="00F35940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4F32"/>
    <w:rsid w:val="00F66FFE"/>
    <w:rsid w:val="00F675BD"/>
    <w:rsid w:val="00F7017F"/>
    <w:rsid w:val="00F711FD"/>
    <w:rsid w:val="00F73C6D"/>
    <w:rsid w:val="00F7441F"/>
    <w:rsid w:val="00F74BF0"/>
    <w:rsid w:val="00F75325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DD36A8B"/>
  <w15:docId w15:val="{93EBD607-E8E6-466E-BD9B-02C7FFB5D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D4056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Antrat2">
    <w:name w:val="heading 2"/>
    <w:basedOn w:val="prastasis"/>
    <w:next w:val="prastasis"/>
    <w:link w:val="Antrat2Diagrama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Antrat7">
    <w:name w:val="heading 7"/>
    <w:basedOn w:val="prastasis"/>
    <w:next w:val="prastasis"/>
    <w:link w:val="Antrat7Diagrama"/>
    <w:qFormat/>
    <w:rsid w:val="00F929CC"/>
    <w:pPr>
      <w:spacing w:before="240" w:after="60"/>
      <w:outlineLvl w:val="6"/>
    </w:pPr>
  </w:style>
  <w:style w:type="paragraph" w:styleId="Antrat9">
    <w:name w:val="heading 9"/>
    <w:basedOn w:val="prastasis"/>
    <w:next w:val="prastasis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BD4056"/>
    <w:pPr>
      <w:tabs>
        <w:tab w:val="center" w:pos="4986"/>
        <w:tab w:val="right" w:pos="9972"/>
      </w:tabs>
    </w:pPr>
  </w:style>
  <w:style w:type="paragraph" w:styleId="Porat">
    <w:name w:val="footer"/>
    <w:basedOn w:val="prastasis"/>
    <w:rsid w:val="00BD4056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BD4056"/>
  </w:style>
  <w:style w:type="character" w:styleId="Hipersaitas">
    <w:name w:val="Hyperlink"/>
    <w:rsid w:val="00BD4056"/>
    <w:rPr>
      <w:color w:val="0000FF"/>
      <w:u w:val="single"/>
    </w:rPr>
  </w:style>
  <w:style w:type="paragraph" w:styleId="Debesliotekstas">
    <w:name w:val="Balloon Text"/>
    <w:basedOn w:val="prastasis"/>
    <w:semiHidden/>
    <w:rsid w:val="001B0B43"/>
    <w:rPr>
      <w:rFonts w:ascii="Tahoma" w:hAnsi="Tahoma" w:cs="Tahoma"/>
      <w:sz w:val="16"/>
      <w:szCs w:val="16"/>
    </w:rPr>
  </w:style>
  <w:style w:type="character" w:styleId="Komentaronuoroda">
    <w:name w:val="annotation reference"/>
    <w:rsid w:val="009D178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9D1781"/>
    <w:rPr>
      <w:sz w:val="20"/>
      <w:szCs w:val="20"/>
    </w:rPr>
  </w:style>
  <w:style w:type="character" w:customStyle="1" w:styleId="KomentarotekstasDiagrama">
    <w:name w:val="Komentaro tekstas Diagrama"/>
    <w:link w:val="Komentarotekstas"/>
    <w:rsid w:val="009D1781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9D1781"/>
    <w:rPr>
      <w:b/>
      <w:bCs/>
    </w:rPr>
  </w:style>
  <w:style w:type="character" w:customStyle="1" w:styleId="KomentarotemaDiagrama">
    <w:name w:val="Komentaro tema Diagrama"/>
    <w:link w:val="Komentarotema"/>
    <w:rsid w:val="009D1781"/>
    <w:rPr>
      <w:b/>
      <w:bCs/>
      <w:lang w:eastAsia="en-US"/>
    </w:rPr>
  </w:style>
  <w:style w:type="paragraph" w:styleId="Dokumentostruktra">
    <w:name w:val="Document Map"/>
    <w:basedOn w:val="prastasis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prastasis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Pagrindinistekstas">
    <w:name w:val="Body Text"/>
    <w:basedOn w:val="prastasis"/>
    <w:link w:val="PagrindinistekstasDiagrama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Antrat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Antrat7Diagrama">
    <w:name w:val="Antraštė 7 Diagrama"/>
    <w:link w:val="Antrat7"/>
    <w:semiHidden/>
    <w:rsid w:val="00F929CC"/>
    <w:rPr>
      <w:sz w:val="24"/>
      <w:szCs w:val="24"/>
      <w:lang w:val="lt-LT" w:eastAsia="en-US" w:bidi="ar-SA"/>
    </w:rPr>
  </w:style>
  <w:style w:type="paragraph" w:styleId="Pavadinimas">
    <w:name w:val="Title"/>
    <w:basedOn w:val="prastasis"/>
    <w:link w:val="PavadinimasDiagrama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PavadinimasDiagrama">
    <w:name w:val="Pavadinimas Diagrama"/>
    <w:link w:val="Pavadinimas"/>
    <w:uiPriority w:val="99"/>
    <w:rsid w:val="00DA2A4C"/>
    <w:rPr>
      <w:sz w:val="28"/>
      <w:lang w:eastAsia="en-US"/>
    </w:rPr>
  </w:style>
  <w:style w:type="character" w:customStyle="1" w:styleId="PagrindinistekstasDiagrama">
    <w:name w:val="Pagrindinis tekstas Diagrama"/>
    <w:link w:val="Pagrindinistekstas"/>
    <w:rsid w:val="00B84462"/>
    <w:rPr>
      <w:sz w:val="22"/>
    </w:rPr>
  </w:style>
  <w:style w:type="paragraph" w:styleId="Sraopastraipa">
    <w:name w:val="List Paragraph"/>
    <w:basedOn w:val="prastasis"/>
    <w:uiPriority w:val="34"/>
    <w:qFormat/>
    <w:rsid w:val="0073657A"/>
    <w:pPr>
      <w:ind w:left="720"/>
      <w:contextualSpacing/>
    </w:pPr>
  </w:style>
  <w:style w:type="character" w:customStyle="1" w:styleId="Antrat1Diagrama">
    <w:name w:val="Antraštė 1 Diagrama"/>
    <w:link w:val="Antrat1"/>
    <w:rsid w:val="00425DF0"/>
    <w:rPr>
      <w:b/>
      <w:bCs/>
      <w:caps/>
      <w:sz w:val="24"/>
      <w:szCs w:val="24"/>
      <w:lang w:eastAsia="en-US"/>
    </w:rPr>
  </w:style>
  <w:style w:type="character" w:customStyle="1" w:styleId="Antrat2Diagrama">
    <w:name w:val="Antraštė 2 Diagrama"/>
    <w:link w:val="Antrat2"/>
    <w:rsid w:val="00425DF0"/>
    <w:rPr>
      <w:b/>
      <w:bCs/>
      <w:caps/>
      <w:sz w:val="28"/>
      <w:szCs w:val="24"/>
      <w:lang w:eastAsia="en-US"/>
    </w:rPr>
  </w:style>
  <w:style w:type="table" w:styleId="Lentelstinklelis">
    <w:name w:val="Table Grid"/>
    <w:basedOn w:val="prastojilente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basedOn w:val="Numatytasispastraiposriftas"/>
    <w:uiPriority w:val="99"/>
    <w:semiHidden/>
    <w:rsid w:val="008E5290"/>
    <w:rPr>
      <w:color w:val="808080"/>
    </w:rPr>
  </w:style>
  <w:style w:type="character" w:customStyle="1" w:styleId="Italic">
    <w:name w:val="Italic"/>
    <w:basedOn w:val="Numatytasispastraiposriftas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2A29BC1F-9FA2-4010-8E60-1986F4928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3</Pages>
  <Words>5963</Words>
  <Characters>3399</Characters>
  <Application>Microsoft Office Word</Application>
  <DocSecurity>0</DocSecurity>
  <Lines>28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9344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2019-12-04T06:00:00Z</dcterms:created>
  <dcterms:modified xsi:type="dcterms:W3CDTF">2019-12-04T06:00:00Z</dcterms:modified>
</cp:coreProperties>
</file>