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8E065F">
            <w:pPr>
              <w:pStyle w:val="Heading2"/>
              <w:tabs>
                <w:tab w:val="center" w:pos="3402"/>
              </w:tabs>
              <w:rPr>
                <w:b w:val="0"/>
                <w:caps w:val="0"/>
                <w:sz w:val="24"/>
              </w:rPr>
            </w:pPr>
            <w:r>
              <w:rPr>
                <w:b w:val="0"/>
                <w:caps w:val="0"/>
                <w:sz w:val="24"/>
              </w:rPr>
              <w:t>20</w:t>
            </w:r>
            <w:r w:rsidR="00C13A7E">
              <w:rPr>
                <w:b w:val="0"/>
                <w:caps w:val="0"/>
                <w:sz w:val="24"/>
              </w:rPr>
              <w:t>2</w:t>
            </w:r>
            <w:r w:rsidR="008E065F">
              <w:rPr>
                <w:b w:val="0"/>
                <w:caps w:val="0"/>
                <w:sz w:val="24"/>
              </w:rPr>
              <w:t>2</w:t>
            </w:r>
            <w:r>
              <w:rPr>
                <w:b w:val="0"/>
                <w:caps w:val="0"/>
                <w:sz w:val="24"/>
              </w:rPr>
              <w:t xml:space="preserve"> m. </w:t>
            </w:r>
            <w:r w:rsidR="008E065F">
              <w:rPr>
                <w:b w:val="0"/>
                <w:caps w:val="0"/>
                <w:sz w:val="24"/>
              </w:rPr>
              <w:t>vasario</w:t>
            </w:r>
            <w:r w:rsidR="00802462">
              <w:rPr>
                <w:b w:val="0"/>
                <w:caps w:val="0"/>
                <w:sz w:val="24"/>
              </w:rPr>
              <w:t xml:space="preserve"> 4</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8E065F">
              <w:rPr>
                <w:b w:val="0"/>
                <w:caps w:val="0"/>
                <w:sz w:val="24"/>
              </w:rPr>
              <w:t>E</w:t>
            </w:r>
            <w:r w:rsidR="00707F54" w:rsidRPr="00726933">
              <w:rPr>
                <w:b w:val="0"/>
                <w:caps w:val="0"/>
                <w:sz w:val="24"/>
              </w:rPr>
              <w:t>)1A-</w:t>
            </w:r>
            <w:r w:rsidR="00802462">
              <w:rPr>
                <w:b w:val="0"/>
                <w:caps w:val="0"/>
                <w:sz w:val="24"/>
              </w:rPr>
              <w:t>162</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9E3B0B">
        <w:rPr>
          <w:rStyle w:val="Italic"/>
        </w:rPr>
        <w:t>Flixotide 125 Inhaler CFC – Free 125 mikrogramai/dozėje suslėgtoji įkvepiamoji suspensija, Loratin 10 mg tabletės, Loratin express 10 mg tabletės, Piperacilina/Tazobactam Sala 4 g/0,5 g milteliai infuziniam tirpalui</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4349FC" w:rsidRPr="004349FC">
        <w:rPr>
          <w:rStyle w:val="Italic"/>
        </w:rPr>
        <w:t>Flixotide 125 Inhaler CFC – Free 125 mikrogramai/dozėje suslėgtoji įkvepiamoji suspensija</w:t>
      </w:r>
      <w:r w:rsidRPr="006A0F5E">
        <w:rPr>
          <w:i/>
        </w:rPr>
        <w:t xml:space="preserve"> </w:t>
      </w:r>
      <w:r w:rsidRPr="0091068E">
        <w:t>(veiklioji medžiaga –</w:t>
      </w:r>
      <w:r>
        <w:t xml:space="preserve"> </w:t>
      </w:r>
      <w:r w:rsidR="004349FC">
        <w:t>flutikazono propionatas</w:t>
      </w:r>
      <w:r>
        <w:t>,</w:t>
      </w:r>
      <w:r w:rsidRPr="0091068E">
        <w:t xml:space="preserve"> lygiagretaus importo leidimo numeris – </w:t>
      </w:r>
      <w:r w:rsidR="004349FC">
        <w:t>LT/L/22/1650/001</w:t>
      </w:r>
      <w:r>
        <w:t>,</w:t>
      </w:r>
      <w:r w:rsidR="00462C84">
        <w:t xml:space="preserve"> </w:t>
      </w:r>
      <w:r w:rsidRPr="0091068E">
        <w:t xml:space="preserve">lygiagretaus importo leidimo turėtojas – </w:t>
      </w:r>
      <w:r>
        <w:t xml:space="preserve">UAB </w:t>
      </w:r>
      <w:r w:rsidR="00462C84">
        <w:t>„</w:t>
      </w:r>
      <w:r w:rsidR="004349FC">
        <w:t>Lex ano</w:t>
      </w:r>
      <w:r>
        <w:t>“,</w:t>
      </w:r>
      <w:r w:rsidRPr="00A86021">
        <w:t xml:space="preserve"> Lietuva</w:t>
      </w:r>
      <w:r w:rsidR="008E065F">
        <w:t>, paraiškos numeris - 3106389</w:t>
      </w:r>
      <w:r w:rsidRPr="0091068E">
        <w:t>, eksportuojanti valstybė –</w:t>
      </w:r>
      <w:r>
        <w:t xml:space="preserve"> </w:t>
      </w:r>
      <w:r w:rsidR="004349FC">
        <w:t>Rumunija</w:t>
      </w:r>
      <w:r w:rsidRPr="0091068E">
        <w:t xml:space="preserve">, klasifikacija – </w:t>
      </w:r>
      <w:r w:rsidR="008E065F">
        <w:t>receptinis</w:t>
      </w:r>
      <w:r w:rsidR="00C51CFA">
        <w:t xml:space="preserve"> </w:t>
      </w:r>
      <w:r w:rsidRPr="0091068E">
        <w:t>vaistinis preparatas</w:t>
      </w:r>
      <w:r>
        <w:t>,</w:t>
      </w:r>
      <w:r w:rsidRPr="0091068E">
        <w:t xml:space="preserve"> pakuotė –</w:t>
      </w:r>
      <w:r>
        <w:t xml:space="preserve"> </w:t>
      </w:r>
      <w:r w:rsidR="008E065F" w:rsidRPr="008E065F">
        <w:t>slėginė talpyklė</w:t>
      </w:r>
      <w:r w:rsidR="008E065F">
        <w:t>, 60 dozių</w:t>
      </w:r>
      <w:r>
        <w:t>,</w:t>
      </w:r>
      <w:r w:rsidRPr="0091068E">
        <w:t xml:space="preserve"> referencinio vaistinio preparato pavadinimas – </w:t>
      </w:r>
      <w:r w:rsidR="008E065F" w:rsidRPr="008E065F">
        <w:t>F</w:t>
      </w:r>
      <w:r w:rsidR="008E065F">
        <w:t xml:space="preserve">lixotide </w:t>
      </w:r>
      <w:r w:rsidR="008E065F" w:rsidRPr="008E065F">
        <w:t>125 mikrogramai/dozėje suslėgtoji įkvepiamoji suspensija</w:t>
      </w:r>
      <w:r>
        <w:t xml:space="preserve">, </w:t>
      </w:r>
      <w:r w:rsidRPr="0091068E">
        <w:t>referencinio vaistinio preparato registracijos pažymėjimo numeris –</w:t>
      </w:r>
      <w:r>
        <w:t xml:space="preserve"> </w:t>
      </w:r>
      <w:r w:rsidR="004349FC">
        <w:t>LT/1/94/1013/003</w:t>
      </w:r>
      <w:r>
        <w:t>, r</w:t>
      </w:r>
      <w:r w:rsidRPr="0091068E">
        <w:t xml:space="preserve">eferencinio vaistinio preparato registruotojas </w:t>
      </w:r>
      <w:r>
        <w:t xml:space="preserve">– </w:t>
      </w:r>
      <w:r w:rsidR="008E065F" w:rsidRPr="008E065F">
        <w:t>GlaxoSmithKline Trading Services Limited, Airija</w:t>
      </w:r>
      <w:r w:rsidR="004945E6">
        <w:t>)</w:t>
      </w:r>
      <w:r w:rsidR="0022257D">
        <w:t>;</w:t>
      </w:r>
    </w:p>
    <w:p w:rsidR="00565019" w:rsidRDefault="00565019" w:rsidP="0025288A">
      <w:pPr>
        <w:pStyle w:val="ListParagraph"/>
        <w:numPr>
          <w:ilvl w:val="1"/>
          <w:numId w:val="8"/>
        </w:numPr>
        <w:ind w:left="-142" w:right="-142" w:firstLine="709"/>
        <w:jc w:val="both"/>
      </w:pPr>
      <w:r w:rsidRPr="0091068E">
        <w:t xml:space="preserve">lygiagrečiai importuojamą vaistinį preparatą </w:t>
      </w:r>
      <w:r>
        <w:rPr>
          <w:rStyle w:val="Italic"/>
        </w:rPr>
        <w:t>Loratin 10 mg tabletės</w:t>
      </w:r>
      <w:r w:rsidRPr="006A0F5E">
        <w:rPr>
          <w:i/>
        </w:rPr>
        <w:t xml:space="preserve"> </w:t>
      </w:r>
      <w:r w:rsidRPr="0091068E">
        <w:t>(veiklioji medžiaga –</w:t>
      </w:r>
      <w:r>
        <w:t xml:space="preserve"> loratadinas,</w:t>
      </w:r>
      <w:r w:rsidRPr="0091068E">
        <w:t xml:space="preserve"> lygiagretaus importo leidimo numeris – </w:t>
      </w:r>
      <w:r>
        <w:t xml:space="preserve">LT/L/22/1651/001, </w:t>
      </w:r>
      <w:r w:rsidRPr="0091068E">
        <w:t xml:space="preserve">lygiagretaus importo leidimo turėtojas – </w:t>
      </w:r>
      <w:r>
        <w:t>UAB „Lex ano“,</w:t>
      </w:r>
      <w:r w:rsidRPr="00A86021">
        <w:t xml:space="preserve"> Lietuva</w:t>
      </w:r>
      <w:r>
        <w:t>, paraiškos numeris - 3037187</w:t>
      </w:r>
      <w:r w:rsidRPr="0091068E">
        <w:t>, eksportuojanti valstybė –</w:t>
      </w:r>
      <w:r>
        <w:t xml:space="preserve"> Vengrija</w:t>
      </w:r>
      <w:r w:rsidRPr="0091068E">
        <w:t xml:space="preserve">, klasifikacija – </w:t>
      </w:r>
      <w:r>
        <w:t xml:space="preserve">receptinis </w:t>
      </w:r>
      <w:r w:rsidRPr="0091068E">
        <w:t>vaistinis preparatas</w:t>
      </w:r>
      <w:r>
        <w:t>,</w:t>
      </w:r>
      <w:r w:rsidRPr="0091068E">
        <w:t xml:space="preserve"> pakuotė –</w:t>
      </w:r>
      <w:r>
        <w:t xml:space="preserve"> lizdinė plokštelė, N30,</w:t>
      </w:r>
      <w:r w:rsidRPr="0091068E">
        <w:t xml:space="preserve"> referencinio vaistinio preparato pavadinimas – </w:t>
      </w:r>
      <w:r w:rsidRPr="00565019">
        <w:t>Loratin 10 mg tabletės</w:t>
      </w:r>
      <w:r>
        <w:t xml:space="preserve">, </w:t>
      </w:r>
      <w:r w:rsidRPr="0091068E">
        <w:t>referencinio vaistinio preparato registracijos pažymėjimo numeris –</w:t>
      </w:r>
      <w:r>
        <w:t xml:space="preserve"> LT/1/02/1384/001, r</w:t>
      </w:r>
      <w:r w:rsidRPr="0091068E">
        <w:t xml:space="preserve">eferencinio vaistinio preparato registruotojas </w:t>
      </w:r>
      <w:r>
        <w:t xml:space="preserve">– </w:t>
      </w:r>
      <w:r w:rsidRPr="00565019">
        <w:t>Hexal AG, Vokietija</w:t>
      </w:r>
      <w:r>
        <w:t>);</w:t>
      </w:r>
    </w:p>
    <w:p w:rsidR="00C426F0" w:rsidRDefault="00C426F0" w:rsidP="0025288A">
      <w:pPr>
        <w:pStyle w:val="ListParagraph"/>
        <w:numPr>
          <w:ilvl w:val="1"/>
          <w:numId w:val="8"/>
        </w:numPr>
        <w:ind w:left="-142" w:right="-142" w:firstLine="709"/>
        <w:jc w:val="both"/>
      </w:pPr>
      <w:r w:rsidRPr="0091068E">
        <w:t xml:space="preserve">lygiagrečiai importuojamą vaistinį preparatą </w:t>
      </w:r>
      <w:r>
        <w:rPr>
          <w:rStyle w:val="Italic"/>
        </w:rPr>
        <w:t>Loratin express 10 mg tabletės</w:t>
      </w:r>
      <w:r w:rsidRPr="006A0F5E">
        <w:rPr>
          <w:i/>
        </w:rPr>
        <w:t xml:space="preserve"> </w:t>
      </w:r>
      <w:r w:rsidRPr="0091068E">
        <w:t>(veiklioji medžiaga –</w:t>
      </w:r>
      <w:r>
        <w:t xml:space="preserve"> loratadinas,</w:t>
      </w:r>
      <w:r w:rsidRPr="0091068E">
        <w:t xml:space="preserve"> lygiagretaus importo leidimo numeris – </w:t>
      </w:r>
      <w:r>
        <w:t xml:space="preserve">LT/L/22/1652/001, </w:t>
      </w:r>
      <w:r w:rsidRPr="0091068E">
        <w:t xml:space="preserve">lygiagretaus importo leidimo turėtojas – </w:t>
      </w:r>
      <w:r>
        <w:t>UAB „Lex ano“,</w:t>
      </w:r>
      <w:r w:rsidRPr="00A86021">
        <w:t xml:space="preserve"> Lietuva</w:t>
      </w:r>
      <w:r>
        <w:t>, paraiškos numeris - 3074379</w:t>
      </w:r>
      <w:r w:rsidRPr="0091068E">
        <w:t>, eksportuojanti valstybė –</w:t>
      </w:r>
      <w:r>
        <w:t xml:space="preserve"> Vengrija</w:t>
      </w:r>
      <w:r w:rsidRPr="0091068E">
        <w:t xml:space="preserve">, klasifikacija – </w:t>
      </w:r>
      <w:r>
        <w:t xml:space="preserve">nereceptinis </w:t>
      </w:r>
      <w:r w:rsidRPr="0091068E">
        <w:t>vaistinis preparatas</w:t>
      </w:r>
      <w:r>
        <w:t>,</w:t>
      </w:r>
      <w:r w:rsidRPr="0091068E">
        <w:t xml:space="preserve"> pakuotė –</w:t>
      </w:r>
      <w:r>
        <w:t xml:space="preserve"> lizdinė plokštelė, N10,</w:t>
      </w:r>
      <w:r w:rsidRPr="0091068E">
        <w:t xml:space="preserve"> referencinio vaistinio preparato pavadinimas – </w:t>
      </w:r>
      <w:r w:rsidRPr="00C426F0">
        <w:t>Loratin express 10 mg tabletės</w:t>
      </w:r>
      <w:r>
        <w:t xml:space="preserve">, </w:t>
      </w:r>
      <w:r w:rsidRPr="0091068E">
        <w:t>referencinio vaistinio preparato registracijos pažymėjimo numeris –</w:t>
      </w:r>
      <w:r>
        <w:t xml:space="preserve"> LT/1/02/1384/002, r</w:t>
      </w:r>
      <w:r w:rsidRPr="0091068E">
        <w:t xml:space="preserve">eferencinio vaistinio preparato registruotojas </w:t>
      </w:r>
      <w:r>
        <w:t>– Hexal AG, Vokietija);</w:t>
      </w:r>
    </w:p>
    <w:p w:rsidR="00E60565" w:rsidRDefault="00E60565" w:rsidP="0025288A">
      <w:pPr>
        <w:pStyle w:val="ListParagraph"/>
        <w:numPr>
          <w:ilvl w:val="1"/>
          <w:numId w:val="8"/>
        </w:numPr>
        <w:ind w:left="-142" w:right="-142" w:firstLine="709"/>
        <w:jc w:val="both"/>
      </w:pPr>
      <w:r w:rsidRPr="0091068E">
        <w:t xml:space="preserve">lygiagrečiai importuojamą vaistinį preparatą </w:t>
      </w:r>
      <w:r>
        <w:rPr>
          <w:rStyle w:val="Italic"/>
        </w:rPr>
        <w:t>Piperacilina/Tazobactam Sala 4 g/0,5 g milteliai infuziniam tirpalui</w:t>
      </w:r>
      <w:r w:rsidRPr="006A0F5E">
        <w:rPr>
          <w:i/>
        </w:rPr>
        <w:t xml:space="preserve"> </w:t>
      </w:r>
      <w:r w:rsidRPr="0091068E">
        <w:t>(veiklioji medžiaga –</w:t>
      </w:r>
      <w:r>
        <w:t xml:space="preserve"> piperacilinas, tazobaktamas,</w:t>
      </w:r>
      <w:r w:rsidRPr="0091068E">
        <w:t xml:space="preserve"> lygiagretaus importo leidimo numeris – </w:t>
      </w:r>
      <w:r>
        <w:t xml:space="preserve">LT/L/22/1653/001, </w:t>
      </w:r>
      <w:r w:rsidRPr="0091068E">
        <w:t xml:space="preserve">lygiagretaus importo leidimo turėtojas – </w:t>
      </w:r>
      <w:r>
        <w:t>UAB „Adeofarma“,</w:t>
      </w:r>
      <w:r w:rsidRPr="00A86021">
        <w:t xml:space="preserve"> Lietuva</w:t>
      </w:r>
      <w:r>
        <w:t xml:space="preserve">, paraiškos numeris - </w:t>
      </w:r>
      <w:r w:rsidR="00644F5B">
        <w:t>3104760</w:t>
      </w:r>
      <w:r w:rsidRPr="0091068E">
        <w:t>, eksportuojanti valstybė –</w:t>
      </w:r>
      <w:r>
        <w:t xml:space="preserve"> Ispanija</w:t>
      </w:r>
      <w:r w:rsidRPr="0091068E">
        <w:t xml:space="preserve">, klasifikacija – </w:t>
      </w:r>
      <w:r w:rsidR="00644F5B">
        <w:t>receptinis</w:t>
      </w:r>
      <w:r>
        <w:t xml:space="preserve"> </w:t>
      </w:r>
      <w:r w:rsidRPr="0091068E">
        <w:t>vaistinis preparatas</w:t>
      </w:r>
      <w:r>
        <w:t>,</w:t>
      </w:r>
      <w:r w:rsidRPr="0091068E">
        <w:t xml:space="preserve"> pakuotė –</w:t>
      </w:r>
      <w:r>
        <w:t xml:space="preserve"> </w:t>
      </w:r>
      <w:r w:rsidR="00644F5B">
        <w:t>buteliukas, N50</w:t>
      </w:r>
      <w:r>
        <w:t>,</w:t>
      </w:r>
      <w:r w:rsidRPr="0091068E">
        <w:t xml:space="preserve"> referencinio vaistinio preparato pavadinimas – </w:t>
      </w:r>
      <w:r w:rsidR="00644F5B">
        <w:t>Piperacillin</w:t>
      </w:r>
      <w:r w:rsidR="00644F5B" w:rsidRPr="00644F5B">
        <w:t>/Tazobactam S</w:t>
      </w:r>
      <w:r w:rsidR="00644F5B">
        <w:t>andoz</w:t>
      </w:r>
      <w:r w:rsidR="00644F5B" w:rsidRPr="00644F5B">
        <w:t xml:space="preserve"> 4</w:t>
      </w:r>
      <w:r w:rsidR="00644F5B">
        <w:t>000</w:t>
      </w:r>
      <w:r w:rsidR="00644F5B" w:rsidRPr="00644F5B">
        <w:t xml:space="preserve"> </w:t>
      </w:r>
      <w:r w:rsidR="00644F5B">
        <w:t>mg/</w:t>
      </w:r>
      <w:r w:rsidR="00644F5B" w:rsidRPr="00644F5B">
        <w:t>5</w:t>
      </w:r>
      <w:r w:rsidR="00644F5B">
        <w:t>00</w:t>
      </w:r>
      <w:r w:rsidR="00644F5B" w:rsidRPr="00644F5B">
        <w:t xml:space="preserve"> </w:t>
      </w:r>
      <w:r w:rsidR="00644F5B">
        <w:t>m</w:t>
      </w:r>
      <w:r w:rsidR="00644F5B" w:rsidRPr="00644F5B">
        <w:t>g milteliai infuziniam tirpalui</w:t>
      </w:r>
      <w:r>
        <w:t xml:space="preserve">, </w:t>
      </w:r>
      <w:r w:rsidRPr="0091068E">
        <w:t xml:space="preserve">referencinio vaistinio </w:t>
      </w:r>
      <w:r w:rsidRPr="0091068E">
        <w:lastRenderedPageBreak/>
        <w:t>preparato registracijos pažymėjimo numeris –</w:t>
      </w:r>
      <w:r>
        <w:t xml:space="preserve"> LT/1/08/1321/015, r</w:t>
      </w:r>
      <w:r w:rsidRPr="0091068E">
        <w:t xml:space="preserve">eferencinio vaistinio preparato registruotojas </w:t>
      </w:r>
      <w:r>
        <w:t xml:space="preserve">– </w:t>
      </w:r>
      <w:r w:rsidR="00644F5B" w:rsidRPr="00644F5B">
        <w:t>Sandoz d.d., Slovėnija</w:t>
      </w:r>
      <w:r>
        <w:t>)</w:t>
      </w:r>
      <w:r w:rsidR="00644F5B">
        <w:t>.</w:t>
      </w:r>
    </w:p>
    <w:p w:rsidR="00846B67" w:rsidRPr="00726933" w:rsidRDefault="004B72DB" w:rsidP="00D528C1">
      <w:pPr>
        <w:ind w:left="-142" w:right="-143" w:firstLine="709"/>
        <w:jc w:val="both"/>
      </w:pPr>
      <w:r w:rsidRPr="00726933">
        <w:rPr>
          <w:bCs/>
          <w:noProof/>
        </w:rPr>
        <w:t>2.</w:t>
      </w:r>
      <w:r w:rsidR="002013EA" w:rsidRPr="00726933">
        <w:t xml:space="preserve"> </w:t>
      </w:r>
      <w:r w:rsidR="00D528C1">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9E3B0B" w:rsidRDefault="009E3B0B"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D528C1" w:rsidRPr="00D528C1" w:rsidRDefault="00D528C1" w:rsidP="00D528C1">
      <w:pPr>
        <w:overflowPunct w:val="0"/>
        <w:ind w:left="-142" w:right="-426"/>
        <w:jc w:val="both"/>
        <w:rPr>
          <w:sz w:val="18"/>
          <w:szCs w:val="18"/>
        </w:rPr>
      </w:pPr>
      <w:r w:rsidRPr="00D528C1">
        <w:rPr>
          <w:sz w:val="18"/>
          <w:szCs w:val="18"/>
        </w:rPr>
        <w:t>Vaistų stebėsenos ir informacijos skyriaus vyriausioji specialistė</w:t>
      </w:r>
    </w:p>
    <w:p w:rsidR="000D571E" w:rsidRDefault="00D528C1" w:rsidP="009E3B0B">
      <w:pPr>
        <w:overflowPunct w:val="0"/>
        <w:ind w:left="-142" w:right="-426"/>
        <w:jc w:val="both"/>
        <w:rPr>
          <w:sz w:val="18"/>
          <w:szCs w:val="18"/>
        </w:rPr>
      </w:pPr>
      <w:r w:rsidRPr="00D528C1">
        <w:rPr>
          <w:sz w:val="18"/>
          <w:szCs w:val="18"/>
        </w:rPr>
        <w:t>R. Tomaševič</w:t>
      </w:r>
    </w:p>
    <w:p w:rsidR="00AB6814" w:rsidRPr="000C5B5C" w:rsidRDefault="00AB6814" w:rsidP="00C220BE">
      <w:pPr>
        <w:overflowPunct w:val="0"/>
        <w:ind w:left="-142" w:right="-426"/>
        <w:jc w:val="both"/>
        <w:rPr>
          <w:sz w:val="18"/>
          <w:szCs w:val="18"/>
        </w:rPr>
      </w:pPr>
    </w:p>
    <w:p w:rsidR="008C3D9A" w:rsidRPr="000413DC" w:rsidRDefault="004349FC" w:rsidP="00C220BE">
      <w:pPr>
        <w:overflowPunct w:val="0"/>
        <w:ind w:left="-142" w:right="-426"/>
        <w:jc w:val="both"/>
        <w:rPr>
          <w:sz w:val="18"/>
          <w:szCs w:val="18"/>
        </w:rPr>
      </w:pPr>
      <w:r>
        <w:rPr>
          <w:sz w:val="18"/>
          <w:szCs w:val="18"/>
        </w:rPr>
        <w:t>2022-02-03</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3E53" w:rsidRDefault="00F63E53">
      <w:r>
        <w:separator/>
      </w:r>
    </w:p>
  </w:endnote>
  <w:endnote w:type="continuationSeparator" w:id="0">
    <w:p w:rsidR="00F63E53" w:rsidRDefault="00F63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3E53" w:rsidRDefault="00F63E53">
      <w:r>
        <w:separator/>
      </w:r>
    </w:p>
  </w:footnote>
  <w:footnote w:type="continuationSeparator" w:id="0">
    <w:p w:rsidR="00F63E53" w:rsidRDefault="00F63E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9FC"/>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7B"/>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49FC"/>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5019"/>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4F5B"/>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2462"/>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065F"/>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3B0B"/>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5F0"/>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36F4"/>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26F0"/>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28C1"/>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65"/>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3E53"/>
    <w:rsid w:val="00F64C84"/>
    <w:rsid w:val="00F66FFE"/>
    <w:rsid w:val="00F675BD"/>
    <w:rsid w:val="00F7017F"/>
    <w:rsid w:val="00F711FD"/>
    <w:rsid w:val="00F73C6D"/>
    <w:rsid w:val="00F7441F"/>
    <w:rsid w:val="00F74BF0"/>
    <w:rsid w:val="00F767F5"/>
    <w:rsid w:val="00F776E1"/>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0B64709-8440-41A5-8527-C100EF521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B7DF6966-B434-453C-8516-A7C8FCD59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1</TotalTime>
  <Pages>2</Pages>
  <Words>2546</Words>
  <Characters>1452</Characters>
  <Application>Microsoft Office Word</Application>
  <DocSecurity>0</DocSecurity>
  <Lines>12</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3991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2022-02-04T11:10:00Z</dcterms:created>
  <dcterms:modified xsi:type="dcterms:W3CDTF">2022-02-04T11:10:00Z</dcterms:modified>
</cp:coreProperties>
</file>