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523C1B">
              <w:rPr>
                <w:b w:val="0"/>
                <w:caps w:val="0"/>
                <w:sz w:val="24"/>
              </w:rPr>
              <w:t>rugsėjo</w:t>
            </w:r>
            <w:r w:rsidR="006311F6">
              <w:rPr>
                <w:b w:val="0"/>
                <w:caps w:val="0"/>
                <w:sz w:val="24"/>
              </w:rPr>
              <w:t xml:space="preserve"> 22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6311F6">
              <w:rPr>
                <w:b w:val="0"/>
                <w:caps w:val="0"/>
                <w:sz w:val="24"/>
              </w:rPr>
              <w:t>1276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7B59DC">
        <w:rPr>
          <w:rStyle w:val="Italic"/>
        </w:rPr>
        <w:t>Diphereline 11,25 mg milteliai ir tirpiklis pailginto atpalaidavimo injekcinei suspensijai, Lescol XL 80 mg pailginto atpalaidavimo tabletės, PERINDOPRIL/INDAPAMIDA FARMOZ 2 mg/0,625 mg tabletės, PERINDOPRIL/INDAPAMIDA FARMOZ 4 mg/1,25 mg tabletės, PERINDOPRIL/INDAPAMIDA FARMOZ 8 mg/2,5 mg tabletės, Bisoprolol BIJON 5 mg tabletės, Bisoprolol BIJON 10 mg tabletės, TOBREX 3 mg/ml akių lašai (tirpalas)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104189" w:rsidRPr="00104189">
        <w:rPr>
          <w:rStyle w:val="Italic"/>
        </w:rPr>
        <w:t>Diphereline 11,25 mg milteliai ir tirpiklis pailginto atpalaidavimo injekcinei suspensijai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104189">
        <w:t>triptorelinas</w:t>
      </w:r>
      <w:r>
        <w:t>,</w:t>
      </w:r>
      <w:r w:rsidRPr="0091068E">
        <w:t xml:space="preserve"> lygiagretaus importo leidimo numeris – </w:t>
      </w:r>
      <w:r w:rsidR="00104189">
        <w:t>LT/L/20/1397/001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104189">
        <w:t>Adeofarma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104189">
        <w:t>Lenkija</w:t>
      </w:r>
      <w:r w:rsidRPr="0091068E">
        <w:t xml:space="preserve">, klasifikacija – </w:t>
      </w:r>
      <w:r w:rsidR="00523C1B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523C1B" w:rsidRPr="00523C1B">
        <w:t>flakonas, flakonas miltelių ir ampulė tirpiklio</w:t>
      </w:r>
      <w:r w:rsidR="00523C1B">
        <w:t xml:space="preserve"> (2 ml), injekcinis švirkštas, 3</w:t>
      </w:r>
      <w:r w:rsidR="00523C1B" w:rsidRPr="00523C1B">
        <w:t xml:space="preserve"> injekcinės adatos, N1</w:t>
      </w:r>
      <w:r>
        <w:t>,</w:t>
      </w:r>
      <w:r w:rsidRPr="0091068E">
        <w:t xml:space="preserve"> referencinio vaistinio preparato pavadinimas – </w:t>
      </w:r>
      <w:r w:rsidR="00523C1B" w:rsidRPr="00523C1B">
        <w:t>Diphereline 11,25 mg milteliai ir tirpiklis pailginto atpalaidavimo injekcinei suspensijai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104189">
        <w:t>LT/1/94/0517/002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523C1B" w:rsidRPr="00523C1B">
        <w:t>Ipsen Pharma, Prancūzija</w:t>
      </w:r>
      <w:r w:rsidR="004945E6">
        <w:t>)</w:t>
      </w:r>
      <w:r w:rsidR="0022257D">
        <w:t>;</w:t>
      </w:r>
    </w:p>
    <w:p w:rsidR="006E2B2E" w:rsidRDefault="006E2B2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Lescol XL 80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fluvastatinas,</w:t>
      </w:r>
      <w:r w:rsidRPr="0091068E">
        <w:t xml:space="preserve"> lygiagretaus importo leidimo numeris – </w:t>
      </w:r>
      <w:r>
        <w:t xml:space="preserve">LT/L/20/1398/001,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6E2B2E">
        <w:t>Lescol XL 80 mg pailginto atpalaidavimo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LT/1/97/2258/001, r</w:t>
      </w:r>
      <w:r w:rsidRPr="0091068E">
        <w:t xml:space="preserve">eferencinio vaistinio preparato registruotojas </w:t>
      </w:r>
      <w:r>
        <w:t xml:space="preserve">– </w:t>
      </w:r>
      <w:r w:rsidR="00C10B41">
        <w:t>SIA Novartis Baltics</w:t>
      </w:r>
      <w:r w:rsidRPr="006E2B2E">
        <w:t>, Latvija</w:t>
      </w:r>
      <w:r>
        <w:t>);</w:t>
      </w:r>
    </w:p>
    <w:p w:rsidR="00167643" w:rsidRDefault="0016764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PERINDOPRIL/INDAPAMIDA FARMOZ 2 mg/0,625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tert-butilamino perindoprilis, indapamidas,</w:t>
      </w:r>
      <w:r w:rsidRPr="0091068E">
        <w:t xml:space="preserve"> lygiagretaus importo leidimo numeris – </w:t>
      </w:r>
      <w:r>
        <w:t xml:space="preserve">LT/L/20/1399/001,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Prenewel</w:t>
      </w:r>
      <w:r w:rsidRPr="00167643">
        <w:t xml:space="preserve"> 2 mg/0,625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LT/1/07/0922/004, r</w:t>
      </w:r>
      <w:r w:rsidRPr="0091068E">
        <w:t xml:space="preserve">eferencinio vaistinio preparato registruotojas </w:t>
      </w:r>
      <w:r>
        <w:t xml:space="preserve">– </w:t>
      </w:r>
      <w:r w:rsidRPr="00167643">
        <w:t>KRKA, d.d., Novo mesto, Slovėnija</w:t>
      </w:r>
      <w:r>
        <w:t>);</w:t>
      </w:r>
    </w:p>
    <w:p w:rsidR="00167643" w:rsidRDefault="0016764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PERINDOPRIL/INDAPAMIDA FARMOZ 4 mg/1,25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tert-butilamino perindoprilis, indapamidas,</w:t>
      </w:r>
      <w:r w:rsidRPr="0091068E">
        <w:t xml:space="preserve"> lygiagretaus importo leidimo numeris – </w:t>
      </w:r>
      <w:r>
        <w:t xml:space="preserve">LT/L/20/1400/001, </w:t>
      </w:r>
      <w:r w:rsidRPr="0091068E">
        <w:t xml:space="preserve">lygiagretaus importo leidimo turėtojas – </w:t>
      </w:r>
      <w:r>
        <w:t xml:space="preserve">UAB </w:t>
      </w:r>
      <w:r>
        <w:lastRenderedPageBreak/>
        <w:t>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Prenewel</w:t>
      </w:r>
      <w:r w:rsidRPr="00167643">
        <w:t xml:space="preserve"> </w:t>
      </w:r>
      <w:r>
        <w:t>4 mg/1,</w:t>
      </w:r>
      <w:r w:rsidRPr="00167643">
        <w:t>25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LT/1/07/0922/013, r</w:t>
      </w:r>
      <w:r w:rsidRPr="0091068E">
        <w:t xml:space="preserve">eferencinio vaistinio preparato registruotojas </w:t>
      </w:r>
      <w:r>
        <w:t xml:space="preserve">– </w:t>
      </w:r>
      <w:r w:rsidRPr="00167643">
        <w:t>KRKA, d.d., Novo mesto, Slovėnija</w:t>
      </w:r>
      <w:r>
        <w:t>);</w:t>
      </w:r>
    </w:p>
    <w:p w:rsidR="00170AF2" w:rsidRDefault="00170AF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PERINDOPRIL/INDAPAMIDA FARMOZ 8 mg/2,5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tert-butilamino perindoprilis, indapamidas,</w:t>
      </w:r>
      <w:r w:rsidRPr="0091068E">
        <w:t xml:space="preserve"> lygiagretaus importo leidimo numeris – </w:t>
      </w:r>
      <w:r>
        <w:t xml:space="preserve">LT/L/20/1401/001,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 xml:space="preserve">Prenewel 8 mg/2,5 mg tabletės, </w:t>
      </w:r>
      <w:r w:rsidRPr="0091068E">
        <w:t>referencinio vaistinio preparato registracijos pažymėjimo numeris –</w:t>
      </w:r>
      <w:r>
        <w:t xml:space="preserve"> LT/1/07/0922/022, r</w:t>
      </w:r>
      <w:r w:rsidRPr="0091068E">
        <w:t xml:space="preserve">eferencinio vaistinio preparato registruotojas </w:t>
      </w:r>
      <w:r>
        <w:t>– KRKA, d.d., Novo mesto, Slovėnija);</w:t>
      </w:r>
    </w:p>
    <w:p w:rsidR="003111BB" w:rsidRDefault="003111B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Bisoprolol BIJON 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bizoprololio fumaratas,</w:t>
      </w:r>
      <w:r w:rsidRPr="0091068E">
        <w:t xml:space="preserve"> lygiagretaus importo leidimo numeris – </w:t>
      </w:r>
      <w:r>
        <w:t xml:space="preserve">LT/L/20/1402/001, </w:t>
      </w:r>
      <w:r w:rsidRPr="0091068E">
        <w:t xml:space="preserve">lygiagretaus importo leidimo turėtojas – </w:t>
      </w:r>
      <w:r>
        <w:t>UAB „BIJON medica“,</w:t>
      </w:r>
      <w:r w:rsidRPr="00A86021">
        <w:t xml:space="preserve"> Lietuva</w:t>
      </w:r>
      <w:r w:rsidRPr="0091068E">
        <w:t>, eksportuojanti valstybė –</w:t>
      </w:r>
      <w:r>
        <w:t xml:space="preserve"> Suomija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393CB3">
        <w:t xml:space="preserve">lizdinė </w:t>
      </w:r>
      <w:r>
        <w:t>plokštelė, N30,</w:t>
      </w:r>
      <w:r w:rsidRPr="0091068E">
        <w:t xml:space="preserve"> referencinio vaistinio preparato pavadinimas – </w:t>
      </w:r>
      <w:r w:rsidRPr="003111BB">
        <w:t xml:space="preserve">Bisoprolol </w:t>
      </w:r>
      <w:r>
        <w:t>Vitabalans</w:t>
      </w:r>
      <w:r w:rsidRPr="003111BB">
        <w:t xml:space="preserve"> 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LT/1/09/1478/004, r</w:t>
      </w:r>
      <w:r w:rsidRPr="0091068E">
        <w:t xml:space="preserve">eferencinio vaistinio preparato registruotojas </w:t>
      </w:r>
      <w:r>
        <w:t xml:space="preserve">– </w:t>
      </w:r>
      <w:r w:rsidRPr="003111BB">
        <w:t>Vitabalans Oy, Suomija</w:t>
      </w:r>
      <w:r>
        <w:t>);</w:t>
      </w:r>
    </w:p>
    <w:p w:rsidR="003111BB" w:rsidRDefault="003111B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Bisoprolol BIJON 10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bizoprololio fumaratas,</w:t>
      </w:r>
      <w:r w:rsidRPr="0091068E">
        <w:t xml:space="preserve"> lygiagretaus importo leidimo numeris – </w:t>
      </w:r>
      <w:r>
        <w:t xml:space="preserve">LT/L/20/1403/001, </w:t>
      </w:r>
      <w:r w:rsidRPr="0091068E">
        <w:t xml:space="preserve">lygiagretaus importo leidimo turėtojas – </w:t>
      </w:r>
      <w:r>
        <w:t>UAB „BIJON medica“,</w:t>
      </w:r>
      <w:r w:rsidRPr="00A86021">
        <w:t xml:space="preserve"> Lietuva</w:t>
      </w:r>
      <w:r w:rsidRPr="0091068E">
        <w:t>, eksportuojanti valstybė –</w:t>
      </w:r>
      <w:r>
        <w:t xml:space="preserve"> Suomija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 xml:space="preserve">Bisoprolol Vitabalans 10 mg tabletės, </w:t>
      </w:r>
      <w:r w:rsidRPr="0091068E">
        <w:t>referencinio vaistinio preparato registracijos pažymėjimo numeris –</w:t>
      </w:r>
      <w:r>
        <w:t xml:space="preserve"> LT/1/09/1478/012, r</w:t>
      </w:r>
      <w:r w:rsidRPr="0091068E">
        <w:t xml:space="preserve">eferencinio vaistinio preparato registruotojas </w:t>
      </w:r>
      <w:r>
        <w:t xml:space="preserve">– </w:t>
      </w:r>
      <w:r w:rsidRPr="003111BB">
        <w:t>Vitabalans Oy, Suomija</w:t>
      </w:r>
      <w:r>
        <w:t>);</w:t>
      </w:r>
    </w:p>
    <w:p w:rsidR="002E2F55" w:rsidRDefault="002E2F5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TOBREX 3 mg/ml akių lašai (tirpalas)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tobramicinas,</w:t>
      </w:r>
      <w:r w:rsidRPr="0091068E">
        <w:t xml:space="preserve"> lygiagretaus importo leidimo numeris – </w:t>
      </w:r>
      <w:r>
        <w:t xml:space="preserve">LT/L/20/1404/001,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talpyklė su lašintuvu, 5 ml N1,</w:t>
      </w:r>
      <w:r w:rsidRPr="0091068E">
        <w:t xml:space="preserve"> referencinio vaistinio preparato pavadinimas – </w:t>
      </w:r>
      <w:r>
        <w:t>Tobrex</w:t>
      </w:r>
      <w:r w:rsidRPr="002E2F55">
        <w:t xml:space="preserve"> 3 mg/ml akių lašai (tirpalas)</w:t>
      </w:r>
      <w:r>
        <w:t xml:space="preserve">, </w:t>
      </w:r>
      <w:r w:rsidRPr="0091068E">
        <w:t>referencinio vaistinio preparato registracijos pažymėjimo numeris –</w:t>
      </w:r>
      <w:r>
        <w:t xml:space="preserve"> LT/1/92/0004/001, r</w:t>
      </w:r>
      <w:r w:rsidRPr="0091068E">
        <w:t xml:space="preserve">eferencinio vaistinio preparato registruotojas </w:t>
      </w:r>
      <w:r>
        <w:t xml:space="preserve">– </w:t>
      </w:r>
      <w:r w:rsidR="00EE6F37">
        <w:t>SIA Novartis Baltics</w:t>
      </w:r>
      <w:r>
        <w:t>, Latvija).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1E0082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2E2F55">
      <w:pPr>
        <w:overflowPunct w:val="0"/>
        <w:ind w:right="-426"/>
        <w:jc w:val="both"/>
        <w:rPr>
          <w:sz w:val="18"/>
          <w:szCs w:val="18"/>
        </w:rPr>
      </w:pPr>
    </w:p>
    <w:p w:rsidR="002E2F55" w:rsidRDefault="002E2F55" w:rsidP="002E2F55">
      <w:pPr>
        <w:overflowPunct w:val="0"/>
        <w:ind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657D92" w:rsidRPr="00657D92" w:rsidRDefault="00657D92" w:rsidP="00657D92">
      <w:pPr>
        <w:overflowPunct w:val="0"/>
        <w:ind w:left="-142" w:right="-426"/>
        <w:jc w:val="both"/>
        <w:rPr>
          <w:sz w:val="18"/>
          <w:szCs w:val="18"/>
        </w:rPr>
      </w:pPr>
      <w:r w:rsidRPr="00657D92">
        <w:rPr>
          <w:sz w:val="18"/>
          <w:szCs w:val="18"/>
        </w:rPr>
        <w:t>Vaistų stebėsenos ir informacijos skyriaus</w:t>
      </w:r>
    </w:p>
    <w:p w:rsidR="00657D92" w:rsidRPr="00657D92" w:rsidRDefault="00657D92" w:rsidP="00657D92">
      <w:pPr>
        <w:overflowPunct w:val="0"/>
        <w:ind w:left="-142" w:right="-426"/>
        <w:jc w:val="both"/>
        <w:rPr>
          <w:sz w:val="18"/>
          <w:szCs w:val="18"/>
        </w:rPr>
      </w:pPr>
      <w:r w:rsidRPr="00657D92">
        <w:rPr>
          <w:sz w:val="18"/>
          <w:szCs w:val="18"/>
        </w:rPr>
        <w:t>vyriausioji specialistė</w:t>
      </w:r>
    </w:p>
    <w:p w:rsidR="00657D92" w:rsidRPr="00657D92" w:rsidRDefault="00657D92" w:rsidP="00657D92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657D92" w:rsidP="00657D92">
      <w:pPr>
        <w:overflowPunct w:val="0"/>
        <w:ind w:left="-142" w:right="-426"/>
        <w:jc w:val="both"/>
        <w:rPr>
          <w:sz w:val="18"/>
          <w:szCs w:val="18"/>
        </w:rPr>
      </w:pPr>
      <w:r w:rsidRPr="00657D92">
        <w:rPr>
          <w:sz w:val="18"/>
          <w:szCs w:val="18"/>
        </w:rPr>
        <w:t>R. Tomaševič</w:t>
      </w:r>
    </w:p>
    <w:p w:rsidR="008C3D9A" w:rsidRPr="000413DC" w:rsidRDefault="00657D92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2020-09-21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415" w:rsidRDefault="008D1415">
      <w:r>
        <w:separator/>
      </w:r>
    </w:p>
  </w:endnote>
  <w:endnote w:type="continuationSeparator" w:id="0">
    <w:p w:rsidR="008D1415" w:rsidRDefault="008D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415" w:rsidRDefault="008D1415">
      <w:r>
        <w:separator/>
      </w:r>
    </w:p>
  </w:footnote>
  <w:footnote w:type="continuationSeparator" w:id="0">
    <w:p w:rsidR="008D1415" w:rsidRDefault="008D1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89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4189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6DF7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67643"/>
    <w:rsid w:val="00170AF2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0082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2F55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1BB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041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CB3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3C1B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11F6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57D92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A2F"/>
    <w:rsid w:val="006A0BA0"/>
    <w:rsid w:val="006A0F5E"/>
    <w:rsid w:val="006A4217"/>
    <w:rsid w:val="006B2AB8"/>
    <w:rsid w:val="006B4A7A"/>
    <w:rsid w:val="006B5581"/>
    <w:rsid w:val="006C0B98"/>
    <w:rsid w:val="006C3B69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2B2E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4913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3910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B59D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5FD5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415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195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0B41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6F37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FEF17AA-223E-4BC6-B0B7-32DAE12F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61A6304D-D701-4F51-B6EA-E7562A412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4122</Words>
  <Characters>2350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6460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2020-09-21T05:12:00Z</cp:lastPrinted>
  <dcterms:created xsi:type="dcterms:W3CDTF">2020-09-22T06:19:00Z</dcterms:created>
  <dcterms:modified xsi:type="dcterms:W3CDTF">2020-09-22T06:19:00Z</dcterms:modified>
</cp:coreProperties>
</file>