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484B94">
              <w:rPr>
                <w:b w:val="0"/>
                <w:caps w:val="0"/>
                <w:sz w:val="24"/>
              </w:rPr>
              <w:t>kovo</w:t>
            </w:r>
            <w:r w:rsidR="00745FA6">
              <w:rPr>
                <w:b w:val="0"/>
                <w:caps w:val="0"/>
                <w:sz w:val="24"/>
              </w:rPr>
              <w:t xml:space="preserve"> 6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745FA6">
              <w:rPr>
                <w:b w:val="0"/>
                <w:caps w:val="0"/>
                <w:sz w:val="24"/>
              </w:rPr>
              <w:t>301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6D22AD">
        <w:rPr>
          <w:rStyle w:val="Italic"/>
        </w:rPr>
        <w:t>Zinnat 500 mg plėvele dengtos tabletės, Elocom 1 mg/g kremas, Bisoprolol Actiofarma 2,5 mg plėvele dengtos tabletės, Bisoprololfumaraat Aurobindo 5 mg plėvele dengtos tabletės, Heparinum WZF 5000 TV/ml injekcinis tirpalas, Nolpaza 20 mg skrandyje neirios tabletės, Nolpaza 40 mg skrandyje neirios tabletės, L-Thyroxin Berlin-Chemie 50 mikrogramų tabletės, Clemastinum Hasco 1 mg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026E8F" w:rsidRPr="00026E8F">
        <w:rPr>
          <w:rStyle w:val="Italic"/>
        </w:rPr>
        <w:t>Zinnat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026E8F">
        <w:t>cefuroksimas</w:t>
      </w:r>
      <w:r>
        <w:t>,</w:t>
      </w:r>
      <w:r w:rsidRPr="0091068E">
        <w:t xml:space="preserve"> lygiagretaus importo leidimo numeris – </w:t>
      </w:r>
      <w:r w:rsidR="00026E8F">
        <w:t>LT/L/20/1220/001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026E8F">
        <w:t>Tojaris projektai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026E8F">
        <w:t>Čekija</w:t>
      </w:r>
      <w:r w:rsidRPr="0091068E">
        <w:t xml:space="preserve">, klasifikacija – </w:t>
      </w:r>
      <w:r w:rsidR="002B43B3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2B43B3">
        <w:t>lizdinė plokštelė, N10</w:t>
      </w:r>
      <w:r>
        <w:t>,</w:t>
      </w:r>
      <w:r w:rsidRPr="0091068E">
        <w:t xml:space="preserve"> referencinio vaistinio preparato pavadinimas – </w:t>
      </w:r>
      <w:r w:rsidR="002B43B3" w:rsidRPr="002B43B3">
        <w:t>Zinnat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026E8F">
        <w:t>LT/1/94/0478/005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2B43B3" w:rsidRPr="002B43B3">
        <w:t>GlaxoSmithKline Lietuva, UAB, Lietuva</w:t>
      </w:r>
      <w:r w:rsidR="004945E6">
        <w:t>)</w:t>
      </w:r>
      <w:r w:rsidR="0022257D">
        <w:t>;</w:t>
      </w:r>
    </w:p>
    <w:p w:rsidR="00026E8F" w:rsidRDefault="00026E8F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026E8F">
        <w:rPr>
          <w:rStyle w:val="Italic"/>
        </w:rPr>
        <w:t>Elocom 1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mometazono furoatas,</w:t>
      </w:r>
      <w:r w:rsidRPr="0091068E">
        <w:t xml:space="preserve"> lygiagretaus importo leidimo numeris – </w:t>
      </w:r>
      <w:r>
        <w:t xml:space="preserve">LT/L/20/1221/001, </w:t>
      </w:r>
      <w:r w:rsidRPr="0091068E">
        <w:t xml:space="preserve">lygiagretaus importo leidimo turėtojas – </w:t>
      </w:r>
      <w:r>
        <w:t>UAB „Tojaris projektai“,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 w:rsidR="002B43B3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2B43B3">
        <w:t>tūbelė, 15 g N1</w:t>
      </w:r>
      <w:r>
        <w:t>,</w:t>
      </w:r>
      <w:r w:rsidRPr="0091068E">
        <w:t xml:space="preserve"> referencinio vaistinio preparato pavadinimas – </w:t>
      </w:r>
      <w:r w:rsidR="002B43B3">
        <w:t>Elocon</w:t>
      </w:r>
      <w:r w:rsidR="002B43B3" w:rsidRPr="002B43B3">
        <w:t xml:space="preserve"> 1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LT/1/97/1851/001, r</w:t>
      </w:r>
      <w:r w:rsidRPr="0091068E">
        <w:t xml:space="preserve">eferencinio vaistinio preparato registruotojas </w:t>
      </w:r>
      <w:r>
        <w:t xml:space="preserve">– </w:t>
      </w:r>
      <w:r w:rsidR="002B43B3" w:rsidRPr="002B43B3">
        <w:t>Merck Sharp &amp; Dohme B.V., Nyderlandai</w:t>
      </w:r>
      <w:r>
        <w:t>);</w:t>
      </w:r>
    </w:p>
    <w:p w:rsidR="00DF79F1" w:rsidRDefault="00DF79F1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 xml:space="preserve">Bisoprolol Actiofarma </w:t>
      </w:r>
      <w:r w:rsidR="00EB553B">
        <w:rPr>
          <w:rStyle w:val="Italic"/>
        </w:rPr>
        <w:t>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bizoprololio fumaratas,</w:t>
      </w:r>
      <w:r w:rsidRPr="0091068E">
        <w:t xml:space="preserve"> lygiagretaus importo leidimo numeris – </w:t>
      </w:r>
      <w:r>
        <w:t xml:space="preserve">LT/L/20/1222/001, LT/L/20/1222/002,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N90,</w:t>
      </w:r>
      <w:r w:rsidRPr="0091068E">
        <w:t xml:space="preserve"> referencinio vaistinio preparato pavadinimas – </w:t>
      </w:r>
      <w:r>
        <w:t>Zonsiloc</w:t>
      </w:r>
      <w:r w:rsidRPr="00DF79F1">
        <w:t xml:space="preserve"> 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LT/1/16/3987/007, LT/1/16/3987/009, r</w:t>
      </w:r>
      <w:r w:rsidRPr="0091068E">
        <w:t xml:space="preserve">eferencinio vaistinio preparato registruotojas </w:t>
      </w:r>
      <w:r>
        <w:t xml:space="preserve">– </w:t>
      </w:r>
      <w:r w:rsidRPr="00DF79F1">
        <w:t>KRKA, d.d., Novo mesto, Slovėnija</w:t>
      </w:r>
      <w:r>
        <w:t>);</w:t>
      </w:r>
    </w:p>
    <w:p w:rsidR="00EB553B" w:rsidRDefault="00EB553B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Bisoprololfumaraat Aurobindo 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bizoprololio fumaratas,</w:t>
      </w:r>
      <w:r w:rsidRPr="0091068E">
        <w:t xml:space="preserve"> lygiagretaus importo leidimo numeris – </w:t>
      </w:r>
      <w:r>
        <w:t xml:space="preserve">LT/L/20/1223/001,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 xml:space="preserve">Zonsiloc 5 mg plėvele dengtos </w:t>
      </w:r>
      <w:r>
        <w:lastRenderedPageBreak/>
        <w:t xml:space="preserve">tabletės, </w:t>
      </w:r>
      <w:r w:rsidRPr="0091068E">
        <w:t>referencinio vaistinio preparato registracijos pažymėjimo numeris –</w:t>
      </w:r>
      <w:r>
        <w:t xml:space="preserve"> LT/1/16/3987/001, r</w:t>
      </w:r>
      <w:r w:rsidRPr="0091068E">
        <w:t xml:space="preserve">eferencinio vaistinio preparato registruotojas </w:t>
      </w:r>
      <w:r>
        <w:t xml:space="preserve">– </w:t>
      </w:r>
      <w:r w:rsidRPr="00EB553B">
        <w:t>KRKA, d.d., Novo mesto, Slovėnija</w:t>
      </w:r>
      <w:r>
        <w:t>);</w:t>
      </w:r>
    </w:p>
    <w:p w:rsidR="006F2DF5" w:rsidRDefault="006F2DF5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Heparinum WZF 5000 TV/ml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heparino natrio druska,</w:t>
      </w:r>
      <w:r w:rsidRPr="0091068E">
        <w:t xml:space="preserve"> lygiagretaus importo leidimo numeris – </w:t>
      </w:r>
      <w:r>
        <w:t xml:space="preserve">LT/L/20/1224/001,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5 ml N10,</w:t>
      </w:r>
      <w:r w:rsidRPr="0091068E">
        <w:t xml:space="preserve"> referencinio vaistinio preparato pavadinimas – </w:t>
      </w:r>
      <w:r w:rsidRPr="006F2DF5">
        <w:t>HEPARIN SODIUM PANPHARMA</w:t>
      </w:r>
      <w:r>
        <w:t xml:space="preserve"> </w:t>
      </w:r>
      <w:r w:rsidRPr="006F2DF5">
        <w:t>5000 TV/ml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LT/1/97/3323/001, r</w:t>
      </w:r>
      <w:r w:rsidRPr="0091068E">
        <w:t xml:space="preserve">eferencinio vaistinio preparato registruotojas </w:t>
      </w:r>
      <w:r>
        <w:t xml:space="preserve">– </w:t>
      </w:r>
      <w:r w:rsidRPr="006F2DF5">
        <w:t>PANPHARMA, Prancūzija</w:t>
      </w:r>
      <w:r>
        <w:t>);</w:t>
      </w:r>
    </w:p>
    <w:p w:rsidR="00CB3837" w:rsidRDefault="00CB3837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Nolpaza 20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 w:rsidR="000A0958">
        <w:t>LT/L/20/1225/001, LT/L/20/1225/002</w:t>
      </w:r>
      <w:r>
        <w:t xml:space="preserve">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receptinis/nereceptinis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N14 (NeRp), lizdinė plokštelė, N28 (Rp),</w:t>
      </w:r>
      <w:r w:rsidRPr="0091068E">
        <w:t xml:space="preserve"> referencinio vaistinio preparato pavadinimas – </w:t>
      </w:r>
      <w:r w:rsidRPr="00CB3837">
        <w:t>Nolpaza 20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LT/1/07/0795/002,</w:t>
      </w:r>
      <w:r w:rsidRPr="00CB3837">
        <w:t xml:space="preserve"> LT/1/07/0795</w:t>
      </w:r>
      <w:r>
        <w:t>/</w:t>
      </w:r>
      <w:r w:rsidRPr="00CB3837">
        <w:t>004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Pr="00CB3837">
        <w:t>KRKA, d.d., Novo mesto, Slovėnija</w:t>
      </w:r>
      <w:r>
        <w:t>);</w:t>
      </w:r>
    </w:p>
    <w:p w:rsidR="00227A31" w:rsidRDefault="00227A31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Nolpaza 40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LT/L/20/1226/001,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227A31">
        <w:t>Nolpaza 40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LT/1/07/0795/017, r</w:t>
      </w:r>
      <w:r w:rsidRPr="0091068E">
        <w:t xml:space="preserve">eferencinio vaistinio preparato registruotojas </w:t>
      </w:r>
      <w:r>
        <w:t>– KRKA, d.d., Novo mesto, Slovėnija);</w:t>
      </w:r>
    </w:p>
    <w:p w:rsidR="00484B94" w:rsidRDefault="00484B9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L-Thyroxin Berlin-Chemie 50 mikrogramų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levotiroksino natrio druska,</w:t>
      </w:r>
      <w:r w:rsidRPr="0091068E">
        <w:t xml:space="preserve"> lygiagretaus importo leidimo numeris – </w:t>
      </w:r>
      <w:r>
        <w:t xml:space="preserve">LT/L/20/1227/001,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N100,</w:t>
      </w:r>
      <w:r w:rsidRPr="0091068E">
        <w:t xml:space="preserve"> referencinio vaistinio preparato pavadinimas – </w:t>
      </w:r>
      <w:r w:rsidRPr="00484B94">
        <w:t>L-Thyroxin Berlin-Chemie 50 mikrogramų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LT/1/95/0899/003, r</w:t>
      </w:r>
      <w:r w:rsidRPr="0091068E">
        <w:t xml:space="preserve">eferencinio vaistinio preparato registruotojas </w:t>
      </w:r>
      <w:r>
        <w:t xml:space="preserve">– </w:t>
      </w:r>
      <w:r w:rsidRPr="00484B94">
        <w:t>Berlin-Chemie AG, Vokietija</w:t>
      </w:r>
      <w:r>
        <w:t>);</w:t>
      </w:r>
    </w:p>
    <w:p w:rsidR="00726183" w:rsidRDefault="00726183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Clemastinum Hasco 1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klemastinas,</w:t>
      </w:r>
      <w:r w:rsidRPr="0091068E">
        <w:t xml:space="preserve"> lygiagretaus importo leidimo numeris – </w:t>
      </w:r>
      <w:r>
        <w:t xml:space="preserve">LT/L/20/1228/001,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 xml:space="preserve">Tavegyl 1 mg tabletės, </w:t>
      </w:r>
      <w:r w:rsidRPr="0091068E">
        <w:t>referencinio vaistinio preparato registracijos pažymėjimo numeris –</w:t>
      </w:r>
      <w:r>
        <w:t xml:space="preserve"> LT/1/94/0599/002, r</w:t>
      </w:r>
      <w:r w:rsidRPr="0091068E">
        <w:t xml:space="preserve">eferencinio vaistinio preparato registruotojas </w:t>
      </w:r>
      <w:r>
        <w:t xml:space="preserve">– </w:t>
      </w:r>
      <w:r w:rsidRPr="00726183">
        <w:t>GlaxoSmithKline Dungarvan Limited, Airija</w:t>
      </w:r>
      <w:r>
        <w:t>)</w:t>
      </w:r>
      <w:r w:rsidR="006D22AD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B43B3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B43B3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6D22AD">
      <w:pPr>
        <w:overflowPunct w:val="0"/>
        <w:ind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D22AD" w:rsidRDefault="006D22A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D22AD" w:rsidRDefault="006D22A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D22AD" w:rsidRDefault="006D22A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6D22AD" w:rsidRPr="006D22AD" w:rsidRDefault="006D22AD" w:rsidP="006D22AD">
      <w:pPr>
        <w:overflowPunct w:val="0"/>
        <w:ind w:left="-142" w:right="-426"/>
        <w:jc w:val="both"/>
        <w:rPr>
          <w:sz w:val="18"/>
          <w:szCs w:val="18"/>
        </w:rPr>
      </w:pPr>
      <w:r w:rsidRPr="006D22AD">
        <w:rPr>
          <w:sz w:val="18"/>
          <w:szCs w:val="18"/>
        </w:rPr>
        <w:t>Vaistų saugumo ir informacijos skyriaus</w:t>
      </w:r>
    </w:p>
    <w:p w:rsidR="006D22AD" w:rsidRPr="006D22AD" w:rsidRDefault="006D22AD" w:rsidP="006D22AD">
      <w:pPr>
        <w:overflowPunct w:val="0"/>
        <w:ind w:left="-142" w:right="-426"/>
        <w:jc w:val="both"/>
        <w:rPr>
          <w:sz w:val="18"/>
          <w:szCs w:val="18"/>
        </w:rPr>
      </w:pPr>
      <w:r w:rsidRPr="006D22AD">
        <w:rPr>
          <w:sz w:val="18"/>
          <w:szCs w:val="18"/>
        </w:rPr>
        <w:t>vyriausioji specialistė</w:t>
      </w:r>
    </w:p>
    <w:p w:rsidR="006D22AD" w:rsidRPr="006D22AD" w:rsidRDefault="006D22AD" w:rsidP="006D22AD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6D22AD" w:rsidP="006D22AD">
      <w:pPr>
        <w:overflowPunct w:val="0"/>
        <w:ind w:left="-142" w:right="-426"/>
        <w:jc w:val="both"/>
        <w:rPr>
          <w:sz w:val="18"/>
          <w:szCs w:val="18"/>
        </w:rPr>
      </w:pPr>
      <w:r w:rsidRPr="006D22AD">
        <w:rPr>
          <w:sz w:val="18"/>
          <w:szCs w:val="18"/>
        </w:rPr>
        <w:t>R. Tomaševič</w:t>
      </w:r>
    </w:p>
    <w:p w:rsidR="008C3D9A" w:rsidRPr="000413DC" w:rsidRDefault="006D22AD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2020-03-06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B77" w:rsidRDefault="00170B77">
      <w:r>
        <w:separator/>
      </w:r>
    </w:p>
  </w:endnote>
  <w:endnote w:type="continuationSeparator" w:id="0">
    <w:p w:rsidR="00170B77" w:rsidRDefault="00170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B77" w:rsidRDefault="00170B77">
      <w:r>
        <w:separator/>
      </w:r>
    </w:p>
  </w:footnote>
  <w:footnote w:type="continuationSeparator" w:id="0">
    <w:p w:rsidR="00170B77" w:rsidRDefault="00170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E8F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6E8F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0958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0B77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27A31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3B3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3D45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4B94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2932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069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2AD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2DF5"/>
    <w:rsid w:val="006F4232"/>
    <w:rsid w:val="006F46C6"/>
    <w:rsid w:val="006F6808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18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5FA6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3837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DF79F1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A613E"/>
    <w:rsid w:val="00EB0370"/>
    <w:rsid w:val="00EB05B2"/>
    <w:rsid w:val="00EB2797"/>
    <w:rsid w:val="00EB4603"/>
    <w:rsid w:val="00EB553B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12CC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CE9802"/>
  <w15:docId w15:val="{173529D7-3FEC-459A-B7EC-F326A6A7E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1ADB2E45-94D9-46A9-93F2-C08E5A456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4482</Words>
  <Characters>2555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2020-03-09T07:06:00Z</dcterms:created>
  <dcterms:modified xsi:type="dcterms:W3CDTF">2020-03-09T07:06:00Z</dcterms:modified>
</cp:coreProperties>
</file>