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4448B">
            <w:pPr>
              <w:pStyle w:val="Antrat2"/>
              <w:rPr>
                <w:sz w:val="24"/>
              </w:rPr>
            </w:pPr>
          </w:p>
          <w:p w:rsidR="0000167F" w:rsidRPr="0000167F" w:rsidRDefault="0000167F" w:rsidP="0000167F"/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</w:t>
            </w:r>
            <w:r w:rsidR="00E86FC5">
              <w:rPr>
                <w:b w:val="0"/>
                <w:caps w:val="0"/>
                <w:sz w:val="24"/>
              </w:rPr>
              <w:t>21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C66902">
              <w:rPr>
                <w:b w:val="0"/>
                <w:caps w:val="0"/>
                <w:sz w:val="24"/>
              </w:rPr>
              <w:t>gegužės 25</w:t>
            </w:r>
            <w:r w:rsidR="00D8756F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</w:t>
            </w:r>
            <w:r w:rsidR="00E86FC5">
              <w:rPr>
                <w:b w:val="0"/>
                <w:caps w:val="0"/>
                <w:sz w:val="24"/>
              </w:rPr>
              <w:t>E</w:t>
            </w:r>
            <w:r w:rsidR="00707F54" w:rsidRPr="00726933">
              <w:rPr>
                <w:b w:val="0"/>
                <w:caps w:val="0"/>
                <w:sz w:val="24"/>
              </w:rPr>
              <w:t>)1A-</w:t>
            </w:r>
            <w:r w:rsidR="003A72AA">
              <w:rPr>
                <w:b w:val="0"/>
                <w:caps w:val="0"/>
                <w:sz w:val="24"/>
              </w:rPr>
              <w:t xml:space="preserve"> </w:t>
            </w:r>
            <w:r w:rsidR="00C66902">
              <w:rPr>
                <w:b w:val="0"/>
                <w:caps w:val="0"/>
                <w:sz w:val="24"/>
              </w:rPr>
              <w:t>596</w:t>
            </w:r>
            <w:bookmarkStart w:id="0" w:name="_GoBack"/>
            <w:bookmarkEnd w:id="0"/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E947BF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E947BF">
        <w:t>Vadovaudamasis Lietuvos Respublikos farmacijos įstaty</w:t>
      </w:r>
      <w:r w:rsidR="00DC7F4A" w:rsidRPr="00E947BF">
        <w:t xml:space="preserve">mo </w:t>
      </w:r>
      <w:r w:rsidR="00AF052D" w:rsidRPr="00E947BF">
        <w:t>17</w:t>
      </w:r>
      <w:r w:rsidR="00F17BA0" w:rsidRPr="00E947BF">
        <w:t> </w:t>
      </w:r>
      <w:r w:rsidR="004057EC" w:rsidRPr="00E947BF">
        <w:t>straipsnio 2 dalimi ir ats</w:t>
      </w:r>
      <w:r w:rsidR="004F7D42" w:rsidRPr="00E947BF">
        <w:t>ižvelgdamas į tai, kad vaistini</w:t>
      </w:r>
      <w:r w:rsidR="009270EA" w:rsidRPr="00E947BF">
        <w:t>ų</w:t>
      </w:r>
      <w:r w:rsidR="004057EC" w:rsidRPr="00E947BF">
        <w:t xml:space="preserve"> </w:t>
      </w:r>
      <w:r w:rsidR="004F7D42" w:rsidRPr="00E947BF">
        <w:t>preparat</w:t>
      </w:r>
      <w:r w:rsidR="009270EA" w:rsidRPr="00E947BF">
        <w:t>ų</w:t>
      </w:r>
      <w:r w:rsidR="00901AAB" w:rsidRPr="00E947BF">
        <w:t xml:space="preserve"> </w:t>
      </w:r>
      <w:proofErr w:type="spellStart"/>
      <w:r w:rsidR="003A72AA" w:rsidRPr="00E947BF">
        <w:rPr>
          <w:i/>
        </w:rPr>
        <w:t>Captopril</w:t>
      </w:r>
      <w:proofErr w:type="spellEnd"/>
      <w:r w:rsidR="003A72AA" w:rsidRPr="00E947BF">
        <w:rPr>
          <w:i/>
        </w:rPr>
        <w:t xml:space="preserve"> Arena 25 mg tabletės</w:t>
      </w:r>
      <w:r w:rsidR="001C4D3A" w:rsidRPr="00E947BF">
        <w:rPr>
          <w:i/>
        </w:rPr>
        <w:t xml:space="preserve">, </w:t>
      </w:r>
      <w:proofErr w:type="spellStart"/>
      <w:r w:rsidR="001C4D3A" w:rsidRPr="00E947BF">
        <w:rPr>
          <w:i/>
        </w:rPr>
        <w:t>Captopril</w:t>
      </w:r>
      <w:proofErr w:type="spellEnd"/>
      <w:r w:rsidR="001C4D3A" w:rsidRPr="00E947BF">
        <w:rPr>
          <w:i/>
        </w:rPr>
        <w:t xml:space="preserve"> Arena 50 mg tabletės</w:t>
      </w:r>
      <w:r w:rsidR="00A46686" w:rsidRPr="00E947BF">
        <w:rPr>
          <w:i/>
        </w:rPr>
        <w:t xml:space="preserve">, </w:t>
      </w:r>
      <w:proofErr w:type="spellStart"/>
      <w:r w:rsidR="00A46686" w:rsidRPr="00E947BF">
        <w:rPr>
          <w:i/>
        </w:rPr>
        <w:t>Ketorolac</w:t>
      </w:r>
      <w:proofErr w:type="spellEnd"/>
      <w:r w:rsidR="00A46686" w:rsidRPr="00E947BF">
        <w:rPr>
          <w:i/>
        </w:rPr>
        <w:t xml:space="preserve"> </w:t>
      </w:r>
      <w:proofErr w:type="spellStart"/>
      <w:r w:rsidR="00A46686" w:rsidRPr="00E947BF">
        <w:rPr>
          <w:i/>
        </w:rPr>
        <w:t>Trometamol</w:t>
      </w:r>
      <w:proofErr w:type="spellEnd"/>
      <w:r w:rsidR="00A46686" w:rsidRPr="00E947BF">
        <w:rPr>
          <w:i/>
        </w:rPr>
        <w:t xml:space="preserve"> </w:t>
      </w:r>
      <w:proofErr w:type="spellStart"/>
      <w:r w:rsidR="00A46686" w:rsidRPr="00E947BF">
        <w:rPr>
          <w:i/>
        </w:rPr>
        <w:t>Rompharm</w:t>
      </w:r>
      <w:proofErr w:type="spellEnd"/>
      <w:r w:rsidR="00A46686" w:rsidRPr="00E947BF">
        <w:rPr>
          <w:i/>
        </w:rPr>
        <w:t xml:space="preserve"> 30 mg/ml injekcinis tirpalas</w:t>
      </w:r>
      <w:r w:rsidR="003A72AA" w:rsidRPr="00E947BF">
        <w:t xml:space="preserve"> </w:t>
      </w:r>
      <w:r w:rsidR="00C505E6" w:rsidRPr="00E947BF">
        <w:t>kartu su paraišk</w:t>
      </w:r>
      <w:r w:rsidR="005055FA" w:rsidRPr="00E947BF">
        <w:t>a</w:t>
      </w:r>
      <w:r w:rsidR="00C505E6" w:rsidRPr="00E947BF">
        <w:t xml:space="preserve"> regis</w:t>
      </w:r>
      <w:r w:rsidR="0073657A" w:rsidRPr="00E947BF">
        <w:t>truoti lygiagrečiai imp</w:t>
      </w:r>
      <w:r w:rsidR="005055FA" w:rsidRPr="00E947BF">
        <w:t>ortuojamą vaistinį preparatą</w:t>
      </w:r>
      <w:r w:rsidR="00040E08" w:rsidRPr="00E947BF">
        <w:t xml:space="preserve"> </w:t>
      </w:r>
      <w:r w:rsidR="00C505E6" w:rsidRPr="00E947BF">
        <w:t>pateikti dokumentai atitinka teisės aktų nustatytus reikalavimus</w:t>
      </w:r>
      <w:r w:rsidR="002013EA" w:rsidRPr="00E947BF">
        <w:t>:</w:t>
      </w:r>
      <w:r w:rsidR="003A72AA" w:rsidRPr="00E947BF">
        <w:t xml:space="preserve"> </w:t>
      </w:r>
    </w:p>
    <w:p w:rsidR="00663F48" w:rsidRPr="00E947BF" w:rsidRDefault="00B06A55" w:rsidP="00663F48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E947BF">
        <w:t>R e g i s t r u o j u</w:t>
      </w:r>
      <w:r w:rsidR="003C51F5" w:rsidRPr="00E947BF">
        <w:t>:</w:t>
      </w:r>
    </w:p>
    <w:p w:rsidR="003A72AA" w:rsidRPr="00E947BF" w:rsidRDefault="00663F48" w:rsidP="008B1218">
      <w:pPr>
        <w:pStyle w:val="Sraopastraipa"/>
        <w:numPr>
          <w:ilvl w:val="1"/>
          <w:numId w:val="13"/>
        </w:numPr>
        <w:ind w:left="-142" w:right="-143" w:firstLine="709"/>
        <w:jc w:val="both"/>
      </w:pPr>
      <w:r w:rsidRPr="00E947BF">
        <w:t xml:space="preserve">lygiagrečiai importuojamą vaistinį preparatą </w:t>
      </w:r>
      <w:proofErr w:type="spellStart"/>
      <w:r w:rsidR="003A72AA" w:rsidRPr="00E947BF">
        <w:rPr>
          <w:i/>
        </w:rPr>
        <w:t>Captopril</w:t>
      </w:r>
      <w:proofErr w:type="spellEnd"/>
      <w:r w:rsidR="003A72AA" w:rsidRPr="00E947BF">
        <w:rPr>
          <w:i/>
        </w:rPr>
        <w:t xml:space="preserve"> Arena 25 mg tabletės</w:t>
      </w:r>
      <w:r w:rsidRPr="00E947BF">
        <w:rPr>
          <w:i/>
        </w:rPr>
        <w:t xml:space="preserve"> </w:t>
      </w:r>
      <w:r w:rsidRPr="00E947BF">
        <w:t>(veiklioji medžiaga –</w:t>
      </w:r>
      <w:r w:rsidR="003A72AA" w:rsidRPr="00E947BF">
        <w:t xml:space="preserve"> </w:t>
      </w:r>
      <w:proofErr w:type="spellStart"/>
      <w:r w:rsidR="003A72AA" w:rsidRPr="00E947BF">
        <w:t>kaptoprilis</w:t>
      </w:r>
      <w:proofErr w:type="spellEnd"/>
      <w:r w:rsidRPr="00E947BF">
        <w:t xml:space="preserve">, lygiagretaus importo leidimo numeris – </w:t>
      </w:r>
      <w:r w:rsidR="003A72AA" w:rsidRPr="00E947BF">
        <w:t>LT/L/21/1527</w:t>
      </w:r>
      <w:r w:rsidRPr="00E947BF">
        <w:t>/001,</w:t>
      </w:r>
      <w:r w:rsidR="003A72AA" w:rsidRPr="00E947BF">
        <w:t xml:space="preserve"> LT/L/21/1527/002, LT/L/21/1527/003,</w:t>
      </w:r>
      <w:r w:rsidRPr="00E947BF">
        <w:t xml:space="preserve"> lygiagretaus importo leidimo turėtojas – UAB „</w:t>
      </w:r>
      <w:proofErr w:type="spellStart"/>
      <w:r w:rsidR="003A72AA" w:rsidRPr="00E947BF">
        <w:rPr>
          <w:lang w:eastAsia="lt-LT"/>
        </w:rPr>
        <w:t>Ideal</w:t>
      </w:r>
      <w:proofErr w:type="spellEnd"/>
      <w:r w:rsidR="003A72AA" w:rsidRPr="00E947BF">
        <w:rPr>
          <w:lang w:eastAsia="lt-LT"/>
        </w:rPr>
        <w:t xml:space="preserve"> </w:t>
      </w:r>
      <w:proofErr w:type="spellStart"/>
      <w:r w:rsidR="003A72AA" w:rsidRPr="00E947BF">
        <w:rPr>
          <w:lang w:eastAsia="lt-LT"/>
        </w:rPr>
        <w:t>Trade</w:t>
      </w:r>
      <w:proofErr w:type="spellEnd"/>
      <w:r w:rsidR="003A72AA" w:rsidRPr="00E947BF">
        <w:rPr>
          <w:lang w:eastAsia="lt-LT"/>
        </w:rPr>
        <w:t xml:space="preserve"> Links</w:t>
      </w:r>
      <w:r w:rsidRPr="00E947BF">
        <w:t>“, Lietuva, paraiškos numeris –</w:t>
      </w:r>
      <w:r w:rsidR="00C92DC6" w:rsidRPr="00E947BF">
        <w:t xml:space="preserve"> </w:t>
      </w:r>
      <w:r w:rsidR="003A72AA" w:rsidRPr="00E947BF">
        <w:t>1993642</w:t>
      </w:r>
      <w:r w:rsidRPr="00E947BF">
        <w:t>, ek</w:t>
      </w:r>
      <w:r w:rsidR="00C92DC6" w:rsidRPr="00E947BF">
        <w:t xml:space="preserve">sportuojanti valstybė – </w:t>
      </w:r>
      <w:r w:rsidR="003A72AA" w:rsidRPr="00E947BF">
        <w:t>Rumunija</w:t>
      </w:r>
      <w:r w:rsidRPr="00E947BF">
        <w:t>, klasifikacija – receptinis vaistinis pre</w:t>
      </w:r>
      <w:r w:rsidR="00C92DC6" w:rsidRPr="00E947BF">
        <w:t>paratas, pakuotė – lizdinė plokštelė, N</w:t>
      </w:r>
      <w:r w:rsidR="003A72AA" w:rsidRPr="00E947BF">
        <w:rPr>
          <w:lang w:val="en-US"/>
        </w:rPr>
        <w:t>10</w:t>
      </w:r>
      <w:r w:rsidRPr="00E947BF">
        <w:t xml:space="preserve">, </w:t>
      </w:r>
      <w:r w:rsidR="003A72AA" w:rsidRPr="00E947BF">
        <w:t>lizdinė plokštelė, N</w:t>
      </w:r>
      <w:r w:rsidR="003A72AA" w:rsidRPr="00E947BF">
        <w:rPr>
          <w:lang w:val="en-US"/>
        </w:rPr>
        <w:t xml:space="preserve">20, </w:t>
      </w:r>
      <w:r w:rsidR="003A72AA" w:rsidRPr="00E947BF">
        <w:t>lizdinė plokštelė, N</w:t>
      </w:r>
      <w:r w:rsidR="003A72AA" w:rsidRPr="00E947BF">
        <w:rPr>
          <w:lang w:val="en-US"/>
        </w:rPr>
        <w:t xml:space="preserve">30, </w:t>
      </w:r>
      <w:r w:rsidRPr="00E947BF">
        <w:t xml:space="preserve">referencinio vaistinio preparato pavadinimas – </w:t>
      </w:r>
      <w:proofErr w:type="spellStart"/>
      <w:r w:rsidR="00082DE4">
        <w:t>CaptoHEXAL</w:t>
      </w:r>
      <w:proofErr w:type="spellEnd"/>
      <w:r w:rsidR="00082DE4">
        <w:t xml:space="preserve"> </w:t>
      </w:r>
      <w:r w:rsidR="00082DE4">
        <w:rPr>
          <w:lang w:val="en-US"/>
        </w:rPr>
        <w:t>25</w:t>
      </w:r>
      <w:r w:rsidR="003A72AA" w:rsidRPr="00E947BF">
        <w:t xml:space="preserve"> mg tabletės, referencinio vaistinio preparato registracijos pa</w:t>
      </w:r>
      <w:r w:rsidR="00CB2E22" w:rsidRPr="00E947BF">
        <w:t>žymėjimo numeris – LT/1/03/1921/00</w:t>
      </w:r>
      <w:r w:rsidR="001C4D3A" w:rsidRPr="00E947BF">
        <w:rPr>
          <w:lang w:val="en-US"/>
        </w:rPr>
        <w:t>1-003</w:t>
      </w:r>
      <w:r w:rsidR="003A72AA" w:rsidRPr="00E947BF">
        <w:t xml:space="preserve">, referencinio vaistinio preparato registruotojas – </w:t>
      </w:r>
      <w:proofErr w:type="spellStart"/>
      <w:r w:rsidR="003A72AA" w:rsidRPr="00E947BF">
        <w:t>Hexal</w:t>
      </w:r>
      <w:proofErr w:type="spellEnd"/>
      <w:r w:rsidR="003A72AA" w:rsidRPr="00E947BF">
        <w:t xml:space="preserve"> AG, Vokietija);</w:t>
      </w:r>
    </w:p>
    <w:p w:rsidR="00A46686" w:rsidRPr="00E947BF" w:rsidRDefault="001C4D3A" w:rsidP="0084463B">
      <w:pPr>
        <w:pStyle w:val="Sraopastraipa"/>
        <w:numPr>
          <w:ilvl w:val="1"/>
          <w:numId w:val="13"/>
        </w:numPr>
        <w:ind w:left="-142" w:right="-143" w:firstLine="709"/>
        <w:jc w:val="both"/>
      </w:pPr>
      <w:r w:rsidRPr="00E947BF">
        <w:t xml:space="preserve">lygiagrečiai importuojamą vaistinį preparatą </w:t>
      </w:r>
      <w:proofErr w:type="spellStart"/>
      <w:r w:rsidRPr="00E947BF">
        <w:rPr>
          <w:i/>
        </w:rPr>
        <w:t>Captopril</w:t>
      </w:r>
      <w:proofErr w:type="spellEnd"/>
      <w:r w:rsidRPr="00E947BF">
        <w:rPr>
          <w:i/>
        </w:rPr>
        <w:t xml:space="preserve"> Arena 50 mg tabletės </w:t>
      </w:r>
      <w:r w:rsidRPr="00E947BF">
        <w:t xml:space="preserve">(veiklioji medžiaga – </w:t>
      </w:r>
      <w:proofErr w:type="spellStart"/>
      <w:r w:rsidRPr="00E947BF">
        <w:t>kaptoprilis</w:t>
      </w:r>
      <w:proofErr w:type="spellEnd"/>
      <w:r w:rsidRPr="00E947BF">
        <w:t>, lygiagretaus importo leidimo numeris – LT/L/21/1528/001, LT/L/21/1528/002, LT/L/21/1528/003, lygiagretaus importo leidimo turėtojas – UAB „</w:t>
      </w:r>
      <w:proofErr w:type="spellStart"/>
      <w:r w:rsidRPr="00E947BF">
        <w:rPr>
          <w:lang w:eastAsia="lt-LT"/>
        </w:rPr>
        <w:t>Ideal</w:t>
      </w:r>
      <w:proofErr w:type="spellEnd"/>
      <w:r w:rsidRPr="00E947BF">
        <w:rPr>
          <w:lang w:eastAsia="lt-LT"/>
        </w:rPr>
        <w:t xml:space="preserve"> </w:t>
      </w:r>
      <w:proofErr w:type="spellStart"/>
      <w:r w:rsidRPr="00E947BF">
        <w:rPr>
          <w:lang w:eastAsia="lt-LT"/>
        </w:rPr>
        <w:t>Trade</w:t>
      </w:r>
      <w:proofErr w:type="spellEnd"/>
      <w:r w:rsidRPr="00E947BF">
        <w:rPr>
          <w:lang w:eastAsia="lt-LT"/>
        </w:rPr>
        <w:t xml:space="preserve"> Links</w:t>
      </w:r>
      <w:r w:rsidRPr="00E947BF">
        <w:t>“, Lietuva, paraiškos numeris – 1993678, eksportuojanti valstybė – Rumunija, klasifikacija – receptinis vaistinis preparatas, pakuotė – lizdinė plokštelė, N</w:t>
      </w:r>
      <w:r w:rsidRPr="00E947BF">
        <w:rPr>
          <w:lang w:val="en-US"/>
        </w:rPr>
        <w:t>10</w:t>
      </w:r>
      <w:r w:rsidRPr="00E947BF">
        <w:t>, lizdinė plokštelė, N</w:t>
      </w:r>
      <w:r w:rsidRPr="00E947BF">
        <w:rPr>
          <w:lang w:val="en-US"/>
        </w:rPr>
        <w:t xml:space="preserve">20, </w:t>
      </w:r>
      <w:r w:rsidRPr="00E947BF">
        <w:t>lizdinė plokštelė, N</w:t>
      </w:r>
      <w:r w:rsidRPr="00E947BF">
        <w:rPr>
          <w:lang w:val="en-US"/>
        </w:rPr>
        <w:t xml:space="preserve">30, </w:t>
      </w:r>
      <w:r w:rsidRPr="00E947BF">
        <w:t xml:space="preserve">referencinio vaistinio preparato pavadinimas – </w:t>
      </w:r>
      <w:proofErr w:type="spellStart"/>
      <w:r w:rsidRPr="00E947BF">
        <w:t>CaptoHEXAL</w:t>
      </w:r>
      <w:proofErr w:type="spellEnd"/>
      <w:r w:rsidRPr="00E947BF">
        <w:t xml:space="preserve"> 50 mg tabletės, referencinio vaistinio preparato registracijos pažymėjimo numeris – LT/1/03/1921/00</w:t>
      </w:r>
      <w:r w:rsidRPr="00E947BF">
        <w:rPr>
          <w:lang w:val="en-US"/>
        </w:rPr>
        <w:t>4-006</w:t>
      </w:r>
      <w:r w:rsidRPr="00E947BF">
        <w:t>, referencinio vaistinio preparato regist</w:t>
      </w:r>
      <w:r w:rsidR="00A46686" w:rsidRPr="00E947BF">
        <w:t xml:space="preserve">ruotojas – </w:t>
      </w:r>
      <w:proofErr w:type="spellStart"/>
      <w:r w:rsidR="00A46686" w:rsidRPr="00E947BF">
        <w:t>Hexal</w:t>
      </w:r>
      <w:proofErr w:type="spellEnd"/>
      <w:r w:rsidR="00A46686" w:rsidRPr="00E947BF">
        <w:t xml:space="preserve"> AG, Vokietija);</w:t>
      </w:r>
    </w:p>
    <w:p w:rsidR="0084463B" w:rsidRDefault="00A46686" w:rsidP="0084463B">
      <w:pPr>
        <w:pStyle w:val="Sraopastraipa"/>
        <w:numPr>
          <w:ilvl w:val="1"/>
          <w:numId w:val="13"/>
        </w:numPr>
        <w:ind w:left="-142" w:right="-143" w:firstLine="709"/>
        <w:jc w:val="both"/>
      </w:pPr>
      <w:r w:rsidRPr="00E947BF">
        <w:t xml:space="preserve">lygiagrečiai importuojamą vaistinį preparatą </w:t>
      </w:r>
      <w:proofErr w:type="spellStart"/>
      <w:r w:rsidRPr="00E947BF">
        <w:rPr>
          <w:i/>
        </w:rPr>
        <w:t>Ketorolac</w:t>
      </w:r>
      <w:proofErr w:type="spellEnd"/>
      <w:r w:rsidRPr="00E947BF">
        <w:rPr>
          <w:i/>
        </w:rPr>
        <w:t xml:space="preserve"> </w:t>
      </w:r>
      <w:proofErr w:type="spellStart"/>
      <w:r w:rsidRPr="00E947BF">
        <w:rPr>
          <w:i/>
        </w:rPr>
        <w:t>Trometamol</w:t>
      </w:r>
      <w:proofErr w:type="spellEnd"/>
      <w:r w:rsidRPr="00E947BF">
        <w:rPr>
          <w:i/>
        </w:rPr>
        <w:t xml:space="preserve"> </w:t>
      </w:r>
      <w:proofErr w:type="spellStart"/>
      <w:r w:rsidRPr="00E947BF">
        <w:rPr>
          <w:i/>
        </w:rPr>
        <w:t>Rompharm</w:t>
      </w:r>
      <w:proofErr w:type="spellEnd"/>
      <w:r w:rsidRPr="00E947BF">
        <w:rPr>
          <w:i/>
        </w:rPr>
        <w:t xml:space="preserve"> 30 mg/ml injekcinis tirpalas </w:t>
      </w:r>
      <w:r w:rsidRPr="00E947BF">
        <w:t xml:space="preserve">(veiklioji medžiaga – </w:t>
      </w:r>
      <w:proofErr w:type="spellStart"/>
      <w:r w:rsidRPr="00E947BF">
        <w:t>ketorolakas</w:t>
      </w:r>
      <w:proofErr w:type="spellEnd"/>
      <w:r w:rsidRPr="00E947BF">
        <w:t xml:space="preserve"> </w:t>
      </w:r>
      <w:proofErr w:type="spellStart"/>
      <w:r w:rsidRPr="00E947BF">
        <w:t>trometamolis</w:t>
      </w:r>
      <w:proofErr w:type="spellEnd"/>
      <w:r w:rsidRPr="00E947BF">
        <w:t>, lygiagretaus importo leidimo numeris – LT/L/21/1529/001, lygiagretaus importo leidimo turėtojas – UAB „</w:t>
      </w:r>
      <w:proofErr w:type="spellStart"/>
      <w:r w:rsidRPr="00E947BF">
        <w:rPr>
          <w:bCs/>
          <w:shd w:val="clear" w:color="auto" w:fill="FFFFFF"/>
        </w:rPr>
        <w:t>Lex</w:t>
      </w:r>
      <w:proofErr w:type="spellEnd"/>
      <w:r w:rsidRPr="00E947BF">
        <w:rPr>
          <w:bCs/>
          <w:shd w:val="clear" w:color="auto" w:fill="FFFFFF"/>
        </w:rPr>
        <w:t xml:space="preserve"> ano</w:t>
      </w:r>
      <w:r w:rsidRPr="00E947BF">
        <w:t xml:space="preserve">“, Lietuva, paraiškos numeris – 2063825, eksportuojanti valstybė – Rumunija, klasifikacija – receptinis vaistinis preparatas, pakuotė – ampulė (1 ml), N10, referencinio vaistinio preparato pavadinimas – </w:t>
      </w:r>
      <w:proofErr w:type="spellStart"/>
      <w:r w:rsidRPr="00E947BF">
        <w:t>Ketanov</w:t>
      </w:r>
      <w:proofErr w:type="spellEnd"/>
      <w:r w:rsidRPr="00E947BF">
        <w:t xml:space="preserve"> 30 mg/ml injekcinis tirpalas, referencinio vaistinio preparato registracijos pažymėjimo numeris – LT/1/12/2771/001, referencinio vaistinio preparato registruotojas – </w:t>
      </w:r>
      <w:proofErr w:type="spellStart"/>
      <w:r w:rsidRPr="00E947BF">
        <w:rPr>
          <w:shd w:val="clear" w:color="auto" w:fill="FFFFFF"/>
        </w:rPr>
        <w:t>Sun</w:t>
      </w:r>
      <w:proofErr w:type="spellEnd"/>
      <w:r w:rsidRPr="00E947BF">
        <w:rPr>
          <w:shd w:val="clear" w:color="auto" w:fill="FFFFFF"/>
        </w:rPr>
        <w:t xml:space="preserve"> </w:t>
      </w:r>
      <w:proofErr w:type="spellStart"/>
      <w:r w:rsidRPr="00E947BF">
        <w:rPr>
          <w:shd w:val="clear" w:color="auto" w:fill="FFFFFF"/>
        </w:rPr>
        <w:t>Pharmaceutical</w:t>
      </w:r>
      <w:proofErr w:type="spellEnd"/>
      <w:r w:rsidRPr="00E947BF">
        <w:rPr>
          <w:shd w:val="clear" w:color="auto" w:fill="FFFFFF"/>
        </w:rPr>
        <w:t xml:space="preserve"> </w:t>
      </w:r>
      <w:proofErr w:type="spellStart"/>
      <w:r w:rsidRPr="00E947BF">
        <w:rPr>
          <w:shd w:val="clear" w:color="auto" w:fill="FFFFFF"/>
        </w:rPr>
        <w:t>Industries</w:t>
      </w:r>
      <w:proofErr w:type="spellEnd"/>
      <w:r w:rsidRPr="00E947BF">
        <w:rPr>
          <w:shd w:val="clear" w:color="auto" w:fill="FFFFFF"/>
        </w:rPr>
        <w:t xml:space="preserve"> </w:t>
      </w:r>
      <w:proofErr w:type="spellStart"/>
      <w:r w:rsidRPr="00E947BF">
        <w:rPr>
          <w:shd w:val="clear" w:color="auto" w:fill="FFFFFF"/>
        </w:rPr>
        <w:t>Europe</w:t>
      </w:r>
      <w:proofErr w:type="spellEnd"/>
      <w:r w:rsidRPr="00E947BF">
        <w:rPr>
          <w:shd w:val="clear" w:color="auto" w:fill="FFFFFF"/>
        </w:rPr>
        <w:t xml:space="preserve"> B. V., Nyderlandai</w:t>
      </w:r>
      <w:r w:rsidRPr="00E947BF">
        <w:t>).</w:t>
      </w:r>
      <w:r w:rsidR="001C4D3A" w:rsidRPr="00E947BF">
        <w:t xml:space="preserve"> </w:t>
      </w:r>
    </w:p>
    <w:p w:rsidR="00E947BF" w:rsidRDefault="00E947BF" w:rsidP="00E947BF">
      <w:pPr>
        <w:ind w:right="-143"/>
        <w:jc w:val="both"/>
      </w:pPr>
    </w:p>
    <w:p w:rsidR="00E947BF" w:rsidRDefault="00E947BF" w:rsidP="00E947BF">
      <w:pPr>
        <w:ind w:right="-143"/>
        <w:jc w:val="both"/>
      </w:pPr>
    </w:p>
    <w:p w:rsidR="00E947BF" w:rsidRDefault="00E947BF" w:rsidP="00E947BF">
      <w:pPr>
        <w:ind w:right="-143"/>
        <w:jc w:val="both"/>
      </w:pPr>
    </w:p>
    <w:p w:rsidR="00E947BF" w:rsidRPr="00E947BF" w:rsidRDefault="00E947BF" w:rsidP="00E947BF">
      <w:pPr>
        <w:ind w:right="-143"/>
        <w:jc w:val="both"/>
      </w:pPr>
    </w:p>
    <w:p w:rsidR="00846B67" w:rsidRPr="00726933" w:rsidRDefault="004B72DB" w:rsidP="00663F48">
      <w:pPr>
        <w:ind w:left="-142" w:right="-143" w:firstLine="709"/>
        <w:jc w:val="both"/>
      </w:pPr>
      <w:r w:rsidRPr="00E947BF">
        <w:rPr>
          <w:bCs/>
          <w:noProof/>
        </w:rPr>
        <w:lastRenderedPageBreak/>
        <w:t>2.</w:t>
      </w:r>
      <w:r w:rsidR="002013EA" w:rsidRPr="00E947BF">
        <w:t xml:space="preserve"> </w:t>
      </w:r>
      <w:r w:rsidR="004B21E8" w:rsidRPr="00E947BF">
        <w:t xml:space="preserve">Šis įsakymas per vieną mėnesį nuo </w:t>
      </w:r>
      <w:r w:rsidR="004B21E8" w:rsidRPr="00663F48">
        <w:t xml:space="preserve">jo paskelbimo dienos gali būti skundžiamas Lietuvos Respublikos ikiteisminio administracinių ginčų nagrinėjimo tvarkos įstatymo nustatyta tvarka Lietuvos administracinių ginčų komisijai arba Lietuvos Respublikos administracinių bylų teisenos </w:t>
      </w:r>
      <w:r w:rsidR="004B21E8" w:rsidRPr="004B21E8">
        <w:t>įstatymo nustatyta tvarka Vilniaus apygardos administraciniam teismui.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Default="0084463B" w:rsidP="0084463B">
            <w:pPr>
              <w:tabs>
                <w:tab w:val="left" w:pos="1770"/>
              </w:tabs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ab/>
            </w:r>
          </w:p>
          <w:p w:rsidR="0084463B" w:rsidRDefault="0084463B" w:rsidP="0084463B">
            <w:pPr>
              <w:tabs>
                <w:tab w:val="left" w:pos="1770"/>
              </w:tabs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  <w:p w:rsidR="00B17434" w:rsidRPr="002F5C56" w:rsidRDefault="00B17434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156E5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6E5" w:rsidRDefault="001156E5" w:rsidP="001156E5">
            <w:pPr>
              <w:jc w:val="both"/>
              <w:rPr>
                <w:lang w:eastAsia="lt-LT"/>
              </w:rPr>
            </w:pPr>
            <w:r>
              <w:t xml:space="preserve">Viršininko pavaduotojas, </w:t>
            </w:r>
          </w:p>
          <w:p w:rsidR="001156E5" w:rsidRDefault="001156E5" w:rsidP="001156E5">
            <w:pPr>
              <w:ind w:right="-426"/>
              <w:rPr>
                <w:lang w:val="en-US"/>
              </w:rPr>
            </w:pPr>
            <w:r>
              <w:t xml:space="preserve">laikinai vykdantis viršininko funkcijas                                                                                              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6E5" w:rsidRDefault="001156E5" w:rsidP="000838B1">
            <w:pPr>
              <w:overflowPunct w:val="0"/>
              <w:ind w:left="-426" w:right="-23"/>
              <w:jc w:val="right"/>
            </w:pPr>
          </w:p>
          <w:p w:rsidR="001156E5" w:rsidRDefault="001156E5" w:rsidP="000838B1">
            <w:pPr>
              <w:overflowPunct w:val="0"/>
              <w:ind w:left="-426" w:right="-23"/>
              <w:jc w:val="right"/>
              <w:rPr>
                <w:lang w:val="en-US"/>
              </w:rPr>
            </w:pPr>
            <w:r>
              <w:t>Žydrūnas Martinėnas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C3D9A" w:rsidRDefault="008C3D9A" w:rsidP="0000167F">
      <w:pPr>
        <w:overflowPunct w:val="0"/>
        <w:ind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0167F" w:rsidRDefault="0000167F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1156E5">
      <w:pPr>
        <w:overflowPunct w:val="0"/>
        <w:ind w:right="-426"/>
        <w:jc w:val="both"/>
        <w:rPr>
          <w:sz w:val="18"/>
          <w:szCs w:val="18"/>
        </w:rPr>
      </w:pPr>
    </w:p>
    <w:p w:rsidR="0084463B" w:rsidRDefault="0084463B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4463B" w:rsidRDefault="0084463B" w:rsidP="0084463B">
      <w:pPr>
        <w:overflowPunct w:val="0"/>
        <w:ind w:right="-426"/>
        <w:jc w:val="both"/>
        <w:rPr>
          <w:sz w:val="18"/>
          <w:szCs w:val="18"/>
        </w:rPr>
      </w:pPr>
    </w:p>
    <w:p w:rsidR="0000167F" w:rsidRDefault="0000167F" w:rsidP="00B17434">
      <w:pPr>
        <w:overflowPunct w:val="0"/>
        <w:ind w:right="-426"/>
        <w:jc w:val="both"/>
        <w:rPr>
          <w:sz w:val="18"/>
          <w:szCs w:val="18"/>
        </w:rPr>
      </w:pPr>
    </w:p>
    <w:p w:rsidR="000413DC" w:rsidRDefault="000413DC" w:rsidP="00B17434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4B21E8" w:rsidRPr="004B21E8" w:rsidRDefault="004B21E8" w:rsidP="004B21E8">
      <w:pPr>
        <w:overflowPunct w:val="0"/>
        <w:ind w:left="-142" w:right="-426"/>
        <w:jc w:val="both"/>
        <w:rPr>
          <w:sz w:val="18"/>
          <w:szCs w:val="18"/>
        </w:rPr>
      </w:pPr>
      <w:r w:rsidRPr="004B21E8">
        <w:rPr>
          <w:sz w:val="18"/>
          <w:szCs w:val="18"/>
        </w:rPr>
        <w:t xml:space="preserve">Vaistų </w:t>
      </w:r>
      <w:r w:rsidR="00B17434">
        <w:rPr>
          <w:sz w:val="18"/>
          <w:szCs w:val="18"/>
        </w:rPr>
        <w:t>registracijos</w:t>
      </w:r>
      <w:r w:rsidRPr="004B21E8">
        <w:rPr>
          <w:sz w:val="18"/>
          <w:szCs w:val="18"/>
        </w:rPr>
        <w:t xml:space="preserve"> skyriaus vyriausioji specialistė</w:t>
      </w:r>
    </w:p>
    <w:p w:rsidR="008C3D9A" w:rsidRPr="000413DC" w:rsidRDefault="00B17434" w:rsidP="00B17434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70" w:rsidRDefault="00DC5D70">
      <w:r>
        <w:separator/>
      </w:r>
    </w:p>
  </w:endnote>
  <w:endnote w:type="continuationSeparator" w:id="0">
    <w:p w:rsidR="00DC5D70" w:rsidRDefault="00DC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70" w:rsidRDefault="00DC5D70">
      <w:r>
        <w:separator/>
      </w:r>
    </w:p>
  </w:footnote>
  <w:footnote w:type="continuationSeparator" w:id="0">
    <w:p w:rsidR="00DC5D70" w:rsidRDefault="00DC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81E40AF"/>
    <w:multiLevelType w:val="multilevel"/>
    <w:tmpl w:val="59BA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34684C"/>
    <w:multiLevelType w:val="multilevel"/>
    <w:tmpl w:val="0F42C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5726E6D"/>
    <w:multiLevelType w:val="multilevel"/>
    <w:tmpl w:val="4DE0D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7CEF1F9C"/>
    <w:multiLevelType w:val="multilevel"/>
    <w:tmpl w:val="A192D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59"/>
    <w:rsid w:val="000013DE"/>
    <w:rsid w:val="0000167F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2DE4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156E5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2F0D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4D3A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2A59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7780B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2A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21E8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378D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B92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56AE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5F3C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3F48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33CC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394A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0ECA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43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63B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5E23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074"/>
    <w:rsid w:val="00A312EF"/>
    <w:rsid w:val="00A31A2F"/>
    <w:rsid w:val="00A353ED"/>
    <w:rsid w:val="00A37552"/>
    <w:rsid w:val="00A41105"/>
    <w:rsid w:val="00A418EE"/>
    <w:rsid w:val="00A44D37"/>
    <w:rsid w:val="00A45629"/>
    <w:rsid w:val="00A46635"/>
    <w:rsid w:val="00A46686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276E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24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225E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17434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3A7E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6902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2DC6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2E22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429B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6F41"/>
    <w:rsid w:val="00D8756F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5D70"/>
    <w:rsid w:val="00DC668D"/>
    <w:rsid w:val="00DC7F4A"/>
    <w:rsid w:val="00DD3A55"/>
    <w:rsid w:val="00DD5F5D"/>
    <w:rsid w:val="00DE61A5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1C6A"/>
    <w:rsid w:val="00E77B80"/>
    <w:rsid w:val="00E81C30"/>
    <w:rsid w:val="00E82F90"/>
    <w:rsid w:val="00E83506"/>
    <w:rsid w:val="00E84ECD"/>
    <w:rsid w:val="00E8546B"/>
    <w:rsid w:val="00E86FC5"/>
    <w:rsid w:val="00E900BE"/>
    <w:rsid w:val="00E90531"/>
    <w:rsid w:val="00E90A30"/>
    <w:rsid w:val="00E90AE6"/>
    <w:rsid w:val="00E90C37"/>
    <w:rsid w:val="00E92819"/>
    <w:rsid w:val="00E93569"/>
    <w:rsid w:val="00E947BF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043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4F1D0"/>
  <w15:docId w15:val="{840446CD-A026-434E-8932-F365501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endri\VRS\VRS%20Administravimas\6%20Lygiagretus%20importas\LI%20registracijos%20ir%20keitimu%20sarasai\Program%20files\Isakymo_sablona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B023735E-9AE9-4292-A252-C8A2801C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Isakymo_sablonas.dotm</Template>
  <TotalTime>75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Božena Kuntelija</cp:lastModifiedBy>
  <cp:revision>3</cp:revision>
  <cp:lastPrinted>2018-07-02T08:04:00Z</cp:lastPrinted>
  <dcterms:created xsi:type="dcterms:W3CDTF">2021-05-28T07:34:00Z</dcterms:created>
  <dcterms:modified xsi:type="dcterms:W3CDTF">2021-05-28T09:04:00Z</dcterms:modified>
</cp:coreProperties>
</file>