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940C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EE1E2D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62B3B">
              <w:rPr>
                <w:b w:val="0"/>
                <w:caps w:val="0"/>
                <w:sz w:val="24"/>
              </w:rPr>
              <w:t xml:space="preserve"> </w:t>
            </w:r>
            <w:r w:rsidR="00003AE0">
              <w:rPr>
                <w:b w:val="0"/>
                <w:caps w:val="0"/>
                <w:sz w:val="24"/>
              </w:rPr>
              <w:t>rugpjūčio 23</w:t>
            </w:r>
            <w:r w:rsidR="00117148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003AE0">
              <w:rPr>
                <w:b w:val="0"/>
                <w:caps w:val="0"/>
                <w:sz w:val="24"/>
              </w:rPr>
              <w:t>1041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976AD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976AD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1512F2" w:rsidRDefault="00B9067B" w:rsidP="00856184">
      <w:pPr>
        <w:ind w:firstLine="720"/>
        <w:jc w:val="both"/>
      </w:pPr>
      <w:r w:rsidRPr="001512F2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1512F2">
        <w:t>preparatų</w:t>
      </w:r>
      <w:r w:rsidR="003C6B0B" w:rsidRPr="001512F2">
        <w:t xml:space="preserve"> </w:t>
      </w:r>
      <w:proofErr w:type="spellStart"/>
      <w:r w:rsidR="00295796" w:rsidRPr="001512F2">
        <w:rPr>
          <w:i/>
        </w:rPr>
        <w:t>Airtal</w:t>
      </w:r>
      <w:proofErr w:type="spellEnd"/>
      <w:r w:rsidR="00295796" w:rsidRPr="001512F2">
        <w:rPr>
          <w:i/>
        </w:rPr>
        <w:t xml:space="preserve"> 100 mg plėvele dengtos tabletės</w:t>
      </w:r>
      <w:r w:rsidR="00403E24" w:rsidRPr="001512F2">
        <w:t xml:space="preserve">, </w:t>
      </w:r>
      <w:proofErr w:type="spellStart"/>
      <w:r w:rsidR="00B13882" w:rsidRPr="001512F2">
        <w:rPr>
          <w:i/>
        </w:rPr>
        <w:t>Omacor</w:t>
      </w:r>
      <w:proofErr w:type="spellEnd"/>
      <w:r w:rsidR="00B13882" w:rsidRPr="001512F2">
        <w:rPr>
          <w:i/>
        </w:rPr>
        <w:t xml:space="preserve"> 1000 mg minkštosios kapsulės</w:t>
      </w:r>
      <w:r w:rsidR="009D7CAB" w:rsidRPr="001512F2">
        <w:rPr>
          <w:i/>
        </w:rPr>
        <w:t xml:space="preserve">, </w:t>
      </w:r>
      <w:proofErr w:type="spellStart"/>
      <w:r w:rsidR="009D7CAB" w:rsidRPr="001512F2">
        <w:rPr>
          <w:i/>
        </w:rPr>
        <w:t>Valsartan</w:t>
      </w:r>
      <w:proofErr w:type="spellEnd"/>
      <w:r w:rsidR="009D7CAB" w:rsidRPr="001512F2">
        <w:rPr>
          <w:i/>
        </w:rPr>
        <w:t>/</w:t>
      </w:r>
      <w:proofErr w:type="spellStart"/>
      <w:r w:rsidR="009D7CAB" w:rsidRPr="001512F2">
        <w:rPr>
          <w:i/>
        </w:rPr>
        <w:t>Hydrochloorthiazide</w:t>
      </w:r>
      <w:proofErr w:type="spellEnd"/>
      <w:r w:rsidR="009D7CAB" w:rsidRPr="001512F2">
        <w:rPr>
          <w:i/>
        </w:rPr>
        <w:t xml:space="preserve"> </w:t>
      </w:r>
      <w:proofErr w:type="spellStart"/>
      <w:r w:rsidR="009D7CAB" w:rsidRPr="001512F2">
        <w:rPr>
          <w:i/>
        </w:rPr>
        <w:t>Sandoz</w:t>
      </w:r>
      <w:proofErr w:type="spellEnd"/>
      <w:r w:rsidR="009D7CAB" w:rsidRPr="001512F2">
        <w:rPr>
          <w:i/>
        </w:rPr>
        <w:t xml:space="preserve"> 160 mg/12,5 mg plėvele dengtos tabletės</w:t>
      </w:r>
      <w:r w:rsidR="00AE485E" w:rsidRPr="001512F2">
        <w:t xml:space="preserve"> </w:t>
      </w:r>
      <w:r w:rsidR="00403E24" w:rsidRPr="001512F2">
        <w:t xml:space="preserve">ir </w:t>
      </w:r>
      <w:proofErr w:type="spellStart"/>
      <w:r w:rsidR="00403E24" w:rsidRPr="001512F2">
        <w:rPr>
          <w:i/>
        </w:rPr>
        <w:t>Valsartan</w:t>
      </w:r>
      <w:proofErr w:type="spellEnd"/>
      <w:r w:rsidR="00403E24" w:rsidRPr="001512F2">
        <w:rPr>
          <w:i/>
        </w:rPr>
        <w:t xml:space="preserve"> </w:t>
      </w:r>
      <w:proofErr w:type="spellStart"/>
      <w:r w:rsidR="00403E24" w:rsidRPr="001512F2">
        <w:rPr>
          <w:i/>
        </w:rPr>
        <w:t>Sandoz</w:t>
      </w:r>
      <w:proofErr w:type="spellEnd"/>
      <w:r w:rsidR="00403E24" w:rsidRPr="001512F2">
        <w:rPr>
          <w:i/>
        </w:rPr>
        <w:t xml:space="preserve"> 160 mg plėvele dengtos tabletės</w:t>
      </w:r>
      <w:r w:rsidR="00403E24" w:rsidRPr="001512F2">
        <w:t xml:space="preserve"> </w:t>
      </w:r>
      <w:r w:rsidRPr="001512F2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1512F2">
        <w:t>:</w:t>
      </w:r>
    </w:p>
    <w:p w:rsidR="00B9067B" w:rsidRPr="001512F2" w:rsidRDefault="00B9067B" w:rsidP="00856184">
      <w:pPr>
        <w:ind w:firstLine="720"/>
        <w:jc w:val="both"/>
      </w:pPr>
      <w:r w:rsidRPr="001512F2">
        <w:t>1. R e g i s t r u o j u:</w:t>
      </w:r>
    </w:p>
    <w:p w:rsidR="00525276" w:rsidRPr="001512F2" w:rsidRDefault="0071516A" w:rsidP="00295796">
      <w:pPr>
        <w:autoSpaceDE w:val="0"/>
        <w:autoSpaceDN w:val="0"/>
        <w:adjustRightInd w:val="0"/>
        <w:ind w:firstLine="709"/>
        <w:jc w:val="both"/>
        <w:rPr>
          <w:lang w:val="de-DE"/>
        </w:rPr>
      </w:pPr>
      <w:r w:rsidRPr="001512F2">
        <w:t xml:space="preserve">1.1. </w:t>
      </w:r>
      <w:r w:rsidR="00EE1E2D" w:rsidRPr="001512F2">
        <w:t xml:space="preserve">lygiagrečiai importuojamą vaistinį preparatą </w:t>
      </w:r>
      <w:proofErr w:type="spellStart"/>
      <w:r w:rsidR="00295796" w:rsidRPr="001512F2">
        <w:rPr>
          <w:i/>
        </w:rPr>
        <w:t>Airtal</w:t>
      </w:r>
      <w:proofErr w:type="spellEnd"/>
      <w:r w:rsidR="00295796" w:rsidRPr="001512F2">
        <w:rPr>
          <w:i/>
        </w:rPr>
        <w:t xml:space="preserve"> 100 mg plėvele dengtos tabletės</w:t>
      </w:r>
      <w:r w:rsidR="00EE1E2D" w:rsidRPr="001512F2">
        <w:t xml:space="preserve"> (veiklioji medžiaga – </w:t>
      </w:r>
      <w:proofErr w:type="spellStart"/>
      <w:r w:rsidR="00295796" w:rsidRPr="001512F2">
        <w:t>aceklofenakas</w:t>
      </w:r>
      <w:proofErr w:type="spellEnd"/>
      <w:r w:rsidR="00EE1E2D" w:rsidRPr="001512F2">
        <w:t>, lygi</w:t>
      </w:r>
      <w:r w:rsidR="00295796" w:rsidRPr="001512F2">
        <w:t>agretaus importo leidimo numeriai</w:t>
      </w:r>
      <w:r w:rsidR="00EE1E2D" w:rsidRPr="001512F2">
        <w:t xml:space="preserve"> – </w:t>
      </w:r>
      <w:r w:rsidR="00295796" w:rsidRPr="001512F2">
        <w:t>LT/L/17/0538/001 ir LT/L/17/0538/002</w:t>
      </w:r>
      <w:r w:rsidR="00EE1E2D" w:rsidRPr="001512F2">
        <w:t xml:space="preserve">, lygiagretaus importo leidimo turėtojas – </w:t>
      </w:r>
      <w:r w:rsidR="00EE1E2D" w:rsidRPr="001512F2">
        <w:rPr>
          <w:lang w:eastAsia="lt-LT"/>
        </w:rPr>
        <w:t>UAB „</w:t>
      </w:r>
      <w:proofErr w:type="spellStart"/>
      <w:r w:rsidR="00295796" w:rsidRPr="001512F2">
        <w:t>Actiofarma</w:t>
      </w:r>
      <w:proofErr w:type="spellEnd"/>
      <w:r w:rsidR="00EE1E2D" w:rsidRPr="001512F2">
        <w:rPr>
          <w:lang w:eastAsia="lt-LT"/>
        </w:rPr>
        <w:t>“</w:t>
      </w:r>
      <w:r w:rsidR="00EE1E2D" w:rsidRPr="001512F2">
        <w:t xml:space="preserve">, Lietuva, eksportuojanti valstybė – </w:t>
      </w:r>
      <w:r w:rsidR="00295796" w:rsidRPr="001512F2">
        <w:t>Ispanija</w:t>
      </w:r>
      <w:r w:rsidR="00EE1E2D" w:rsidRPr="001512F2">
        <w:t xml:space="preserve">, klasifikacija – </w:t>
      </w:r>
      <w:r w:rsidR="00EE1E2D" w:rsidRPr="001512F2">
        <w:rPr>
          <w:lang w:val="sl-SI" w:eastAsia="sl-SI"/>
        </w:rPr>
        <w:t>receptinis vaistinis preparatas</w:t>
      </w:r>
      <w:r w:rsidR="00EE1E2D" w:rsidRPr="001512F2">
        <w:t xml:space="preserve">, pakuotė – </w:t>
      </w:r>
      <w:r w:rsidR="00295796" w:rsidRPr="001512F2">
        <w:t>lizdinė plokštelė</w:t>
      </w:r>
      <w:r w:rsidR="001512F2">
        <w:t>,</w:t>
      </w:r>
      <w:r w:rsidR="00295796" w:rsidRPr="001512F2">
        <w:t xml:space="preserve"> N20 ir N40</w:t>
      </w:r>
      <w:r w:rsidR="00EE1E2D" w:rsidRPr="001512F2">
        <w:t xml:space="preserve">, referencinio vaistinio preparato pavadinimas </w:t>
      </w:r>
      <w:r w:rsidR="00EE1E2D" w:rsidRPr="001512F2">
        <w:rPr>
          <w:i/>
        </w:rPr>
        <w:t xml:space="preserve">– </w:t>
      </w:r>
      <w:r w:rsidR="00295796" w:rsidRPr="001512F2">
        <w:rPr>
          <w:i/>
        </w:rPr>
        <w:t>AIRTAL 100 mg plėvele dengtos tabletės</w:t>
      </w:r>
      <w:r w:rsidR="00EE1E2D" w:rsidRPr="001512F2">
        <w:rPr>
          <w:i/>
          <w:color w:val="000000"/>
        </w:rPr>
        <w:t>,</w:t>
      </w:r>
      <w:r w:rsidR="00EE1E2D" w:rsidRPr="001512F2">
        <w:rPr>
          <w:color w:val="000000"/>
        </w:rPr>
        <w:t xml:space="preserve"> </w:t>
      </w:r>
      <w:r w:rsidR="00EE1E2D" w:rsidRPr="001512F2">
        <w:t xml:space="preserve">referencinio vaistinio preparato </w:t>
      </w:r>
      <w:r w:rsidR="00295796" w:rsidRPr="001512F2">
        <w:t>registracijos pažymėjimo numeriai</w:t>
      </w:r>
      <w:r w:rsidR="00EE1E2D" w:rsidRPr="001512F2">
        <w:t xml:space="preserve"> – </w:t>
      </w:r>
      <w:r w:rsidR="00295796" w:rsidRPr="001512F2">
        <w:rPr>
          <w:lang w:val="de-DE"/>
        </w:rPr>
        <w:t xml:space="preserve">LT/1/11/2681/001 </w:t>
      </w:r>
      <w:proofErr w:type="spellStart"/>
      <w:r w:rsidR="00295796" w:rsidRPr="001512F2">
        <w:rPr>
          <w:lang w:val="de-DE"/>
        </w:rPr>
        <w:t>ir</w:t>
      </w:r>
      <w:proofErr w:type="spellEnd"/>
      <w:r w:rsidR="00295796" w:rsidRPr="001512F2">
        <w:rPr>
          <w:lang w:val="de-DE"/>
        </w:rPr>
        <w:t xml:space="preserve"> LT/1/11/2681/002</w:t>
      </w:r>
      <w:r w:rsidR="00EE1E2D" w:rsidRPr="001512F2">
        <w:rPr>
          <w:bCs/>
          <w:lang w:eastAsia="lt-LT"/>
        </w:rPr>
        <w:t xml:space="preserve">, </w:t>
      </w:r>
      <w:r w:rsidR="00EE1E2D" w:rsidRPr="001512F2">
        <w:t xml:space="preserve">referencinio vaistinio preparato registruotojas – </w:t>
      </w:r>
      <w:r w:rsidR="00295796" w:rsidRPr="001512F2">
        <w:rPr>
          <w:lang w:val="de-DE"/>
        </w:rPr>
        <w:t xml:space="preserve">Gedeon Richter </w:t>
      </w:r>
      <w:proofErr w:type="spellStart"/>
      <w:r w:rsidR="001512F2">
        <w:rPr>
          <w:lang w:val="de-DE"/>
        </w:rPr>
        <w:t>Plc</w:t>
      </w:r>
      <w:proofErr w:type="spellEnd"/>
      <w:r w:rsidR="001512F2">
        <w:rPr>
          <w:lang w:val="de-DE"/>
        </w:rPr>
        <w:t>.</w:t>
      </w:r>
      <w:r w:rsidR="00295796" w:rsidRPr="001512F2">
        <w:rPr>
          <w:lang w:val="de-DE"/>
        </w:rPr>
        <w:t xml:space="preserve">, </w:t>
      </w:r>
      <w:proofErr w:type="spellStart"/>
      <w:r w:rsidR="00295796" w:rsidRPr="001512F2">
        <w:rPr>
          <w:lang w:val="de-DE"/>
        </w:rPr>
        <w:t>Vengrija</w:t>
      </w:r>
      <w:proofErr w:type="spellEnd"/>
      <w:r w:rsidR="00EE1E2D" w:rsidRPr="001512F2">
        <w:rPr>
          <w:spacing w:val="-2"/>
        </w:rPr>
        <w:t>);</w:t>
      </w:r>
    </w:p>
    <w:p w:rsidR="00814FB9" w:rsidRPr="001512F2" w:rsidRDefault="00B9067B" w:rsidP="004F6697">
      <w:pPr>
        <w:ind w:firstLine="709"/>
        <w:jc w:val="both"/>
      </w:pPr>
      <w:r w:rsidRPr="001512F2">
        <w:t xml:space="preserve">1.2. </w:t>
      </w:r>
      <w:r w:rsidR="00B13882" w:rsidRPr="001512F2">
        <w:t xml:space="preserve">lygiagrečiai importuojamą vaistinį preparatą </w:t>
      </w:r>
      <w:proofErr w:type="spellStart"/>
      <w:r w:rsidR="00B13882" w:rsidRPr="001512F2">
        <w:rPr>
          <w:i/>
        </w:rPr>
        <w:t>Omacor</w:t>
      </w:r>
      <w:proofErr w:type="spellEnd"/>
      <w:r w:rsidR="00B13882" w:rsidRPr="001512F2">
        <w:rPr>
          <w:i/>
        </w:rPr>
        <w:t xml:space="preserve"> 1000 mg minkštosios kapsulės</w:t>
      </w:r>
      <w:r w:rsidR="00B13882" w:rsidRPr="001512F2">
        <w:t xml:space="preserve"> (veiklioji medžiaga – omega-3 rūgščių etilo esteriai 90, lygiagretaus importo leidimo numeris – LT/L/17/0539/001, lygiagretaus importo leidimo turėtojas – UAB „</w:t>
      </w:r>
      <w:r w:rsidR="00B13882" w:rsidRPr="001512F2">
        <w:rPr>
          <w:lang w:eastAsia="ko-KR"/>
        </w:rPr>
        <w:t>Limedika</w:t>
      </w:r>
      <w:r w:rsidR="00B13882" w:rsidRPr="001512F2">
        <w:t xml:space="preserve">“, Lietuva, eksportuojanti valstybė – Graikija, klasifikacija – receptinis vaistinis preparatas, pakuotė – lizdinė plokštelė, N28, referencinio vaistinio preparato pavadinimas – </w:t>
      </w:r>
      <w:proofErr w:type="spellStart"/>
      <w:r w:rsidR="00B13882" w:rsidRPr="001512F2">
        <w:rPr>
          <w:i/>
        </w:rPr>
        <w:t>Omacor</w:t>
      </w:r>
      <w:proofErr w:type="spellEnd"/>
      <w:r w:rsidR="00B13882" w:rsidRPr="001512F2">
        <w:rPr>
          <w:i/>
        </w:rPr>
        <w:t xml:space="preserve"> 1000 mg minkštosios kapsulės</w:t>
      </w:r>
      <w:r w:rsidR="00B13882" w:rsidRPr="001512F2">
        <w:t xml:space="preserve">, referencinio vaistinio preparato registracijos pažymėjimo numeris – LT/1/05/0319/001, referencinio vaistinio preparato registruotojas – </w:t>
      </w:r>
      <w:r w:rsidR="00B13882" w:rsidRPr="001512F2">
        <w:rPr>
          <w:rFonts w:eastAsia="Arial Unicode MS"/>
          <w:noProof/>
        </w:rPr>
        <w:t xml:space="preserve">Pronova BioPharma </w:t>
      </w:r>
      <w:proofErr w:type="spellStart"/>
      <w:r w:rsidR="00B13882" w:rsidRPr="001512F2">
        <w:rPr>
          <w:lang w:val="es-ES_tradnl"/>
        </w:rPr>
        <w:t>Norge</w:t>
      </w:r>
      <w:proofErr w:type="spellEnd"/>
      <w:r w:rsidR="00B13882" w:rsidRPr="001512F2">
        <w:rPr>
          <w:lang w:val="es-ES_tradnl"/>
        </w:rPr>
        <w:t xml:space="preserve"> AS, </w:t>
      </w:r>
      <w:proofErr w:type="spellStart"/>
      <w:r w:rsidR="00B13882" w:rsidRPr="001512F2">
        <w:rPr>
          <w:lang w:val="es-ES_tradnl"/>
        </w:rPr>
        <w:t>Norvegija</w:t>
      </w:r>
      <w:proofErr w:type="spellEnd"/>
      <w:r w:rsidR="00B13882" w:rsidRPr="001512F2">
        <w:t>)</w:t>
      </w:r>
      <w:r w:rsidR="00403E24" w:rsidRPr="001512F2">
        <w:t>;</w:t>
      </w:r>
    </w:p>
    <w:p w:rsidR="009D7CAB" w:rsidRPr="001512F2" w:rsidRDefault="009D7CAB" w:rsidP="004F6697">
      <w:pPr>
        <w:ind w:firstLine="709"/>
        <w:jc w:val="both"/>
      </w:pPr>
      <w:r w:rsidRPr="001512F2">
        <w:t xml:space="preserve">1.3. lygiagrečiai importuojamą vaistinį preparatą </w:t>
      </w:r>
      <w:proofErr w:type="spellStart"/>
      <w:r w:rsidRPr="001512F2">
        <w:rPr>
          <w:i/>
        </w:rPr>
        <w:t>Valsartan</w:t>
      </w:r>
      <w:proofErr w:type="spellEnd"/>
      <w:r w:rsidRPr="001512F2">
        <w:rPr>
          <w:i/>
        </w:rPr>
        <w:t>/</w:t>
      </w:r>
      <w:proofErr w:type="spellStart"/>
      <w:r w:rsidRPr="001512F2">
        <w:rPr>
          <w:i/>
        </w:rPr>
        <w:t>Hydrochloorthiazide</w:t>
      </w:r>
      <w:proofErr w:type="spellEnd"/>
      <w:r w:rsidRPr="001512F2">
        <w:rPr>
          <w:i/>
        </w:rPr>
        <w:t xml:space="preserve"> </w:t>
      </w:r>
      <w:proofErr w:type="spellStart"/>
      <w:r w:rsidRPr="001512F2">
        <w:rPr>
          <w:i/>
        </w:rPr>
        <w:t>Sandoz</w:t>
      </w:r>
      <w:proofErr w:type="spellEnd"/>
      <w:r w:rsidRPr="001512F2">
        <w:rPr>
          <w:i/>
        </w:rPr>
        <w:t xml:space="preserve"> 160 mg/12,5 mg plėvele dengtos tabletės</w:t>
      </w:r>
      <w:r w:rsidRPr="001512F2">
        <w:t xml:space="preserve"> (veikliosios medžiagos – </w:t>
      </w:r>
      <w:proofErr w:type="spellStart"/>
      <w:r w:rsidRPr="001512F2">
        <w:t>valsartanas</w:t>
      </w:r>
      <w:proofErr w:type="spellEnd"/>
      <w:r w:rsidRPr="001512F2">
        <w:t xml:space="preserve"> ir </w:t>
      </w:r>
      <w:proofErr w:type="spellStart"/>
      <w:r w:rsidRPr="001512F2">
        <w:t>hidrochlorotiazidas</w:t>
      </w:r>
      <w:proofErr w:type="spellEnd"/>
      <w:r w:rsidRPr="001512F2">
        <w:t>, lygiagretaus importo leidimo numeris – LT/L/17/0541/001, lygiagretaus importo leidimo turėtojas – UAB „</w:t>
      </w:r>
      <w:proofErr w:type="spellStart"/>
      <w:r w:rsidRPr="001512F2">
        <w:t>Lex</w:t>
      </w:r>
      <w:proofErr w:type="spellEnd"/>
      <w:r w:rsidRPr="001512F2">
        <w:t xml:space="preserve"> ano“, Lietuva, eksportuojanti valstybė – Nyderlandai, klasifikacija – receptinis vaistinis preparatas, pakuotė – lizdinė plokštelė, N28, referencinio vaistinio preparato pavadinimas – </w:t>
      </w:r>
      <w:proofErr w:type="spellStart"/>
      <w:r w:rsidRPr="001512F2">
        <w:rPr>
          <w:i/>
        </w:rPr>
        <w:t>Suvartar</w:t>
      </w:r>
      <w:proofErr w:type="spellEnd"/>
      <w:r w:rsidRPr="001512F2">
        <w:rPr>
          <w:i/>
        </w:rPr>
        <w:t xml:space="preserve"> HCT 160 mg/12,5 mg plėvele dengtos tabletės</w:t>
      </w:r>
      <w:r w:rsidRPr="001512F2">
        <w:t xml:space="preserve">, referencinio vaistinio preparato registracijos pažymėjimo numeris – </w:t>
      </w:r>
      <w:r w:rsidRPr="001512F2">
        <w:rPr>
          <w:bCs/>
        </w:rPr>
        <w:t>LT/1/10/2103/022</w:t>
      </w:r>
      <w:r w:rsidRPr="001512F2">
        <w:t xml:space="preserve">, referencinio vaistinio preparato registruotojas – </w:t>
      </w:r>
      <w:proofErr w:type="spellStart"/>
      <w:r w:rsidRPr="001512F2">
        <w:t>Sandoz</w:t>
      </w:r>
      <w:proofErr w:type="spellEnd"/>
      <w:r w:rsidRPr="001512F2">
        <w:t xml:space="preserve"> </w:t>
      </w:r>
      <w:proofErr w:type="spellStart"/>
      <w:r w:rsidRPr="001512F2">
        <w:t>d.d</w:t>
      </w:r>
      <w:proofErr w:type="spellEnd"/>
      <w:r w:rsidRPr="001512F2">
        <w:t>., Slovėnija);</w:t>
      </w:r>
    </w:p>
    <w:p w:rsidR="00403E24" w:rsidRPr="001512F2" w:rsidRDefault="009D7CAB" w:rsidP="00403E24">
      <w:pPr>
        <w:ind w:firstLine="709"/>
        <w:jc w:val="both"/>
      </w:pPr>
      <w:r w:rsidRPr="001512F2">
        <w:t>1.4</w:t>
      </w:r>
      <w:r w:rsidR="00403E24" w:rsidRPr="001512F2">
        <w:t xml:space="preserve">. lygiagrečiai importuojamą vaistinį preparatą </w:t>
      </w:r>
      <w:proofErr w:type="spellStart"/>
      <w:r w:rsidR="00403E24" w:rsidRPr="001512F2">
        <w:rPr>
          <w:i/>
        </w:rPr>
        <w:t>Valsartan</w:t>
      </w:r>
      <w:proofErr w:type="spellEnd"/>
      <w:r w:rsidR="00403E24" w:rsidRPr="001512F2">
        <w:rPr>
          <w:i/>
        </w:rPr>
        <w:t xml:space="preserve"> </w:t>
      </w:r>
      <w:proofErr w:type="spellStart"/>
      <w:r w:rsidR="00403E24" w:rsidRPr="001512F2">
        <w:rPr>
          <w:i/>
        </w:rPr>
        <w:t>Sandoz</w:t>
      </w:r>
      <w:proofErr w:type="spellEnd"/>
      <w:r w:rsidR="00403E24" w:rsidRPr="001512F2">
        <w:rPr>
          <w:i/>
        </w:rPr>
        <w:t xml:space="preserve"> 160 mg plėvele dengtos tabletės</w:t>
      </w:r>
      <w:r w:rsidR="00403E24" w:rsidRPr="001512F2">
        <w:t xml:space="preserve"> (veiklioji medžiaga – </w:t>
      </w:r>
      <w:proofErr w:type="spellStart"/>
      <w:r w:rsidR="00403E24" w:rsidRPr="001512F2">
        <w:t>valsartanas</w:t>
      </w:r>
      <w:proofErr w:type="spellEnd"/>
      <w:r w:rsidR="00403E24" w:rsidRPr="001512F2">
        <w:t>, lygiagretaus importo leidimo numeris – LT/L/17/0540/001, lygiagretaus importo leidimo turėtojas – UAB „</w:t>
      </w:r>
      <w:proofErr w:type="spellStart"/>
      <w:r w:rsidR="00403E24" w:rsidRPr="001512F2">
        <w:t>Lex</w:t>
      </w:r>
      <w:proofErr w:type="spellEnd"/>
      <w:r w:rsidR="00403E24" w:rsidRPr="001512F2">
        <w:t xml:space="preserve"> ano“, Lietuva, eksportuojanti valstybė – Nyderlandai, klasifikacija – receptinis vaistinis preparatas, pakuotė – lizdinė plokštelė, N28, referencinio vaistinio preparato pavadinimas – </w:t>
      </w:r>
      <w:proofErr w:type="spellStart"/>
      <w:r w:rsidR="00403E24" w:rsidRPr="001512F2">
        <w:rPr>
          <w:i/>
        </w:rPr>
        <w:t>Suvartar</w:t>
      </w:r>
      <w:proofErr w:type="spellEnd"/>
      <w:r w:rsidR="00403E24" w:rsidRPr="001512F2">
        <w:rPr>
          <w:i/>
        </w:rPr>
        <w:t xml:space="preserve"> 160 mg plėvele </w:t>
      </w:r>
      <w:r w:rsidR="00403E24" w:rsidRPr="001512F2">
        <w:rPr>
          <w:i/>
        </w:rPr>
        <w:lastRenderedPageBreak/>
        <w:t>dengtos tabletės</w:t>
      </w:r>
      <w:r w:rsidR="00403E24" w:rsidRPr="001512F2">
        <w:t xml:space="preserve">, referencinio vaistinio preparato registracijos pažymėjimo numeris – LT/1/10/2093/038, referencinio vaistinio preparato registruotojas – </w:t>
      </w:r>
      <w:proofErr w:type="spellStart"/>
      <w:r w:rsidR="00403E24" w:rsidRPr="001512F2">
        <w:t>Sandoz</w:t>
      </w:r>
      <w:proofErr w:type="spellEnd"/>
      <w:r w:rsidR="00403E24" w:rsidRPr="001512F2">
        <w:t xml:space="preserve"> </w:t>
      </w:r>
      <w:proofErr w:type="spellStart"/>
      <w:r w:rsidR="00403E24" w:rsidRPr="001512F2">
        <w:t>d.d</w:t>
      </w:r>
      <w:proofErr w:type="spellEnd"/>
      <w:r w:rsidR="00403E24" w:rsidRPr="001512F2">
        <w:t>., Slovėnija).</w:t>
      </w:r>
    </w:p>
    <w:p w:rsidR="00114631" w:rsidRPr="001512F2" w:rsidRDefault="004B72DB" w:rsidP="00221115">
      <w:pPr>
        <w:ind w:firstLine="709"/>
        <w:jc w:val="both"/>
      </w:pPr>
      <w:r w:rsidRPr="001512F2">
        <w:rPr>
          <w:bCs/>
          <w:noProof/>
        </w:rPr>
        <w:t>2.</w:t>
      </w:r>
      <w:r w:rsidR="002013EA" w:rsidRPr="001512F2">
        <w:t xml:space="preserve"> Šis įsakymas gali būti skundžiamas Lietuvos Respublikos administracinių bylų teisenos įstatymo nustatyta tvarka.</w:t>
      </w:r>
    </w:p>
    <w:p w:rsidR="00935C66" w:rsidRDefault="00935C66" w:rsidP="000B1A87">
      <w:pPr>
        <w:jc w:val="both"/>
        <w:rPr>
          <w:color w:val="FF0000"/>
        </w:rPr>
      </w:pPr>
    </w:p>
    <w:p w:rsidR="00221115" w:rsidRPr="00BB1DA5" w:rsidRDefault="00221115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406360" w:rsidRPr="00DE588E" w:rsidRDefault="00593950" w:rsidP="00DE588E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1512F2" w:rsidRDefault="001512F2" w:rsidP="000052EE">
      <w:pPr>
        <w:overflowPunct w:val="0"/>
        <w:jc w:val="both"/>
        <w:rPr>
          <w:sz w:val="18"/>
          <w:szCs w:val="18"/>
        </w:rPr>
      </w:pPr>
    </w:p>
    <w:p w:rsidR="00814FB9" w:rsidRDefault="00814FB9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p w:rsidR="00F03223" w:rsidRPr="00935C66" w:rsidRDefault="002B394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4F6697">
        <w:rPr>
          <w:sz w:val="18"/>
          <w:szCs w:val="18"/>
        </w:rPr>
        <w:t>08-23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90" w:rsidRDefault="00FC5190">
      <w:r>
        <w:separator/>
      </w:r>
    </w:p>
  </w:endnote>
  <w:endnote w:type="continuationSeparator" w:id="0">
    <w:p w:rsidR="00FC5190" w:rsidRDefault="00F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90" w:rsidRDefault="00FC5190">
      <w:r>
        <w:separator/>
      </w:r>
    </w:p>
  </w:footnote>
  <w:footnote w:type="continuationSeparator" w:id="0">
    <w:p w:rsidR="00FC5190" w:rsidRDefault="00FC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3AE0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3613A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03A"/>
    <w:rsid w:val="000E1D93"/>
    <w:rsid w:val="000E1EDB"/>
    <w:rsid w:val="000E56C1"/>
    <w:rsid w:val="000E5B8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171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12F2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40C6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11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5796"/>
    <w:rsid w:val="00296487"/>
    <w:rsid w:val="002A1B1B"/>
    <w:rsid w:val="002A44F8"/>
    <w:rsid w:val="002A4DFF"/>
    <w:rsid w:val="002A619F"/>
    <w:rsid w:val="002B23CD"/>
    <w:rsid w:val="002B261F"/>
    <w:rsid w:val="002B30FF"/>
    <w:rsid w:val="002B3942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D45F5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6B0B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3E2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6697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4E06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21B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56DEB"/>
    <w:rsid w:val="005625BB"/>
    <w:rsid w:val="00563356"/>
    <w:rsid w:val="00564E0E"/>
    <w:rsid w:val="00565B86"/>
    <w:rsid w:val="005673B7"/>
    <w:rsid w:val="00570505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4AC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6DA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B3B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35D4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0D0A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4FB9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184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32B6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976AD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D7CAB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20D2"/>
    <w:rsid w:val="00A03A7D"/>
    <w:rsid w:val="00A03AAC"/>
    <w:rsid w:val="00A03D4E"/>
    <w:rsid w:val="00A11943"/>
    <w:rsid w:val="00A12C9F"/>
    <w:rsid w:val="00A14891"/>
    <w:rsid w:val="00A15564"/>
    <w:rsid w:val="00A16CFC"/>
    <w:rsid w:val="00A178D6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2557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034F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E485E"/>
    <w:rsid w:val="00AF052D"/>
    <w:rsid w:val="00AF0705"/>
    <w:rsid w:val="00AF6CB0"/>
    <w:rsid w:val="00AF6CE2"/>
    <w:rsid w:val="00AF716D"/>
    <w:rsid w:val="00B01E58"/>
    <w:rsid w:val="00B039B2"/>
    <w:rsid w:val="00B0495D"/>
    <w:rsid w:val="00B05340"/>
    <w:rsid w:val="00B06A5E"/>
    <w:rsid w:val="00B07762"/>
    <w:rsid w:val="00B1031A"/>
    <w:rsid w:val="00B11849"/>
    <w:rsid w:val="00B13882"/>
    <w:rsid w:val="00B14A44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4A1A"/>
    <w:rsid w:val="00B45093"/>
    <w:rsid w:val="00B450D5"/>
    <w:rsid w:val="00B45E23"/>
    <w:rsid w:val="00B464DB"/>
    <w:rsid w:val="00B52F5D"/>
    <w:rsid w:val="00B547F6"/>
    <w:rsid w:val="00B57AE0"/>
    <w:rsid w:val="00B57F0B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3389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46CE4"/>
    <w:rsid w:val="00D566E1"/>
    <w:rsid w:val="00D57EB7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E588E"/>
    <w:rsid w:val="00DF30FC"/>
    <w:rsid w:val="00DF6D57"/>
    <w:rsid w:val="00DF6DE9"/>
    <w:rsid w:val="00DF6FA3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1067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4D6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1E2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611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5190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DADFCB-93B7-4311-BF63-4BDCE6A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8B0DB-02A8-42B7-B98F-95440AB1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2017-02-06T11:48:00Z</cp:lastPrinted>
  <dcterms:created xsi:type="dcterms:W3CDTF">2017-08-24T08:02:00Z</dcterms:created>
  <dcterms:modified xsi:type="dcterms:W3CDTF">2017-08-24T08:02:00Z</dcterms:modified>
</cp:coreProperties>
</file>