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C3341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606597">
              <w:rPr>
                <w:b w:val="0"/>
                <w:caps w:val="0"/>
                <w:sz w:val="24"/>
              </w:rPr>
              <w:t xml:space="preserve">liepos </w:t>
            </w:r>
            <w:r w:rsidR="00C3341D">
              <w:rPr>
                <w:b w:val="0"/>
                <w:caps w:val="0"/>
                <w:sz w:val="24"/>
              </w:rPr>
              <w:t>4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C3341D">
              <w:rPr>
                <w:b w:val="0"/>
                <w:caps w:val="0"/>
                <w:sz w:val="24"/>
              </w:rPr>
              <w:t>(1.4)1A-760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936BB5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936BB5">
        <w:t xml:space="preserve">            </w:t>
      </w:r>
      <w:r w:rsidR="004057EC" w:rsidRPr="00936BB5">
        <w:t>Vadovaudamasis Lietuvos Respublikos farmacijos įstaty</w:t>
      </w:r>
      <w:r w:rsidR="00DC7F4A" w:rsidRPr="00936BB5">
        <w:t>mo (Žin., 2006, Nr. 78-3056</w:t>
      </w:r>
      <w:r w:rsidR="00187BBC" w:rsidRPr="00936BB5">
        <w:t>; 2011, Nr. 69-3291</w:t>
      </w:r>
      <w:r w:rsidR="00DC7F4A" w:rsidRPr="00936BB5">
        <w:t xml:space="preserve">) </w:t>
      </w:r>
      <w:r w:rsidR="00AF052D" w:rsidRPr="00936BB5">
        <w:t>17</w:t>
      </w:r>
      <w:r w:rsidR="00F17BA0" w:rsidRPr="00936BB5">
        <w:t> </w:t>
      </w:r>
      <w:r w:rsidR="004057EC" w:rsidRPr="00936BB5">
        <w:t>straipsnio 2 dalimi ir ats</w:t>
      </w:r>
      <w:r w:rsidR="004F7D42" w:rsidRPr="00936BB5">
        <w:t>ižvelgdamas į tai, kad vaistinių</w:t>
      </w:r>
      <w:r w:rsidR="004057EC" w:rsidRPr="00936BB5">
        <w:t xml:space="preserve"> </w:t>
      </w:r>
      <w:bookmarkStart w:id="0" w:name="OLE_LINK1"/>
      <w:bookmarkStart w:id="1" w:name="OLE_LINK2"/>
      <w:bookmarkStart w:id="2" w:name="OLE_LINK3"/>
      <w:r w:rsidR="004F7D42" w:rsidRPr="00936BB5">
        <w:t>preparatų</w:t>
      </w:r>
      <w:r w:rsidR="00196F87" w:rsidRPr="00936BB5">
        <w:rPr>
          <w:i/>
        </w:rPr>
        <w:t xml:space="preserve"> </w:t>
      </w:r>
      <w:r w:rsidR="00606597" w:rsidRPr="00936BB5">
        <w:rPr>
          <w:bCs/>
          <w:i/>
        </w:rPr>
        <w:t xml:space="preserve"> </w:t>
      </w:r>
      <w:proofErr w:type="spellStart"/>
      <w:r w:rsidR="00606597" w:rsidRPr="00936BB5">
        <w:rPr>
          <w:bCs/>
          <w:i/>
        </w:rPr>
        <w:t>Voltaren</w:t>
      </w:r>
      <w:proofErr w:type="spellEnd"/>
      <w:r w:rsidR="00606597" w:rsidRPr="00936BB5">
        <w:rPr>
          <w:bCs/>
          <w:i/>
        </w:rPr>
        <w:t xml:space="preserve"> 75 mg/3 ml injekcinis tirpalas</w:t>
      </w:r>
      <w:r w:rsidR="004F7D42" w:rsidRPr="00936BB5">
        <w:t xml:space="preserve">, </w:t>
      </w:r>
      <w:proofErr w:type="spellStart"/>
      <w:r w:rsidR="005F0CB4" w:rsidRPr="00936BB5">
        <w:rPr>
          <w:i/>
        </w:rPr>
        <w:t>duphalac</w:t>
      </w:r>
      <w:proofErr w:type="spellEnd"/>
      <w:r w:rsidR="005F0CB4" w:rsidRPr="00936BB5">
        <w:rPr>
          <w:i/>
        </w:rPr>
        <w:t xml:space="preserve"> 667 mg/ml geriamasis skystis,</w:t>
      </w:r>
      <w:r w:rsidR="005F0CB4" w:rsidRPr="00936BB5">
        <w:rPr>
          <w:bCs/>
          <w:i/>
        </w:rPr>
        <w:t xml:space="preserve"> </w:t>
      </w:r>
      <w:proofErr w:type="spellStart"/>
      <w:r w:rsidR="006222F5" w:rsidRPr="00936BB5">
        <w:rPr>
          <w:i/>
        </w:rPr>
        <w:t>Nimesil</w:t>
      </w:r>
      <w:proofErr w:type="spellEnd"/>
      <w:r w:rsidR="006222F5" w:rsidRPr="00936BB5">
        <w:rPr>
          <w:i/>
        </w:rPr>
        <w:t xml:space="preserve"> 100 mg granulės geriamajai suspensijai</w:t>
      </w:r>
      <w:r w:rsidR="006222F5" w:rsidRPr="00936BB5">
        <w:t xml:space="preserve"> ir </w:t>
      </w:r>
      <w:proofErr w:type="spellStart"/>
      <w:r w:rsidR="00F1354E" w:rsidRPr="00936BB5">
        <w:rPr>
          <w:i/>
        </w:rPr>
        <w:t>betaserc</w:t>
      </w:r>
      <w:proofErr w:type="spellEnd"/>
      <w:r w:rsidR="00F1354E" w:rsidRPr="00936BB5">
        <w:rPr>
          <w:i/>
        </w:rPr>
        <w:t xml:space="preserve"> 24 mg tabletės</w:t>
      </w:r>
      <w:r w:rsidR="00B71298" w:rsidRPr="00936BB5">
        <w:rPr>
          <w:bCs/>
        </w:rPr>
        <w:t xml:space="preserve"> </w:t>
      </w:r>
      <w:r w:rsidR="00C505E6" w:rsidRPr="00936BB5">
        <w:t>kartu su paraišk</w:t>
      </w:r>
      <w:r w:rsidR="0073657A" w:rsidRPr="00936BB5">
        <w:t>omis</w:t>
      </w:r>
      <w:r w:rsidR="00C505E6" w:rsidRPr="00936BB5">
        <w:t xml:space="preserve"> regis</w:t>
      </w:r>
      <w:r w:rsidR="0073657A" w:rsidRPr="00936BB5">
        <w:t>truoti lygiagrečiai importuojamus vaistinius preparatus</w:t>
      </w:r>
      <w:r w:rsidR="00040E08" w:rsidRPr="00936BB5">
        <w:t xml:space="preserve"> </w:t>
      </w:r>
      <w:r w:rsidR="00C505E6" w:rsidRPr="00936BB5">
        <w:t>pateikti dokumentai atitinka teisės aktų nustatytus reikalavimus,</w:t>
      </w:r>
    </w:p>
    <w:bookmarkEnd w:id="0"/>
    <w:bookmarkEnd w:id="1"/>
    <w:bookmarkEnd w:id="2"/>
    <w:p w:rsidR="0073657A" w:rsidRPr="009E364F" w:rsidRDefault="0072149F" w:rsidP="00D36A41">
      <w:pPr>
        <w:tabs>
          <w:tab w:val="left" w:pos="567"/>
        </w:tabs>
        <w:jc w:val="both"/>
      </w:pPr>
      <w:r w:rsidRPr="009E364F">
        <w:t xml:space="preserve">          </w:t>
      </w:r>
      <w:r w:rsidR="00A71643" w:rsidRPr="009E364F">
        <w:t xml:space="preserve"> </w:t>
      </w:r>
      <w:r w:rsidRPr="009E364F">
        <w:t xml:space="preserve"> </w:t>
      </w:r>
      <w:r w:rsidR="008E6C6C" w:rsidRPr="009E364F">
        <w:t xml:space="preserve">r e g </w:t>
      </w:r>
      <w:r w:rsidR="004057EC" w:rsidRPr="009E364F">
        <w:t xml:space="preserve">i s t r u o j u  </w:t>
      </w:r>
    </w:p>
    <w:p w:rsidR="004A1786" w:rsidRPr="009E364F" w:rsidRDefault="0019512B" w:rsidP="00942872">
      <w:pPr>
        <w:tabs>
          <w:tab w:val="left" w:pos="567"/>
        </w:tabs>
        <w:jc w:val="both"/>
        <w:rPr>
          <w:bCs/>
          <w:noProof/>
        </w:rPr>
      </w:pPr>
      <w:r w:rsidRPr="009E364F">
        <w:t xml:space="preserve">            1. </w:t>
      </w:r>
      <w:r w:rsidR="00606597" w:rsidRPr="00DB5B70">
        <w:t>lygiagrečiai importuojamą vaistinį preparatą</w:t>
      </w:r>
      <w:r w:rsidR="00606597" w:rsidRPr="00DB5B70">
        <w:rPr>
          <w:i/>
        </w:rPr>
        <w:t xml:space="preserve"> </w:t>
      </w:r>
      <w:proofErr w:type="spellStart"/>
      <w:r w:rsidR="00606597" w:rsidRPr="00DB5B70">
        <w:rPr>
          <w:bCs/>
          <w:i/>
        </w:rPr>
        <w:t>Voltaren</w:t>
      </w:r>
      <w:proofErr w:type="spellEnd"/>
      <w:r w:rsidR="00606597" w:rsidRPr="00DB5B70">
        <w:rPr>
          <w:bCs/>
          <w:i/>
        </w:rPr>
        <w:t xml:space="preserve"> 75 mg/3 ml injekcinis tirpalas</w:t>
      </w:r>
      <w:r w:rsidR="00606597" w:rsidRPr="00DB5B70">
        <w:rPr>
          <w:bCs/>
        </w:rPr>
        <w:t xml:space="preserve"> </w:t>
      </w:r>
      <w:r w:rsidR="00606597" w:rsidRPr="00DB5B70">
        <w:rPr>
          <w:i/>
        </w:rPr>
        <w:t xml:space="preserve"> </w:t>
      </w:r>
      <w:r w:rsidR="00606597" w:rsidRPr="00DB5B70">
        <w:t xml:space="preserve">(veiklioji medžiaga – </w:t>
      </w:r>
      <w:proofErr w:type="spellStart"/>
      <w:r w:rsidR="00606597" w:rsidRPr="00DB5B70">
        <w:t>diklofenako</w:t>
      </w:r>
      <w:proofErr w:type="spellEnd"/>
      <w:r w:rsidR="00606597" w:rsidRPr="00DB5B70">
        <w:t xml:space="preserve"> natrio druska, lygiagretaus importo leidimo numeris – LT/L/13/0177/001, lygiagretaus importo leidimo turėtojas – UAB “</w:t>
      </w:r>
      <w:proofErr w:type="spellStart"/>
      <w:r w:rsidR="00606597" w:rsidRPr="00DB5B70">
        <w:t>Tojaris</w:t>
      </w:r>
      <w:proofErr w:type="spellEnd"/>
      <w:r w:rsidR="00606597" w:rsidRPr="00DB5B70">
        <w:t xml:space="preserve"> projektai”, Lietuva, eksportuojanti valstybė – Rumunija, klasifikacija – receptinis vaistinis preparatas, pakuotė – </w:t>
      </w:r>
      <w:r w:rsidR="00606597" w:rsidRPr="00DB5B70">
        <w:rPr>
          <w:bCs/>
        </w:rPr>
        <w:t>ampulė (3 ml), N5</w:t>
      </w:r>
      <w:r w:rsidR="00606597" w:rsidRPr="00DB5B70">
        <w:t xml:space="preserve">, referencinio vaistinio preparato pavadinimas </w:t>
      </w:r>
      <w:r w:rsidR="00606597" w:rsidRPr="00DB5B70">
        <w:rPr>
          <w:i/>
        </w:rPr>
        <w:t xml:space="preserve">– </w:t>
      </w:r>
      <w:proofErr w:type="spellStart"/>
      <w:r w:rsidR="00606597" w:rsidRPr="00DB5B70">
        <w:rPr>
          <w:i/>
        </w:rPr>
        <w:t>Vol</w:t>
      </w:r>
      <w:r w:rsidR="00606597" w:rsidRPr="00DB5B70">
        <w:rPr>
          <w:bCs/>
          <w:i/>
        </w:rPr>
        <w:t>taren</w:t>
      </w:r>
      <w:proofErr w:type="spellEnd"/>
      <w:r w:rsidR="00606597" w:rsidRPr="00DB5B70">
        <w:rPr>
          <w:bCs/>
          <w:i/>
        </w:rPr>
        <w:t xml:space="preserve"> 75 mg/3 ml injekcinis</w:t>
      </w:r>
      <w:r w:rsidR="00606597">
        <w:rPr>
          <w:bCs/>
          <w:i/>
        </w:rPr>
        <w:t xml:space="preserve"> </w:t>
      </w:r>
      <w:r w:rsidR="00606597" w:rsidRPr="00DB5B70">
        <w:rPr>
          <w:bCs/>
          <w:i/>
        </w:rPr>
        <w:t>/</w:t>
      </w:r>
      <w:r w:rsidR="00606597">
        <w:rPr>
          <w:bCs/>
          <w:i/>
        </w:rPr>
        <w:t xml:space="preserve"> </w:t>
      </w:r>
      <w:r w:rsidR="00606597" w:rsidRPr="00DB5B70">
        <w:rPr>
          <w:bCs/>
          <w:i/>
        </w:rPr>
        <w:t>infuzinis tirpalas</w:t>
      </w:r>
      <w:r w:rsidR="00606597" w:rsidRPr="00DB5B70">
        <w:rPr>
          <w:i/>
          <w:color w:val="000000"/>
        </w:rPr>
        <w:t>,</w:t>
      </w:r>
      <w:r w:rsidR="00606597" w:rsidRPr="00DB5B70">
        <w:rPr>
          <w:color w:val="000000"/>
        </w:rPr>
        <w:t xml:space="preserve"> </w:t>
      </w:r>
      <w:r w:rsidR="00606597" w:rsidRPr="00DB5B70">
        <w:t xml:space="preserve">referencinio vaistinio preparato rinkodaros pažymėjimo numeris – </w:t>
      </w:r>
      <w:r w:rsidR="00606597" w:rsidRPr="00DB5B70">
        <w:rPr>
          <w:bCs/>
        </w:rPr>
        <w:t>LT/1/94/1300/005</w:t>
      </w:r>
      <w:r w:rsidR="00606597" w:rsidRPr="00DB5B70">
        <w:t xml:space="preserve">, referencinio vaistinio preparato rinkodaros teisės turėtojas  –  </w:t>
      </w:r>
      <w:proofErr w:type="spellStart"/>
      <w:r w:rsidR="00606597">
        <w:rPr>
          <w:bCs/>
        </w:rPr>
        <w:t>Novartis</w:t>
      </w:r>
      <w:proofErr w:type="spellEnd"/>
      <w:r w:rsidR="00606597">
        <w:rPr>
          <w:bCs/>
        </w:rPr>
        <w:t xml:space="preserve"> </w:t>
      </w:r>
      <w:proofErr w:type="spellStart"/>
      <w:r w:rsidR="00606597">
        <w:rPr>
          <w:bCs/>
        </w:rPr>
        <w:t>Finland</w:t>
      </w:r>
      <w:proofErr w:type="spellEnd"/>
      <w:r w:rsidR="00606597">
        <w:rPr>
          <w:bCs/>
        </w:rPr>
        <w:t xml:space="preserve"> </w:t>
      </w:r>
      <w:proofErr w:type="spellStart"/>
      <w:r w:rsidR="00606597">
        <w:rPr>
          <w:bCs/>
        </w:rPr>
        <w:t>Oy</w:t>
      </w:r>
      <w:proofErr w:type="spellEnd"/>
      <w:r w:rsidR="00606597" w:rsidRPr="00DB5B70">
        <w:rPr>
          <w:bCs/>
        </w:rPr>
        <w:t>, Suomija</w:t>
      </w:r>
      <w:r w:rsidR="00606597" w:rsidRPr="00DB5B70">
        <w:rPr>
          <w:bCs/>
          <w:noProof/>
        </w:rPr>
        <w:t>).</w:t>
      </w:r>
    </w:p>
    <w:p w:rsidR="00D36A41" w:rsidRPr="009E364F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9E364F">
        <w:t xml:space="preserve">            2. </w:t>
      </w:r>
      <w:r w:rsidR="005F0CB4" w:rsidRPr="00714750">
        <w:t>lygiagrečiai importuojamą vaistinį preparatą</w:t>
      </w:r>
      <w:r w:rsidR="005F0CB4" w:rsidRPr="00714750">
        <w:rPr>
          <w:i/>
        </w:rPr>
        <w:t xml:space="preserve"> </w:t>
      </w:r>
      <w:proofErr w:type="spellStart"/>
      <w:r w:rsidR="005F0CB4" w:rsidRPr="00714750">
        <w:rPr>
          <w:i/>
        </w:rPr>
        <w:t>duphalac</w:t>
      </w:r>
      <w:proofErr w:type="spellEnd"/>
      <w:r w:rsidR="005F0CB4" w:rsidRPr="00714750">
        <w:rPr>
          <w:i/>
        </w:rPr>
        <w:t xml:space="preserve"> 667 mg/ml geriamasis</w:t>
      </w:r>
      <w:r w:rsidR="005F0CB4" w:rsidRPr="00714750">
        <w:t xml:space="preserve"> </w:t>
      </w:r>
      <w:r w:rsidR="005F0CB4" w:rsidRPr="00714750">
        <w:rPr>
          <w:i/>
        </w:rPr>
        <w:t>skysti</w:t>
      </w:r>
      <w:r w:rsidR="005F0CB4" w:rsidRPr="00714750">
        <w:rPr>
          <w:bCs/>
          <w:i/>
        </w:rPr>
        <w:t>s</w:t>
      </w:r>
      <w:r w:rsidR="005F0CB4" w:rsidRPr="00714750">
        <w:rPr>
          <w:bCs/>
        </w:rPr>
        <w:t xml:space="preserve"> </w:t>
      </w:r>
      <w:r w:rsidR="005F0CB4" w:rsidRPr="00714750">
        <w:rPr>
          <w:i/>
        </w:rPr>
        <w:t xml:space="preserve"> </w:t>
      </w:r>
      <w:r w:rsidR="005F0CB4" w:rsidRPr="00714750">
        <w:t xml:space="preserve">(veiklioji medžiaga – </w:t>
      </w:r>
      <w:proofErr w:type="spellStart"/>
      <w:r w:rsidR="005F0CB4" w:rsidRPr="00714750">
        <w:t>laktuliozė</w:t>
      </w:r>
      <w:proofErr w:type="spellEnd"/>
      <w:r w:rsidR="005F0CB4" w:rsidRPr="00714750">
        <w:t>, lygiagretaus importo leidimo numeris – LT/L/13/0178/001, lygiagretaus importo leidimo turėtojas – UAB “</w:t>
      </w:r>
      <w:proofErr w:type="spellStart"/>
      <w:r w:rsidR="005F0CB4" w:rsidRPr="00714750">
        <w:t>Tojaris</w:t>
      </w:r>
      <w:proofErr w:type="spellEnd"/>
      <w:r w:rsidR="005F0CB4" w:rsidRPr="00714750">
        <w:t xml:space="preserve"> projektai”, Lietuva, eksportuojanti valstybė – Rumunija, klasifikacija – nereceptinis vaistinis preparatas, pakuotė – </w:t>
      </w:r>
      <w:r w:rsidR="005F0CB4" w:rsidRPr="00714750">
        <w:rPr>
          <w:bCs/>
        </w:rPr>
        <w:t>buteliukas (200 ml) ir matavimo taurelė, N1</w:t>
      </w:r>
      <w:r w:rsidR="005F0CB4" w:rsidRPr="00714750">
        <w:t xml:space="preserve">, referencinio vaistinio preparato pavadinimas </w:t>
      </w:r>
      <w:r w:rsidR="005F0CB4" w:rsidRPr="00714750">
        <w:rPr>
          <w:i/>
        </w:rPr>
        <w:t xml:space="preserve">– </w:t>
      </w:r>
      <w:proofErr w:type="spellStart"/>
      <w:r w:rsidR="005F0CB4" w:rsidRPr="00714750">
        <w:rPr>
          <w:i/>
        </w:rPr>
        <w:t>duphalac</w:t>
      </w:r>
      <w:proofErr w:type="spellEnd"/>
      <w:r w:rsidR="005F0CB4" w:rsidRPr="00714750">
        <w:rPr>
          <w:i/>
        </w:rPr>
        <w:t xml:space="preserve"> 667 mg/ml geriamasis tirpalas</w:t>
      </w:r>
      <w:r w:rsidR="005F0CB4" w:rsidRPr="00714750">
        <w:rPr>
          <w:i/>
          <w:color w:val="000000"/>
        </w:rPr>
        <w:t>,</w:t>
      </w:r>
      <w:r w:rsidR="005F0CB4" w:rsidRPr="00714750">
        <w:rPr>
          <w:color w:val="000000"/>
        </w:rPr>
        <w:t xml:space="preserve"> </w:t>
      </w:r>
      <w:r w:rsidR="005F0CB4" w:rsidRPr="00714750">
        <w:t xml:space="preserve">referencinio vaistinio preparato rinkodaros pažymėjimo numeris – LT/1/95/0905/001, referencinio vaistinio preparato rinkodaros teisės turėtojas  –  </w:t>
      </w:r>
      <w:proofErr w:type="spellStart"/>
      <w:r w:rsidR="005F0CB4" w:rsidRPr="00714750">
        <w:t>Abbott</w:t>
      </w:r>
      <w:proofErr w:type="spellEnd"/>
      <w:r w:rsidR="005F0CB4" w:rsidRPr="00714750">
        <w:t xml:space="preserve"> </w:t>
      </w:r>
      <w:proofErr w:type="spellStart"/>
      <w:r w:rsidR="005F0CB4" w:rsidRPr="00714750">
        <w:t>Healthcare</w:t>
      </w:r>
      <w:proofErr w:type="spellEnd"/>
      <w:r w:rsidR="005F0CB4" w:rsidRPr="00714750">
        <w:t xml:space="preserve"> </w:t>
      </w:r>
      <w:proofErr w:type="spellStart"/>
      <w:r w:rsidR="005F0CB4" w:rsidRPr="00714750">
        <w:t>Products</w:t>
      </w:r>
      <w:proofErr w:type="spellEnd"/>
      <w:r w:rsidR="005F0CB4" w:rsidRPr="00714750">
        <w:t xml:space="preserve"> B.V.</w:t>
      </w:r>
      <w:r w:rsidR="005F0CB4" w:rsidRPr="00714750">
        <w:rPr>
          <w:bCs/>
        </w:rPr>
        <w:t xml:space="preserve">, </w:t>
      </w:r>
      <w:r w:rsidR="005F0CB4" w:rsidRPr="00714750">
        <w:t>Nyderlandai</w:t>
      </w:r>
      <w:r w:rsidR="005F0CB4" w:rsidRPr="00714750">
        <w:rPr>
          <w:bCs/>
          <w:noProof/>
        </w:rPr>
        <w:t>).</w:t>
      </w:r>
    </w:p>
    <w:p w:rsidR="00D36A41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9E364F">
        <w:t xml:space="preserve">            3. </w:t>
      </w:r>
      <w:r w:rsidR="00D36A41" w:rsidRPr="009E364F">
        <w:t>lygiagrečiai importuojamą vaistinį preparatą</w:t>
      </w:r>
      <w:r w:rsidR="00D36A41" w:rsidRPr="009E364F">
        <w:rPr>
          <w:i/>
        </w:rPr>
        <w:t xml:space="preserve"> </w:t>
      </w:r>
      <w:proofErr w:type="spellStart"/>
      <w:r w:rsidR="006222F5" w:rsidRPr="006222F5">
        <w:rPr>
          <w:i/>
        </w:rPr>
        <w:t>Nimesil</w:t>
      </w:r>
      <w:proofErr w:type="spellEnd"/>
      <w:r w:rsidR="006222F5" w:rsidRPr="006222F5">
        <w:rPr>
          <w:i/>
        </w:rPr>
        <w:t xml:space="preserve"> 100 mg granulės geriamajai suspensijai</w:t>
      </w:r>
      <w:r w:rsidR="00D36A41" w:rsidRPr="006222F5">
        <w:rPr>
          <w:i/>
        </w:rPr>
        <w:t xml:space="preserve"> </w:t>
      </w:r>
      <w:r w:rsidR="00D36A41" w:rsidRPr="009E364F">
        <w:t xml:space="preserve">(veiklioji medžiaga – </w:t>
      </w:r>
      <w:proofErr w:type="spellStart"/>
      <w:r w:rsidR="006222F5" w:rsidRPr="00050277">
        <w:t>nimesulid</w:t>
      </w:r>
      <w:r w:rsidR="00D36A41" w:rsidRPr="009E364F">
        <w:t>as</w:t>
      </w:r>
      <w:proofErr w:type="spellEnd"/>
      <w:r w:rsidR="00D36A41" w:rsidRPr="009E364F">
        <w:t>, lygiagretaus import</w:t>
      </w:r>
      <w:r w:rsidR="00D61D62">
        <w:t>o leidim</w:t>
      </w:r>
      <w:r w:rsidR="00120A20">
        <w:t>ų</w:t>
      </w:r>
      <w:r w:rsidR="00D61D62">
        <w:t xml:space="preserve"> numeriai</w:t>
      </w:r>
      <w:r w:rsidR="006222F5">
        <w:t xml:space="preserve"> – LT/L/13/0179/001 ir LT/L/13/0179/002</w:t>
      </w:r>
      <w:r w:rsidR="00D36A41" w:rsidRPr="009E364F">
        <w:t>, lygiagretaus importo leidimo turėtojas – UAB “</w:t>
      </w:r>
      <w:proofErr w:type="spellStart"/>
      <w:r w:rsidR="006222F5" w:rsidRPr="00714750">
        <w:t>Tojaris</w:t>
      </w:r>
      <w:proofErr w:type="spellEnd"/>
      <w:r w:rsidR="006222F5" w:rsidRPr="00714750">
        <w:t xml:space="preserve"> projektai</w:t>
      </w:r>
      <w:r w:rsidR="00D36A41" w:rsidRPr="009E364F">
        <w:t>”, Liet</w:t>
      </w:r>
      <w:r w:rsidR="006222F5">
        <w:t>uva, eksportuojanti valstybė – Lenkija</w:t>
      </w:r>
      <w:r w:rsidR="00D36A41" w:rsidRPr="009E364F">
        <w:t xml:space="preserve">, klasifikacija – receptinis vaistinis preparatas, pakuotė – </w:t>
      </w:r>
      <w:r w:rsidR="006222F5">
        <w:rPr>
          <w:bCs/>
        </w:rPr>
        <w:t>paketėlis, N9 ir N30</w:t>
      </w:r>
      <w:r w:rsidR="00D36A41" w:rsidRPr="009E364F">
        <w:t xml:space="preserve">, referencinio vaistinio preparato pavadinimas </w:t>
      </w:r>
      <w:r w:rsidR="00D36A41" w:rsidRPr="009E364F">
        <w:rPr>
          <w:i/>
        </w:rPr>
        <w:t xml:space="preserve">– </w:t>
      </w:r>
      <w:proofErr w:type="spellStart"/>
      <w:r w:rsidR="006222F5" w:rsidRPr="006222F5">
        <w:rPr>
          <w:i/>
        </w:rPr>
        <w:t>Nimesil</w:t>
      </w:r>
      <w:proofErr w:type="spellEnd"/>
      <w:r w:rsidR="006222F5" w:rsidRPr="006222F5">
        <w:rPr>
          <w:i/>
        </w:rPr>
        <w:t xml:space="preserve"> 100 mg granulės geriamajai suspensijai</w:t>
      </w:r>
      <w:r w:rsidR="00D36A41" w:rsidRPr="009E364F">
        <w:rPr>
          <w:i/>
          <w:color w:val="000000"/>
        </w:rPr>
        <w:t>,</w:t>
      </w:r>
      <w:r w:rsidR="00D36A41" w:rsidRPr="009E364F">
        <w:rPr>
          <w:color w:val="000000"/>
        </w:rPr>
        <w:t xml:space="preserve"> </w:t>
      </w:r>
      <w:r w:rsidR="00D36A41" w:rsidRPr="009E364F">
        <w:t>referencinio vaistinio</w:t>
      </w:r>
      <w:r w:rsidR="00120A20">
        <w:t xml:space="preserve"> preparato rinkodaros pažymėjimų</w:t>
      </w:r>
      <w:r w:rsidR="00D36A41" w:rsidRPr="009E364F">
        <w:t xml:space="preserve"> </w:t>
      </w:r>
      <w:r w:rsidR="00D36A41" w:rsidRPr="00D61D62">
        <w:t>num</w:t>
      </w:r>
      <w:r w:rsidR="00D61D62">
        <w:t>eriai</w:t>
      </w:r>
      <w:r w:rsidR="00D36A41" w:rsidRPr="00D61D62">
        <w:t xml:space="preserve"> – </w:t>
      </w:r>
      <w:r w:rsidR="006222F5" w:rsidRPr="00D61D62">
        <w:t xml:space="preserve">LT/1/99/0503/001 ir </w:t>
      </w:r>
      <w:r w:rsidR="00D61D62" w:rsidRPr="00D61D62">
        <w:t>LT/1/99/0503/003</w:t>
      </w:r>
      <w:r w:rsidR="00D36A41" w:rsidRPr="00D61D62">
        <w:t xml:space="preserve">, referencinio </w:t>
      </w:r>
      <w:r w:rsidR="00D36A41" w:rsidRPr="009E364F">
        <w:t xml:space="preserve">vaistinio preparato rinkodaros teisės turėtojas  –  </w:t>
      </w:r>
      <w:proofErr w:type="spellStart"/>
      <w:r w:rsidR="00D61D62" w:rsidRPr="00050277">
        <w:t>Laboratori</w:t>
      </w:r>
      <w:proofErr w:type="spellEnd"/>
      <w:r w:rsidR="00D61D62" w:rsidRPr="00050277">
        <w:t xml:space="preserve"> </w:t>
      </w:r>
      <w:proofErr w:type="spellStart"/>
      <w:r w:rsidR="00D61D62" w:rsidRPr="00050277">
        <w:t>Guidotti</w:t>
      </w:r>
      <w:proofErr w:type="spellEnd"/>
      <w:r w:rsidR="00D61D62" w:rsidRPr="00050277">
        <w:t xml:space="preserve"> </w:t>
      </w:r>
      <w:proofErr w:type="spellStart"/>
      <w:r w:rsidR="00D61D62" w:rsidRPr="00050277">
        <w:t>S.p.A</w:t>
      </w:r>
      <w:proofErr w:type="spellEnd"/>
      <w:r w:rsidR="00D61D62" w:rsidRPr="00050277">
        <w:t>.</w:t>
      </w:r>
      <w:r w:rsidR="00D36A41" w:rsidRPr="009E364F">
        <w:t xml:space="preserve">, </w:t>
      </w:r>
      <w:r w:rsidR="00D61D62" w:rsidRPr="00050277">
        <w:t>Italija</w:t>
      </w:r>
      <w:r w:rsidR="00D36A41" w:rsidRPr="009E364F">
        <w:rPr>
          <w:bCs/>
          <w:noProof/>
        </w:rPr>
        <w:t>).</w:t>
      </w:r>
    </w:p>
    <w:p w:rsidR="00D61D62" w:rsidRPr="009E364F" w:rsidRDefault="00D61D62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noProof/>
        </w:rPr>
        <w:t xml:space="preserve">             </w:t>
      </w:r>
      <w:r>
        <w:t>4</w:t>
      </w:r>
      <w:r w:rsidRPr="009E364F">
        <w:t xml:space="preserve">. </w:t>
      </w:r>
      <w:r w:rsidRPr="00591024">
        <w:t>lygiagrečiai importuojamą vaistinį preparatą</w:t>
      </w:r>
      <w:r w:rsidRPr="00591024">
        <w:rPr>
          <w:i/>
        </w:rPr>
        <w:t xml:space="preserve"> </w:t>
      </w:r>
      <w:proofErr w:type="spellStart"/>
      <w:r w:rsidR="00F1354E" w:rsidRPr="00591024">
        <w:rPr>
          <w:i/>
        </w:rPr>
        <w:t>betaserc</w:t>
      </w:r>
      <w:proofErr w:type="spellEnd"/>
      <w:r w:rsidR="00F1354E" w:rsidRPr="00591024">
        <w:rPr>
          <w:i/>
        </w:rPr>
        <w:t xml:space="preserve"> 24 mg tabletės</w:t>
      </w:r>
      <w:r w:rsidRPr="00591024">
        <w:rPr>
          <w:i/>
        </w:rPr>
        <w:t xml:space="preserve"> </w:t>
      </w:r>
      <w:r w:rsidRPr="00591024">
        <w:t xml:space="preserve">(veiklioji medžiaga – </w:t>
      </w:r>
      <w:proofErr w:type="spellStart"/>
      <w:r w:rsidR="00113EB4" w:rsidRPr="00113EB4">
        <w:t>betahistino</w:t>
      </w:r>
      <w:proofErr w:type="spellEnd"/>
      <w:r w:rsidR="00113EB4" w:rsidRPr="00113EB4">
        <w:t xml:space="preserve"> </w:t>
      </w:r>
      <w:proofErr w:type="spellStart"/>
      <w:r w:rsidR="00113EB4" w:rsidRPr="00113EB4">
        <w:t>dihidrochloridas</w:t>
      </w:r>
      <w:proofErr w:type="spellEnd"/>
      <w:r w:rsidRPr="00113EB4">
        <w:t>,</w:t>
      </w:r>
      <w:r w:rsidRPr="00591024">
        <w:t xml:space="preserve"> lygiagretaus import</w:t>
      </w:r>
      <w:r w:rsidR="00591024" w:rsidRPr="00591024">
        <w:t>o leidimo numeris</w:t>
      </w:r>
      <w:r w:rsidRPr="00591024">
        <w:t xml:space="preserve"> – LT/L</w:t>
      </w:r>
      <w:r w:rsidR="00F1354E" w:rsidRPr="00591024">
        <w:t>/13/0180/001</w:t>
      </w:r>
      <w:r w:rsidRPr="00591024">
        <w:t>, lygiagretaus importo leidimo turėtojas – UAB “</w:t>
      </w:r>
      <w:proofErr w:type="spellStart"/>
      <w:r w:rsidRPr="00591024">
        <w:t>Tojaris</w:t>
      </w:r>
      <w:proofErr w:type="spellEnd"/>
      <w:r w:rsidRPr="00591024">
        <w:t xml:space="preserve"> projektai”, Lietuva, </w:t>
      </w:r>
      <w:r w:rsidRPr="00591024">
        <w:lastRenderedPageBreak/>
        <w:t xml:space="preserve">eksportuojanti valstybė – </w:t>
      </w:r>
      <w:r w:rsidR="00F1354E" w:rsidRPr="00591024">
        <w:t>Č</w:t>
      </w:r>
      <w:r w:rsidR="00D37133">
        <w:t>ekijos R</w:t>
      </w:r>
      <w:r w:rsidR="00F1354E" w:rsidRPr="00591024">
        <w:t>espublika</w:t>
      </w:r>
      <w:r w:rsidRPr="00591024">
        <w:t xml:space="preserve">, klasifikacija – receptinis vaistinis preparatas, pakuotė – </w:t>
      </w:r>
      <w:r w:rsidR="00F1354E" w:rsidRPr="00591024">
        <w:rPr>
          <w:bCs/>
        </w:rPr>
        <w:t>lizdinė plokštelė, N50</w:t>
      </w:r>
      <w:r w:rsidRPr="00591024">
        <w:t xml:space="preserve">, referencinio vaistinio preparato pavadinimas </w:t>
      </w:r>
      <w:r w:rsidRPr="00591024">
        <w:rPr>
          <w:i/>
        </w:rPr>
        <w:t xml:space="preserve">– </w:t>
      </w:r>
      <w:proofErr w:type="spellStart"/>
      <w:r w:rsidR="00F1354E" w:rsidRPr="00591024">
        <w:rPr>
          <w:i/>
        </w:rPr>
        <w:t>betaserc</w:t>
      </w:r>
      <w:proofErr w:type="spellEnd"/>
      <w:r w:rsidR="00F1354E" w:rsidRPr="00591024">
        <w:rPr>
          <w:i/>
        </w:rPr>
        <w:t xml:space="preserve"> 24 mg tabletės</w:t>
      </w:r>
      <w:r w:rsidRPr="00591024">
        <w:rPr>
          <w:i/>
          <w:color w:val="000000"/>
        </w:rPr>
        <w:t>,</w:t>
      </w:r>
      <w:r w:rsidRPr="00591024">
        <w:rPr>
          <w:color w:val="000000"/>
        </w:rPr>
        <w:t xml:space="preserve"> </w:t>
      </w:r>
      <w:r w:rsidRPr="00591024">
        <w:t>referencinio vaistinio preparato rinkodaros pažymėjimo num</w:t>
      </w:r>
      <w:r w:rsidR="00591024" w:rsidRPr="00591024">
        <w:t>eris</w:t>
      </w:r>
      <w:r w:rsidRPr="00591024">
        <w:t xml:space="preserve"> – </w:t>
      </w:r>
      <w:r w:rsidR="00591024" w:rsidRPr="00591024">
        <w:t>LT/1/95/0848/004</w:t>
      </w:r>
      <w:r w:rsidRPr="00591024">
        <w:t xml:space="preserve">, referencinio vaistinio preparato rinkodaros teisės turėtojas  –  </w:t>
      </w:r>
      <w:proofErr w:type="spellStart"/>
      <w:r w:rsidR="00591024" w:rsidRPr="00591024">
        <w:t>Abbott</w:t>
      </w:r>
      <w:proofErr w:type="spellEnd"/>
      <w:r w:rsidR="00591024" w:rsidRPr="00591024">
        <w:t xml:space="preserve"> </w:t>
      </w:r>
      <w:proofErr w:type="spellStart"/>
      <w:r w:rsidR="00591024" w:rsidRPr="00591024">
        <w:t>Healthcare</w:t>
      </w:r>
      <w:proofErr w:type="spellEnd"/>
      <w:r w:rsidR="00591024" w:rsidRPr="00591024">
        <w:t xml:space="preserve"> </w:t>
      </w:r>
      <w:proofErr w:type="spellStart"/>
      <w:r w:rsidR="00591024" w:rsidRPr="00591024">
        <w:t>Products</w:t>
      </w:r>
      <w:proofErr w:type="spellEnd"/>
      <w:r w:rsidR="00591024" w:rsidRPr="00591024">
        <w:t xml:space="preserve"> B.V.</w:t>
      </w:r>
      <w:r w:rsidRPr="00591024">
        <w:t xml:space="preserve">, </w:t>
      </w:r>
      <w:r w:rsidR="00591024" w:rsidRPr="00591024">
        <w:t>Nyderlandai</w:t>
      </w:r>
      <w:r w:rsidRPr="00591024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936BB5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</w:t>
      </w:r>
      <w:r w:rsidR="00B80E65" w:rsidRPr="00B80E65">
        <w:rPr>
          <w:bCs/>
          <w:lang w:val="en-US"/>
        </w:rPr>
        <w:t xml:space="preserve">                                           </w:t>
      </w:r>
      <w:r>
        <w:rPr>
          <w:bCs/>
          <w:lang w:val="en-US"/>
        </w:rPr>
        <w:t xml:space="preserve">                                                    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B80E65" w:rsidRDefault="00B80E65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EF38C9" w:rsidRDefault="00EF38C9" w:rsidP="00EF38C9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sectPr w:rsidR="00EF38C9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F5" w:rsidRDefault="006222F5">
      <w:r>
        <w:separator/>
      </w:r>
    </w:p>
  </w:endnote>
  <w:endnote w:type="continuationSeparator" w:id="0">
    <w:p w:rsidR="006222F5" w:rsidRDefault="0062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6222F5" w:rsidP="00EF38C9">
    <w:pPr>
      <w:outlineLvl w:val="0"/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>
    <w:pPr>
      <w:rPr>
        <w:sz w:val="20"/>
        <w:szCs w:val="20"/>
      </w:rPr>
    </w:pPr>
  </w:p>
  <w:p w:rsidR="006222F5" w:rsidRDefault="006222F5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F5" w:rsidRDefault="006222F5">
      <w:r>
        <w:separator/>
      </w:r>
    </w:p>
  </w:footnote>
  <w:footnote w:type="continuationSeparator" w:id="0">
    <w:p w:rsidR="006222F5" w:rsidRDefault="0062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B79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22F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F5" w:rsidRDefault="000B79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22F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005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22F5" w:rsidRDefault="006222F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>
          <w:pPr>
            <w:pStyle w:val="Antrat2"/>
            <w:jc w:val="right"/>
            <w:rPr>
              <w:sz w:val="24"/>
            </w:rPr>
          </w:pPr>
        </w:p>
      </w:tc>
    </w:tr>
    <w:tr w:rsidR="006222F5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22F5" w:rsidRDefault="000B7977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4442324" r:id="rId2"/>
            </w:pict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  <w:r w:rsidR="006222F5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22F5" w:rsidRDefault="006222F5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22F5" w:rsidRDefault="006222F5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22F5" w:rsidRDefault="006222F5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22F5" w:rsidRDefault="006222F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B7977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3EB4"/>
    <w:rsid w:val="00114B22"/>
    <w:rsid w:val="00114DFF"/>
    <w:rsid w:val="00115348"/>
    <w:rsid w:val="00120A20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4C37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0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91024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CB4"/>
    <w:rsid w:val="005F0E67"/>
    <w:rsid w:val="0060120B"/>
    <w:rsid w:val="00602381"/>
    <w:rsid w:val="0060345A"/>
    <w:rsid w:val="00606597"/>
    <w:rsid w:val="00612FFD"/>
    <w:rsid w:val="006209AA"/>
    <w:rsid w:val="006222F5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36BB5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4050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4A6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341D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37133"/>
    <w:rsid w:val="00D41376"/>
    <w:rsid w:val="00D41C1C"/>
    <w:rsid w:val="00D61D42"/>
    <w:rsid w:val="00D61D6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354E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A617F-AF03-4FA3-9EAC-486BABCF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</cp:revision>
  <cp:lastPrinted>2013-07-03T06:57:00Z</cp:lastPrinted>
  <dcterms:created xsi:type="dcterms:W3CDTF">2013-07-04T08:26:00Z</dcterms:created>
  <dcterms:modified xsi:type="dcterms:W3CDTF">2013-07-04T08:26:00Z</dcterms:modified>
</cp:coreProperties>
</file>