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3A6A29" w:rsidRDefault="005F7602" w:rsidP="002946C7">
      <w:pPr>
        <w:ind w:left="5529"/>
      </w:pPr>
    </w:p>
    <w:p w14:paraId="12FA4B9E" w14:textId="77777777" w:rsidR="001B3C5B" w:rsidRPr="00584D00" w:rsidRDefault="001B3C5B" w:rsidP="001B3C5B">
      <w:pPr>
        <w:ind w:left="6096"/>
      </w:pPr>
      <w:r w:rsidRPr="00584D00">
        <w:t>Forma patvirtinta</w:t>
      </w:r>
    </w:p>
    <w:p w14:paraId="7206970B" w14:textId="70E9BD2E" w:rsidR="004C263A" w:rsidRPr="00584D00" w:rsidRDefault="001B3C5B" w:rsidP="001B3C5B">
      <w:pPr>
        <w:ind w:left="6096"/>
      </w:pPr>
      <w:r w:rsidRPr="00584D00">
        <w:t>Valstybinės vaistų kontrolės tarnybos prie Lietuvos Respublikos sveikatos apsaugos ministerijos viršininko 2021 m</w:t>
      </w:r>
      <w:r w:rsidR="004C263A" w:rsidRPr="00584D00">
        <w:t xml:space="preserve">. lapkričio 12 </w:t>
      </w:r>
      <w:r w:rsidRPr="00584D00">
        <w:t>d. įsakymu Nr.</w:t>
      </w:r>
      <w:r w:rsidR="004C263A" w:rsidRPr="00584D00">
        <w:t xml:space="preserve"> (1.72E)1A-1418</w:t>
      </w:r>
    </w:p>
    <w:p w14:paraId="5B219AA6" w14:textId="520B9136" w:rsidR="001B3C5B" w:rsidRPr="00584D00" w:rsidRDefault="004C263A" w:rsidP="001B3C5B">
      <w:pPr>
        <w:ind w:left="6096"/>
      </w:pPr>
      <w:r w:rsidRPr="00584D00">
        <w:t>(Valstybinės vaistų kontrolės tarnybos prie Lietuvos Respublikos sveikatos apsaugos ministerijos viršininko 2022 m.                         d. įsakymo Nr.                    redakcija)</w:t>
      </w:r>
    </w:p>
    <w:p w14:paraId="3336BD74" w14:textId="77777777" w:rsidR="001B3C5B" w:rsidRPr="00584D00" w:rsidRDefault="001B3C5B" w:rsidP="00FA4169"/>
    <w:p w14:paraId="77AFB67E" w14:textId="16397257" w:rsidR="00613501" w:rsidRPr="00584D00" w:rsidRDefault="002F0E4F" w:rsidP="003B211A">
      <w:pPr>
        <w:jc w:val="center"/>
        <w:rPr>
          <w:b/>
          <w:bCs/>
          <w:caps/>
        </w:rPr>
      </w:pPr>
      <w:r w:rsidRPr="00584D00">
        <w:rPr>
          <w:b/>
        </w:rPr>
        <w:t xml:space="preserve">REKOMENDACIJA DĖL VAISTINIO PREPARATO </w:t>
      </w:r>
      <w:r w:rsidRPr="00584D00">
        <w:rPr>
          <w:b/>
          <w:bCs/>
          <w:caps/>
        </w:rPr>
        <w:t>Lietuvos Respublikos Sveikatos apsaugos ministerijos vaistinių preparatų ir medicinos pagalbos priemonių kompensavimo komisijai</w:t>
      </w:r>
    </w:p>
    <w:p w14:paraId="34E4395D" w14:textId="15FB10DF" w:rsidR="00B13D65" w:rsidRPr="00584D00" w:rsidRDefault="00B13D65" w:rsidP="003B211A">
      <w:pPr>
        <w:jc w:val="center"/>
        <w:rPr>
          <w:b/>
        </w:rPr>
      </w:pPr>
    </w:p>
    <w:p w14:paraId="5F464523" w14:textId="77777777" w:rsidR="00DE6806" w:rsidRPr="00584D00" w:rsidRDefault="00DE6806" w:rsidP="00DE6806">
      <w:pPr>
        <w:spacing w:line="276" w:lineRule="auto"/>
        <w:jc w:val="center"/>
        <w:rPr>
          <w:b/>
        </w:rPr>
      </w:pPr>
      <w:proofErr w:type="spellStart"/>
      <w:r w:rsidRPr="00584D00">
        <w:rPr>
          <w:b/>
        </w:rPr>
        <w:t>Doreta</w:t>
      </w:r>
      <w:proofErr w:type="spellEnd"/>
      <w:r w:rsidRPr="00584D00">
        <w:rPr>
          <w:b/>
        </w:rPr>
        <w:t xml:space="preserve"> 75/650 mg plėvele dengtos tabletės</w:t>
      </w:r>
    </w:p>
    <w:p w14:paraId="46C2D966" w14:textId="77777777" w:rsidR="00937907" w:rsidRPr="00584D00" w:rsidRDefault="00937907" w:rsidP="00937907">
      <w:pPr>
        <w:jc w:val="center"/>
      </w:pPr>
    </w:p>
    <w:p w14:paraId="7245D69E" w14:textId="3A0A1554" w:rsidR="00937907" w:rsidRPr="00584D00" w:rsidRDefault="00DE6806" w:rsidP="00937907">
      <w:pPr>
        <w:jc w:val="center"/>
        <w:rPr>
          <w:color w:val="000000"/>
        </w:rPr>
      </w:pPr>
      <w:r w:rsidRPr="00584D00">
        <w:t>(</w:t>
      </w:r>
      <w:proofErr w:type="spellStart"/>
      <w:r w:rsidRPr="00584D00">
        <w:rPr>
          <w:color w:val="000000"/>
        </w:rPr>
        <w:t>Tramadolio</w:t>
      </w:r>
      <w:proofErr w:type="spellEnd"/>
      <w:r w:rsidRPr="00584D00">
        <w:rPr>
          <w:color w:val="000000"/>
        </w:rPr>
        <w:t xml:space="preserve"> hidrochloridas/</w:t>
      </w:r>
      <w:proofErr w:type="spellStart"/>
      <w:r w:rsidRPr="00584D00">
        <w:rPr>
          <w:color w:val="000000"/>
        </w:rPr>
        <w:t>paracetamolis</w:t>
      </w:r>
      <w:proofErr w:type="spellEnd"/>
      <w:r w:rsidRPr="00584D00">
        <w:rPr>
          <w:color w:val="000000"/>
        </w:rPr>
        <w:t>)</w:t>
      </w:r>
    </w:p>
    <w:p w14:paraId="2FE10CDC" w14:textId="77777777" w:rsidR="00DE6806" w:rsidRPr="00584D00" w:rsidRDefault="00DE6806" w:rsidP="00937907">
      <w:pPr>
        <w:jc w:val="center"/>
      </w:pPr>
    </w:p>
    <w:p w14:paraId="5BC2EA5D" w14:textId="682A816A" w:rsidR="00937907" w:rsidRPr="00584D00" w:rsidRDefault="00DE6806" w:rsidP="003B211A">
      <w:pPr>
        <w:jc w:val="center"/>
        <w:rPr>
          <w:b/>
        </w:rPr>
      </w:pPr>
      <w:r w:rsidRPr="00584D00">
        <w:rPr>
          <w:b/>
        </w:rPr>
        <w:t>STV-136</w:t>
      </w:r>
    </w:p>
    <w:p w14:paraId="453197C8" w14:textId="77777777" w:rsidR="00D4708D" w:rsidRPr="00584D00" w:rsidRDefault="00D4708D" w:rsidP="003B211A">
      <w:pPr>
        <w:jc w:val="center"/>
        <w:rPr>
          <w:b/>
        </w:rPr>
      </w:pPr>
    </w:p>
    <w:p w14:paraId="78C89D1C" w14:textId="0DEFFAA5" w:rsidR="00D4485B" w:rsidRPr="00584D00" w:rsidRDefault="00B13D65" w:rsidP="00CC09D4">
      <w:pPr>
        <w:pStyle w:val="ListParagraph"/>
        <w:numPr>
          <w:ilvl w:val="0"/>
          <w:numId w:val="12"/>
        </w:numPr>
        <w:tabs>
          <w:tab w:val="left" w:pos="567"/>
        </w:tabs>
        <w:ind w:left="567" w:hanging="567"/>
        <w:rPr>
          <w:b/>
          <w:bCs/>
          <w:caps/>
        </w:rPr>
      </w:pPr>
      <w:r w:rsidRPr="00584D00">
        <w:rPr>
          <w:b/>
          <w:bCs/>
          <w:caps/>
        </w:rPr>
        <w:t>Bendroji dalis</w:t>
      </w:r>
    </w:p>
    <w:p w14:paraId="04A7C7A7" w14:textId="77777777" w:rsidR="00B13D65" w:rsidRPr="00584D00"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584D00" w14:paraId="18A83EC2" w14:textId="77777777" w:rsidTr="00BE7489">
        <w:trPr>
          <w:trHeight w:val="538"/>
        </w:trPr>
        <w:tc>
          <w:tcPr>
            <w:tcW w:w="632" w:type="dxa"/>
          </w:tcPr>
          <w:p w14:paraId="0646FBEA" w14:textId="77777777" w:rsidR="00B13D65" w:rsidRPr="00584D00" w:rsidRDefault="00B13D65" w:rsidP="00824B92">
            <w:pPr>
              <w:rPr>
                <w:rFonts w:eastAsia="Arial"/>
              </w:rPr>
            </w:pPr>
            <w:r w:rsidRPr="00584D00">
              <w:rPr>
                <w:rFonts w:eastAsia="Arial"/>
              </w:rPr>
              <w:t>1.1</w:t>
            </w:r>
          </w:p>
        </w:tc>
        <w:tc>
          <w:tcPr>
            <w:tcW w:w="3694" w:type="dxa"/>
          </w:tcPr>
          <w:p w14:paraId="6C3AE864" w14:textId="77777777" w:rsidR="00B13D65" w:rsidRPr="00584D00" w:rsidRDefault="00B13D65" w:rsidP="00824B92">
            <w:pPr>
              <w:rPr>
                <w:rFonts w:eastAsia="Arial"/>
              </w:rPr>
            </w:pPr>
            <w:r w:rsidRPr="00584D00">
              <w:rPr>
                <w:rFonts w:eastAsia="Arial"/>
              </w:rPr>
              <w:t>Pareiškėjas</w:t>
            </w:r>
          </w:p>
          <w:p w14:paraId="2AF240DC" w14:textId="77777777" w:rsidR="00B13D65" w:rsidRPr="00584D00" w:rsidRDefault="00B13D65" w:rsidP="00824B92">
            <w:pPr>
              <w:rPr>
                <w:rFonts w:eastAsia="Arial"/>
              </w:rPr>
            </w:pPr>
          </w:p>
        </w:tc>
        <w:tc>
          <w:tcPr>
            <w:tcW w:w="5167" w:type="dxa"/>
          </w:tcPr>
          <w:p w14:paraId="50C15BA7" w14:textId="77777777" w:rsidR="00DE6806" w:rsidRPr="00584D00" w:rsidRDefault="00DE6806" w:rsidP="00DE6806">
            <w:pPr>
              <w:pBdr>
                <w:top w:val="nil"/>
                <w:left w:val="nil"/>
                <w:bottom w:val="nil"/>
                <w:right w:val="nil"/>
                <w:between w:val="nil"/>
              </w:pBdr>
              <w:spacing w:after="120" w:line="276" w:lineRule="auto"/>
              <w:jc w:val="both"/>
              <w:rPr>
                <w:color w:val="000000"/>
              </w:rPr>
            </w:pPr>
            <w:r w:rsidRPr="00584D00">
              <w:rPr>
                <w:color w:val="000000"/>
              </w:rPr>
              <w:t xml:space="preserve">Krka, </w:t>
            </w:r>
            <w:proofErr w:type="spellStart"/>
            <w:r w:rsidRPr="00584D00">
              <w:rPr>
                <w:color w:val="000000"/>
              </w:rPr>
              <w:t>d.d</w:t>
            </w:r>
            <w:proofErr w:type="spellEnd"/>
            <w:r w:rsidRPr="00584D00">
              <w:rPr>
                <w:color w:val="000000"/>
              </w:rPr>
              <w:t>., Novo mesto</w:t>
            </w:r>
          </w:p>
          <w:p w14:paraId="24E5E6BE" w14:textId="77777777" w:rsidR="00DE6806" w:rsidRPr="00584D00" w:rsidRDefault="00DE6806" w:rsidP="00DE6806">
            <w:pPr>
              <w:pBdr>
                <w:top w:val="nil"/>
                <w:left w:val="nil"/>
                <w:bottom w:val="nil"/>
                <w:right w:val="nil"/>
                <w:between w:val="nil"/>
              </w:pBdr>
              <w:spacing w:after="120" w:line="276" w:lineRule="auto"/>
              <w:jc w:val="both"/>
              <w:rPr>
                <w:color w:val="000000"/>
              </w:rPr>
            </w:pPr>
            <w:proofErr w:type="spellStart"/>
            <w:r w:rsidRPr="00584D00">
              <w:rPr>
                <w:color w:val="000000"/>
              </w:rPr>
              <w:t>Šmarješka</w:t>
            </w:r>
            <w:proofErr w:type="spellEnd"/>
            <w:r w:rsidRPr="00584D00">
              <w:rPr>
                <w:color w:val="000000"/>
              </w:rPr>
              <w:t xml:space="preserve"> </w:t>
            </w:r>
            <w:proofErr w:type="spellStart"/>
            <w:r w:rsidRPr="00584D00">
              <w:rPr>
                <w:color w:val="000000"/>
              </w:rPr>
              <w:t>cesta</w:t>
            </w:r>
            <w:proofErr w:type="spellEnd"/>
            <w:r w:rsidRPr="00584D00">
              <w:rPr>
                <w:color w:val="000000"/>
              </w:rPr>
              <w:t xml:space="preserve"> 6</w:t>
            </w:r>
          </w:p>
          <w:p w14:paraId="22D1CF08" w14:textId="77777777" w:rsidR="00DE6806" w:rsidRPr="00584D00" w:rsidRDefault="00DE6806" w:rsidP="00DE6806">
            <w:pPr>
              <w:rPr>
                <w:color w:val="000000"/>
              </w:rPr>
            </w:pPr>
            <w:r w:rsidRPr="00584D00">
              <w:rPr>
                <w:color w:val="000000"/>
              </w:rPr>
              <w:t>8501 Novo mesto</w:t>
            </w:r>
          </w:p>
          <w:p w14:paraId="66002EBC" w14:textId="77777777" w:rsidR="00DE6806" w:rsidRPr="00584D00" w:rsidRDefault="00DE6806" w:rsidP="00DE6806">
            <w:pPr>
              <w:rPr>
                <w:color w:val="000000"/>
              </w:rPr>
            </w:pPr>
          </w:p>
          <w:p w14:paraId="1ABCE5DE" w14:textId="300DD16B" w:rsidR="00937907" w:rsidRPr="00584D00" w:rsidRDefault="00DE6806" w:rsidP="00DE6806">
            <w:r w:rsidRPr="00584D00">
              <w:rPr>
                <w:color w:val="000000"/>
              </w:rPr>
              <w:t>Slovėnija</w:t>
            </w:r>
          </w:p>
          <w:p w14:paraId="2AAF0D91" w14:textId="77777777" w:rsidR="00B13D65" w:rsidRPr="00584D00" w:rsidRDefault="00B13D65" w:rsidP="00824B92">
            <w:pPr>
              <w:rPr>
                <w:rFonts w:eastAsia="Arial"/>
              </w:rPr>
            </w:pPr>
          </w:p>
        </w:tc>
      </w:tr>
      <w:tr w:rsidR="00B13D65" w:rsidRPr="00584D00" w14:paraId="31998B0D" w14:textId="77777777" w:rsidTr="00BE7489">
        <w:trPr>
          <w:trHeight w:val="538"/>
        </w:trPr>
        <w:tc>
          <w:tcPr>
            <w:tcW w:w="632" w:type="dxa"/>
          </w:tcPr>
          <w:p w14:paraId="2005EC67" w14:textId="662300D0" w:rsidR="00B13D65" w:rsidRPr="00584D00" w:rsidRDefault="002E0702" w:rsidP="00824B92">
            <w:pPr>
              <w:rPr>
                <w:rFonts w:eastAsia="Arial"/>
              </w:rPr>
            </w:pPr>
            <w:r w:rsidRPr="00584D00">
              <w:rPr>
                <w:rFonts w:eastAsia="Arial"/>
              </w:rPr>
              <w:t>1.2</w:t>
            </w:r>
          </w:p>
        </w:tc>
        <w:tc>
          <w:tcPr>
            <w:tcW w:w="3694" w:type="dxa"/>
          </w:tcPr>
          <w:p w14:paraId="1E4AE3B1" w14:textId="77777777" w:rsidR="00B13D65" w:rsidRPr="00584D00" w:rsidRDefault="00B13D65" w:rsidP="00824B92">
            <w:pPr>
              <w:rPr>
                <w:bCs/>
                <w:color w:val="000000"/>
                <w:lang w:eastAsia="lt-LT"/>
              </w:rPr>
            </w:pPr>
            <w:r w:rsidRPr="00584D00">
              <w:rPr>
                <w:bCs/>
                <w:color w:val="000000"/>
                <w:lang w:eastAsia="lt-LT"/>
              </w:rPr>
              <w:t xml:space="preserve">Registracijos data </w:t>
            </w:r>
          </w:p>
          <w:p w14:paraId="3A0DC096" w14:textId="77777777" w:rsidR="00B13D65" w:rsidRPr="00584D00" w:rsidRDefault="00B13D65" w:rsidP="00824B92">
            <w:pPr>
              <w:rPr>
                <w:bCs/>
                <w:color w:val="000000"/>
                <w:lang w:eastAsia="lt-LT"/>
              </w:rPr>
            </w:pPr>
          </w:p>
        </w:tc>
        <w:tc>
          <w:tcPr>
            <w:tcW w:w="5167" w:type="dxa"/>
          </w:tcPr>
          <w:p w14:paraId="3CA218AD" w14:textId="523F9870" w:rsidR="00B13D65" w:rsidRPr="00584D00" w:rsidRDefault="00A165F0" w:rsidP="00DE6806">
            <w:pPr>
              <w:rPr>
                <w:rStyle w:val="Style2"/>
              </w:rPr>
            </w:pPr>
            <w:sdt>
              <w:sdtPr>
                <w:rPr>
                  <w:color w:val="000000"/>
                  <w:sz w:val="32"/>
                  <w:lang w:eastAsia="lt-LT"/>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sdtContent>
                <w:r w:rsidR="00DE6806" w:rsidRPr="00584D00">
                  <w:rPr>
                    <w:color w:val="000000"/>
                    <w:lang w:eastAsia="lt-LT"/>
                  </w:rPr>
                  <w:t>Registruotas 2012 m. sausio 27 d.      Perregistruotas 2014 rugsėjo</w:t>
                </w:r>
              </w:sdtContent>
            </w:sdt>
          </w:p>
        </w:tc>
      </w:tr>
      <w:tr w:rsidR="00B13D65" w:rsidRPr="00584D00" w14:paraId="15968AE1" w14:textId="77777777" w:rsidTr="00BE7489">
        <w:trPr>
          <w:trHeight w:val="1500"/>
        </w:trPr>
        <w:tc>
          <w:tcPr>
            <w:tcW w:w="632" w:type="dxa"/>
          </w:tcPr>
          <w:p w14:paraId="6A784245" w14:textId="1E461489" w:rsidR="00B13D65" w:rsidRPr="00584D00" w:rsidRDefault="002E0702" w:rsidP="00824B92">
            <w:pPr>
              <w:rPr>
                <w:rFonts w:eastAsia="Arial"/>
              </w:rPr>
            </w:pPr>
            <w:r w:rsidRPr="00584D00">
              <w:rPr>
                <w:rFonts w:eastAsia="Arial"/>
              </w:rPr>
              <w:t>1.3</w:t>
            </w:r>
          </w:p>
        </w:tc>
        <w:tc>
          <w:tcPr>
            <w:tcW w:w="3694" w:type="dxa"/>
          </w:tcPr>
          <w:p w14:paraId="22933506" w14:textId="77777777" w:rsidR="00B13D65" w:rsidRPr="00584D00" w:rsidRDefault="00B13D65" w:rsidP="00824B92">
            <w:r w:rsidRPr="00584D00">
              <w:t xml:space="preserve">Paraiškos tipas </w:t>
            </w:r>
          </w:p>
          <w:p w14:paraId="0465E680" w14:textId="7F0A0714" w:rsidR="00B13D65" w:rsidRPr="00584D00" w:rsidRDefault="00B13D65" w:rsidP="00824B92">
            <w:r w:rsidRPr="00584D00">
              <w:t>(</w:t>
            </w:r>
            <w:r w:rsidR="00695CD3" w:rsidRPr="00584D00">
              <w:t xml:space="preserve">pagal </w:t>
            </w:r>
            <w:r w:rsidR="0039696E" w:rsidRPr="00584D00">
              <w:rPr>
                <w:color w:val="333333"/>
                <w:shd w:val="clear" w:color="auto" w:fill="FFFFFF"/>
              </w:rPr>
              <w:t>vaistinio preparato registracijos tipą, įtvirtintą</w:t>
            </w:r>
            <w:r w:rsidR="0039696E" w:rsidRPr="00584D00">
              <w:t xml:space="preserve"> </w:t>
            </w:r>
            <w:r w:rsidRPr="00584D00">
              <w:t>Direktyv</w:t>
            </w:r>
            <w:r w:rsidR="00695CD3" w:rsidRPr="00584D00">
              <w:t>os</w:t>
            </w:r>
            <w:r w:rsidRPr="00584D00">
              <w:t xml:space="preserve"> 2001/83/EB</w:t>
            </w:r>
            <w:r w:rsidR="00695CD3" w:rsidRPr="00584D00">
              <w:t xml:space="preserve"> </w:t>
            </w:r>
            <w:proofErr w:type="spellStart"/>
            <w:r w:rsidR="00695CD3" w:rsidRPr="00584D00">
              <w:t>straips</w:t>
            </w:r>
            <w:r w:rsidR="0039696E" w:rsidRPr="00584D00">
              <w:t>iuose</w:t>
            </w:r>
            <w:proofErr w:type="spellEnd"/>
            <w:r w:rsidRPr="00584D00">
              <w:t>)</w:t>
            </w:r>
          </w:p>
          <w:p w14:paraId="77089D80" w14:textId="6681D72A" w:rsidR="00B13D65" w:rsidRPr="00584D00" w:rsidRDefault="00B13D65" w:rsidP="00824B92">
            <w:pPr>
              <w:rPr>
                <w:bCs/>
                <w:color w:val="000000"/>
                <w:lang w:eastAsia="lt-LT"/>
              </w:rPr>
            </w:pPr>
          </w:p>
        </w:tc>
        <w:tc>
          <w:tcPr>
            <w:tcW w:w="5167" w:type="dxa"/>
          </w:tcPr>
          <w:p w14:paraId="208F40EC" w14:textId="4754237B" w:rsidR="00B13D65" w:rsidRPr="00584D00" w:rsidRDefault="00A165F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2"/>
                    <w:szCs w:val="22"/>
                  </w:rPr>
                  <w:t>☒</w:t>
                </w:r>
              </w:sdtContent>
            </w:sdt>
            <w:r w:rsidR="00B13D65" w:rsidRPr="00584D00">
              <w:rPr>
                <w:sz w:val="22"/>
                <w:szCs w:val="22"/>
              </w:rPr>
              <w:t xml:space="preserve">8.3 str. (pilna byla, pagrįsta savais tyrimais) </w:t>
            </w:r>
          </w:p>
          <w:p w14:paraId="32BA564E" w14:textId="3FDA3E01" w:rsidR="00B13D65" w:rsidRPr="00584D00" w:rsidRDefault="00A165F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584D00">
                  <w:rPr>
                    <w:rStyle w:val="Style2"/>
                    <w:rFonts w:ascii="Segoe UI Symbol" w:eastAsia="MS Gothic" w:hAnsi="Segoe UI Symbol" w:cs="Segoe UI Symbol"/>
                    <w:sz w:val="22"/>
                    <w:szCs w:val="22"/>
                  </w:rPr>
                  <w:t>☐</w:t>
                </w:r>
              </w:sdtContent>
            </w:sdt>
            <w:r w:rsidR="00B13D65" w:rsidRPr="00584D00">
              <w:rPr>
                <w:sz w:val="22"/>
                <w:szCs w:val="22"/>
              </w:rPr>
              <w:t xml:space="preserve">10 a str. (pripažintas medicininis vartojimas) </w:t>
            </w:r>
          </w:p>
          <w:p w14:paraId="318DCD7F" w14:textId="32333E53" w:rsidR="00B13D65" w:rsidRPr="00584D00" w:rsidRDefault="00A165F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584D00">
                  <w:rPr>
                    <w:rStyle w:val="Style2"/>
                    <w:rFonts w:ascii="Segoe UI Symbol" w:eastAsia="MS Gothic" w:hAnsi="Segoe UI Symbol" w:cs="Segoe UI Symbol"/>
                    <w:sz w:val="22"/>
                    <w:szCs w:val="22"/>
                  </w:rPr>
                  <w:t>☐</w:t>
                </w:r>
              </w:sdtContent>
            </w:sdt>
            <w:r w:rsidR="00B13D65" w:rsidRPr="00584D00">
              <w:rPr>
                <w:sz w:val="22"/>
                <w:szCs w:val="22"/>
              </w:rPr>
              <w:t>10.1 str. (</w:t>
            </w:r>
            <w:proofErr w:type="spellStart"/>
            <w:r w:rsidR="00B13D65" w:rsidRPr="00584D00">
              <w:rPr>
                <w:sz w:val="22"/>
                <w:szCs w:val="22"/>
              </w:rPr>
              <w:t>generinis</w:t>
            </w:r>
            <w:proofErr w:type="spellEnd"/>
            <w:r w:rsidR="00B13D65" w:rsidRPr="00584D00">
              <w:rPr>
                <w:sz w:val="22"/>
                <w:szCs w:val="22"/>
              </w:rPr>
              <w:t>)</w:t>
            </w:r>
          </w:p>
          <w:p w14:paraId="3B0A4F72" w14:textId="3F5FB073" w:rsidR="00B13D65" w:rsidRPr="00584D00" w:rsidRDefault="00A165F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584D00">
                  <w:rPr>
                    <w:rStyle w:val="Style2"/>
                    <w:rFonts w:ascii="Segoe UI Symbol" w:eastAsia="MS Gothic" w:hAnsi="Segoe UI Symbol" w:cs="Segoe UI Symbol"/>
                    <w:sz w:val="22"/>
                    <w:szCs w:val="22"/>
                  </w:rPr>
                  <w:t>☐</w:t>
                </w:r>
              </w:sdtContent>
            </w:sdt>
            <w:r w:rsidR="00B13D65" w:rsidRPr="00584D00">
              <w:rPr>
                <w:sz w:val="22"/>
                <w:szCs w:val="22"/>
              </w:rPr>
              <w:t>10.3 str. (hibridinis)</w:t>
            </w:r>
          </w:p>
        </w:tc>
      </w:tr>
      <w:tr w:rsidR="00B13D65" w:rsidRPr="00584D00" w14:paraId="310E9662" w14:textId="77777777" w:rsidTr="00BE7489">
        <w:trPr>
          <w:trHeight w:val="1442"/>
        </w:trPr>
        <w:tc>
          <w:tcPr>
            <w:tcW w:w="632" w:type="dxa"/>
          </w:tcPr>
          <w:p w14:paraId="4B5A91A2" w14:textId="561B5E5F" w:rsidR="00B13D65" w:rsidRPr="00584D00" w:rsidRDefault="00B13D65" w:rsidP="00824B92">
            <w:pPr>
              <w:rPr>
                <w:rFonts w:eastAsia="Arial"/>
              </w:rPr>
            </w:pPr>
            <w:r w:rsidRPr="00584D00">
              <w:rPr>
                <w:rFonts w:eastAsia="Arial"/>
              </w:rPr>
              <w:t>1.</w:t>
            </w:r>
            <w:r w:rsidR="002E0702" w:rsidRPr="00584D00">
              <w:rPr>
                <w:rFonts w:eastAsia="Arial"/>
              </w:rPr>
              <w:t>4</w:t>
            </w:r>
          </w:p>
        </w:tc>
        <w:tc>
          <w:tcPr>
            <w:tcW w:w="3694" w:type="dxa"/>
          </w:tcPr>
          <w:p w14:paraId="6C91E105" w14:textId="77777777" w:rsidR="00B13D65" w:rsidRPr="00584D00" w:rsidRDefault="00B13D65" w:rsidP="00824B92">
            <w:pPr>
              <w:rPr>
                <w:bCs/>
                <w:color w:val="000000"/>
                <w:lang w:eastAsia="lt-LT"/>
              </w:rPr>
            </w:pPr>
            <w:r w:rsidRPr="00584D00">
              <w:rPr>
                <w:bCs/>
                <w:color w:val="000000"/>
                <w:lang w:eastAsia="lt-LT"/>
              </w:rPr>
              <w:t xml:space="preserve">Ar vaistinis preparatas įrašytas į Bendrijos retųjų vaistinių preparatų registrą? </w:t>
            </w:r>
          </w:p>
          <w:p w14:paraId="483071A3" w14:textId="5EB668DA" w:rsidR="00B13D65" w:rsidRPr="00584D00" w:rsidRDefault="00B13D65" w:rsidP="00824B92">
            <w:pPr>
              <w:rPr>
                <w:bCs/>
                <w:color w:val="000000"/>
                <w:lang w:eastAsia="lt-LT"/>
              </w:rPr>
            </w:pPr>
          </w:p>
        </w:tc>
        <w:tc>
          <w:tcPr>
            <w:tcW w:w="5167" w:type="dxa"/>
          </w:tcPr>
          <w:p w14:paraId="05845C60" w14:textId="10CF4033" w:rsidR="00B13D65" w:rsidRPr="00584D00" w:rsidRDefault="00A165F0"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584D00">
                  <w:rPr>
                    <w:rStyle w:val="Style2"/>
                    <w:rFonts w:ascii="MS Gothic" w:eastAsia="MS Gothic" w:hAnsi="MS Gothic"/>
                    <w:sz w:val="24"/>
                  </w:rPr>
                  <w:t>☐</w:t>
                </w:r>
              </w:sdtContent>
            </w:sdt>
            <w:r w:rsidR="00B13D65" w:rsidRPr="00584D00">
              <w:t xml:space="preserve"> Taip</w:t>
            </w:r>
          </w:p>
          <w:p w14:paraId="41D88067" w14:textId="3FEAAE22" w:rsidR="00B13D65" w:rsidRPr="00584D00" w:rsidRDefault="00A165F0"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4"/>
                  </w:rPr>
                  <w:t>☒</w:t>
                </w:r>
              </w:sdtContent>
            </w:sdt>
            <w:r w:rsidR="00B13D65" w:rsidRPr="00584D00">
              <w:t xml:space="preserve"> Ne</w:t>
            </w:r>
          </w:p>
          <w:p w14:paraId="29C2CBBB" w14:textId="77777777" w:rsidR="00B13D65" w:rsidRPr="00584D00" w:rsidRDefault="00A165F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584D00">
                  <w:rPr>
                    <w:rStyle w:val="PlaceholderText"/>
                  </w:rPr>
                  <w:t>Click here to enter a date.</w:t>
                </w:r>
              </w:sdtContent>
            </w:sdt>
          </w:p>
        </w:tc>
      </w:tr>
      <w:tr w:rsidR="00D417D2" w:rsidRPr="00584D00" w14:paraId="7841E5F8" w14:textId="77777777" w:rsidTr="00BE7489">
        <w:trPr>
          <w:trHeight w:val="476"/>
        </w:trPr>
        <w:tc>
          <w:tcPr>
            <w:tcW w:w="632" w:type="dxa"/>
          </w:tcPr>
          <w:p w14:paraId="109D2861" w14:textId="73BF27DF" w:rsidR="00D417D2" w:rsidRPr="00584D00" w:rsidRDefault="00D417D2" w:rsidP="00824B92">
            <w:pPr>
              <w:rPr>
                <w:rFonts w:eastAsia="Arial"/>
              </w:rPr>
            </w:pPr>
            <w:r w:rsidRPr="00584D00">
              <w:rPr>
                <w:rFonts w:eastAsia="Arial"/>
              </w:rPr>
              <w:t>1.5</w:t>
            </w:r>
          </w:p>
        </w:tc>
        <w:tc>
          <w:tcPr>
            <w:tcW w:w="3694" w:type="dxa"/>
          </w:tcPr>
          <w:p w14:paraId="7822D63E" w14:textId="68C38334" w:rsidR="00D417D2" w:rsidRPr="00584D00" w:rsidRDefault="00D417D2" w:rsidP="00824B92">
            <w:pPr>
              <w:rPr>
                <w:bCs/>
                <w:color w:val="000000"/>
                <w:lang w:eastAsia="lt-LT"/>
              </w:rPr>
            </w:pPr>
            <w:r w:rsidRPr="00584D00">
              <w:t>STV paraiškos pobūdis</w:t>
            </w:r>
          </w:p>
        </w:tc>
        <w:tc>
          <w:tcPr>
            <w:tcW w:w="5167" w:type="dxa"/>
          </w:tcPr>
          <w:p w14:paraId="403461B9" w14:textId="16045F60" w:rsidR="00D417D2" w:rsidRPr="00584D00" w:rsidRDefault="00A165F0" w:rsidP="00824B92">
            <w:sdt>
              <w:sdtPr>
                <w:rPr>
                  <w:rStyle w:val="Style2"/>
                  <w:sz w:val="24"/>
                </w:rPr>
                <w:id w:val="-468433535"/>
                <w15:color w:val="FFCC00"/>
                <w14:checkbox>
                  <w14:checked w14:val="0"/>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4"/>
                  </w:rPr>
                  <w:t>☐</w:t>
                </w:r>
              </w:sdtContent>
            </w:sdt>
            <w:r w:rsidR="00D417D2" w:rsidRPr="00584D00">
              <w:t xml:space="preserve"> Pilna paraiška</w:t>
            </w:r>
          </w:p>
          <w:p w14:paraId="6B8213E3" w14:textId="5C918139" w:rsidR="00D417D2" w:rsidRPr="00584D00" w:rsidRDefault="00A165F0" w:rsidP="00824B92">
            <w:sdt>
              <w:sdtPr>
                <w:rPr>
                  <w:rStyle w:val="Style2"/>
                  <w:sz w:val="24"/>
                </w:rPr>
                <w:id w:val="-1489014904"/>
                <w15:color w:val="FFCC00"/>
                <w14:checkbox>
                  <w14:checked w14:val="1"/>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4"/>
                  </w:rPr>
                  <w:t>☒</w:t>
                </w:r>
              </w:sdtContent>
            </w:sdt>
            <w:r w:rsidR="00D417D2" w:rsidRPr="00584D00">
              <w:t xml:space="preserve"> Supaprastinta paraiška</w:t>
            </w:r>
          </w:p>
        </w:tc>
      </w:tr>
      <w:tr w:rsidR="00B13D65" w:rsidRPr="00584D00" w14:paraId="274D1DAF" w14:textId="77777777" w:rsidTr="00BE7489">
        <w:trPr>
          <w:trHeight w:val="1922"/>
        </w:trPr>
        <w:tc>
          <w:tcPr>
            <w:tcW w:w="632" w:type="dxa"/>
          </w:tcPr>
          <w:p w14:paraId="17ABF217" w14:textId="14AC00D7" w:rsidR="00B13D65" w:rsidRPr="00584D00" w:rsidRDefault="00B13D65" w:rsidP="00824B92">
            <w:pPr>
              <w:rPr>
                <w:rFonts w:eastAsia="Arial"/>
              </w:rPr>
            </w:pPr>
            <w:r w:rsidRPr="00584D00">
              <w:rPr>
                <w:rFonts w:eastAsia="Arial"/>
              </w:rPr>
              <w:t>1.</w:t>
            </w:r>
            <w:r w:rsidR="00D417D2" w:rsidRPr="00584D00">
              <w:rPr>
                <w:rFonts w:eastAsia="Arial"/>
              </w:rPr>
              <w:t>6</w:t>
            </w:r>
          </w:p>
        </w:tc>
        <w:tc>
          <w:tcPr>
            <w:tcW w:w="3694" w:type="dxa"/>
          </w:tcPr>
          <w:p w14:paraId="4D49DBF5" w14:textId="77777777" w:rsidR="007656B2" w:rsidRPr="00584D00" w:rsidRDefault="00DE4484" w:rsidP="00824B92">
            <w:pPr>
              <w:rPr>
                <w:bCs/>
                <w:color w:val="000000"/>
                <w:lang w:eastAsia="lt-LT"/>
              </w:rPr>
            </w:pPr>
            <w:r w:rsidRPr="00584D00">
              <w:rPr>
                <w:bCs/>
                <w:color w:val="000000"/>
                <w:lang w:eastAsia="lt-LT"/>
              </w:rPr>
              <w:t>Par</w:t>
            </w:r>
            <w:r w:rsidR="007656B2" w:rsidRPr="00584D00">
              <w:rPr>
                <w:bCs/>
                <w:color w:val="000000"/>
                <w:lang w:eastAsia="lt-LT"/>
              </w:rPr>
              <w:t>eiškėjo t</w:t>
            </w:r>
            <w:r w:rsidR="00B13D65" w:rsidRPr="00584D00">
              <w:rPr>
                <w:bCs/>
                <w:color w:val="000000"/>
                <w:lang w:eastAsia="lt-LT"/>
              </w:rPr>
              <w:t>eikiama (-</w:t>
            </w:r>
            <w:proofErr w:type="spellStart"/>
            <w:r w:rsidR="00B13D65" w:rsidRPr="00584D00">
              <w:rPr>
                <w:bCs/>
                <w:color w:val="000000"/>
                <w:lang w:eastAsia="lt-LT"/>
              </w:rPr>
              <w:t>os</w:t>
            </w:r>
            <w:proofErr w:type="spellEnd"/>
            <w:r w:rsidR="00B13D65" w:rsidRPr="00584D00">
              <w:rPr>
                <w:bCs/>
                <w:color w:val="000000"/>
                <w:lang w:eastAsia="lt-LT"/>
              </w:rPr>
              <w:t>) kompensuoti vaistinio preparato indikacija (-</w:t>
            </w:r>
            <w:proofErr w:type="spellStart"/>
            <w:r w:rsidR="00B13D65" w:rsidRPr="00584D00">
              <w:rPr>
                <w:bCs/>
                <w:color w:val="000000"/>
                <w:lang w:eastAsia="lt-LT"/>
              </w:rPr>
              <w:t>os</w:t>
            </w:r>
            <w:proofErr w:type="spellEnd"/>
            <w:r w:rsidR="00B13D65" w:rsidRPr="00584D00">
              <w:rPr>
                <w:bCs/>
                <w:color w:val="000000"/>
                <w:lang w:eastAsia="lt-LT"/>
              </w:rPr>
              <w:t>)</w:t>
            </w:r>
          </w:p>
          <w:p w14:paraId="3FB07EE5" w14:textId="77777777" w:rsidR="00AE1322" w:rsidRPr="00584D00" w:rsidRDefault="00AE1322" w:rsidP="00824B92">
            <w:pPr>
              <w:rPr>
                <w:bCs/>
                <w:color w:val="000000"/>
                <w:lang w:eastAsia="lt-LT"/>
              </w:rPr>
            </w:pPr>
          </w:p>
          <w:p w14:paraId="3A6B054C" w14:textId="77777777" w:rsidR="00AE1322" w:rsidRPr="00584D00" w:rsidRDefault="00AE1322" w:rsidP="00824B92">
            <w:pPr>
              <w:rPr>
                <w:bCs/>
                <w:color w:val="000000"/>
                <w:lang w:eastAsia="lt-LT"/>
              </w:rPr>
            </w:pPr>
          </w:p>
          <w:p w14:paraId="6B4FEEC1" w14:textId="378668B0" w:rsidR="00B13D65" w:rsidRPr="00584D00" w:rsidRDefault="007656B2" w:rsidP="00824B92">
            <w:pPr>
              <w:rPr>
                <w:bCs/>
                <w:color w:val="000000"/>
                <w:lang w:eastAsia="lt-LT"/>
              </w:rPr>
            </w:pPr>
            <w:r w:rsidRPr="00584D00">
              <w:rPr>
                <w:bCs/>
                <w:color w:val="000000"/>
                <w:lang w:eastAsia="lt-LT"/>
              </w:rPr>
              <w:t>K</w:t>
            </w:r>
            <w:r w:rsidR="00B13D65" w:rsidRPr="00584D00">
              <w:rPr>
                <w:bCs/>
                <w:color w:val="000000"/>
                <w:lang w:eastAsia="lt-LT"/>
              </w:rPr>
              <w:t>odas</w:t>
            </w:r>
            <w:r w:rsidRPr="00584D00">
              <w:rPr>
                <w:bCs/>
                <w:color w:val="000000"/>
                <w:lang w:eastAsia="lt-LT"/>
              </w:rPr>
              <w:t xml:space="preserve"> pagal TLK-10 AM</w:t>
            </w:r>
          </w:p>
        </w:tc>
        <w:tc>
          <w:tcPr>
            <w:tcW w:w="5167" w:type="dxa"/>
          </w:tcPr>
          <w:p w14:paraId="19B01A3B" w14:textId="0065578B" w:rsidR="00DE6806" w:rsidRPr="00584D00" w:rsidRDefault="00DE6806" w:rsidP="00DE6806">
            <w:pPr>
              <w:pBdr>
                <w:top w:val="nil"/>
                <w:left w:val="nil"/>
                <w:bottom w:val="nil"/>
                <w:right w:val="nil"/>
                <w:between w:val="nil"/>
              </w:pBdr>
              <w:spacing w:after="120" w:line="276" w:lineRule="auto"/>
              <w:jc w:val="both"/>
              <w:rPr>
                <w:rFonts w:eastAsia="Batang"/>
              </w:rPr>
            </w:pPr>
            <w:r w:rsidRPr="00584D00">
              <w:rPr>
                <w:rFonts w:eastAsia="Batang"/>
              </w:rPr>
              <w:t>Ligos ir būklės, kurioms reikalingi vaistai skausmui malšinti</w:t>
            </w:r>
          </w:p>
          <w:p w14:paraId="13EB07B4" w14:textId="77777777" w:rsidR="00DE6806" w:rsidRPr="00584D00" w:rsidRDefault="00DE6806" w:rsidP="00DE6806">
            <w:pPr>
              <w:pBdr>
                <w:top w:val="nil"/>
                <w:left w:val="nil"/>
                <w:bottom w:val="nil"/>
                <w:right w:val="nil"/>
                <w:between w:val="nil"/>
              </w:pBdr>
              <w:spacing w:after="120" w:line="276" w:lineRule="auto"/>
              <w:jc w:val="both"/>
              <w:rPr>
                <w:color w:val="000000"/>
              </w:rPr>
            </w:pPr>
          </w:p>
          <w:p w14:paraId="13F7DFB0" w14:textId="58BFF088" w:rsidR="00B13D65" w:rsidRPr="00584D00" w:rsidRDefault="00DE6806" w:rsidP="00824B92">
            <w:r w:rsidRPr="00584D00">
              <w:rPr>
                <w:b/>
                <w:color w:val="000000"/>
              </w:rPr>
              <w:t>C00-D48, G00-G99, M00-M99, S00-T31</w:t>
            </w:r>
          </w:p>
        </w:tc>
      </w:tr>
      <w:tr w:rsidR="00B13D65" w:rsidRPr="00584D00" w14:paraId="2F79DC08" w14:textId="77777777" w:rsidTr="00BE7489">
        <w:trPr>
          <w:trHeight w:val="378"/>
        </w:trPr>
        <w:tc>
          <w:tcPr>
            <w:tcW w:w="632" w:type="dxa"/>
          </w:tcPr>
          <w:p w14:paraId="547885A2" w14:textId="08AA8055" w:rsidR="00B13D65" w:rsidRPr="00584D00" w:rsidRDefault="00B13D65" w:rsidP="00824B92">
            <w:pPr>
              <w:rPr>
                <w:rFonts w:eastAsia="Arial"/>
              </w:rPr>
            </w:pPr>
            <w:r w:rsidRPr="00584D00">
              <w:rPr>
                <w:rFonts w:eastAsia="Arial"/>
              </w:rPr>
              <w:t>1.</w:t>
            </w:r>
            <w:r w:rsidR="002E0702" w:rsidRPr="00584D00">
              <w:rPr>
                <w:rFonts w:eastAsia="Arial"/>
              </w:rPr>
              <w:t>6</w:t>
            </w:r>
          </w:p>
        </w:tc>
        <w:tc>
          <w:tcPr>
            <w:tcW w:w="3694" w:type="dxa"/>
          </w:tcPr>
          <w:p w14:paraId="2EAB877F" w14:textId="39A36941" w:rsidR="00B13D65" w:rsidRPr="00584D00" w:rsidRDefault="007656B2" w:rsidP="00824B92">
            <w:pPr>
              <w:rPr>
                <w:bCs/>
                <w:color w:val="000000"/>
                <w:u w:val="single"/>
                <w:lang w:eastAsia="lt-LT"/>
              </w:rPr>
            </w:pPr>
            <w:r w:rsidRPr="00584D00">
              <w:rPr>
                <w:bCs/>
                <w:color w:val="000000"/>
                <w:lang w:eastAsia="lt-LT"/>
              </w:rPr>
              <w:t>Pareiškėjo t</w:t>
            </w:r>
            <w:r w:rsidR="00B13D65" w:rsidRPr="00584D00">
              <w:rPr>
                <w:bCs/>
                <w:color w:val="000000"/>
                <w:lang w:eastAsia="lt-LT"/>
              </w:rPr>
              <w:t>eikiamos skyrimo sąlygos</w:t>
            </w:r>
            <w:r w:rsidR="005B3756" w:rsidRPr="00584D00">
              <w:rPr>
                <w:bCs/>
                <w:color w:val="000000"/>
                <w:lang w:eastAsia="lt-LT"/>
              </w:rPr>
              <w:t xml:space="preserve"> </w:t>
            </w:r>
          </w:p>
        </w:tc>
        <w:tc>
          <w:tcPr>
            <w:tcW w:w="5167" w:type="dxa"/>
          </w:tcPr>
          <w:p w14:paraId="0579DF58" w14:textId="40B6C50D" w:rsidR="00B13D65" w:rsidRPr="00584D00" w:rsidRDefault="00DE6806" w:rsidP="00824B92">
            <w:r w:rsidRPr="00584D00">
              <w:rPr>
                <w:color w:val="000000"/>
              </w:rPr>
              <w:t>Simptominis vidutinio stiprumo arba stipraus skausmo slopinimas l</w:t>
            </w:r>
            <w:r w:rsidRPr="00584D00">
              <w:rPr>
                <w:rFonts w:eastAsia="Batang"/>
              </w:rPr>
              <w:t>igoms ir būklėms, kurioms reikalingi vaistai skausmui malšinti.</w:t>
            </w:r>
          </w:p>
        </w:tc>
      </w:tr>
      <w:tr w:rsidR="00B13D65" w:rsidRPr="00584D00" w14:paraId="3B125269" w14:textId="77777777" w:rsidTr="00BE7489">
        <w:trPr>
          <w:trHeight w:val="378"/>
        </w:trPr>
        <w:tc>
          <w:tcPr>
            <w:tcW w:w="632" w:type="dxa"/>
          </w:tcPr>
          <w:p w14:paraId="0058E11F" w14:textId="77777777" w:rsidR="00B13D65" w:rsidRPr="00584D00" w:rsidRDefault="00B13D65" w:rsidP="00824B92">
            <w:pPr>
              <w:rPr>
                <w:rFonts w:eastAsia="Arial"/>
              </w:rPr>
            </w:pPr>
            <w:r w:rsidRPr="00584D00">
              <w:rPr>
                <w:rFonts w:eastAsia="Arial"/>
              </w:rPr>
              <w:t>1.7</w:t>
            </w:r>
          </w:p>
        </w:tc>
        <w:tc>
          <w:tcPr>
            <w:tcW w:w="3694" w:type="dxa"/>
          </w:tcPr>
          <w:p w14:paraId="738E1926" w14:textId="77777777" w:rsidR="00B13D65" w:rsidRPr="00584D00" w:rsidRDefault="007656B2" w:rsidP="00824B92">
            <w:pPr>
              <w:rPr>
                <w:bCs/>
                <w:color w:val="000000"/>
                <w:lang w:eastAsia="lt-LT"/>
              </w:rPr>
            </w:pPr>
            <w:r w:rsidRPr="00584D00">
              <w:rPr>
                <w:bCs/>
                <w:color w:val="000000"/>
                <w:lang w:eastAsia="lt-LT"/>
              </w:rPr>
              <w:t>Pareiškėjo teikiamas p</w:t>
            </w:r>
            <w:r w:rsidR="00B13D65" w:rsidRPr="00584D00">
              <w:rPr>
                <w:bCs/>
                <w:color w:val="000000"/>
                <w:lang w:eastAsia="lt-LT"/>
              </w:rPr>
              <w:t>alyginamasis</w:t>
            </w:r>
            <w:r w:rsidR="005B3756" w:rsidRPr="00584D00">
              <w:rPr>
                <w:bCs/>
                <w:color w:val="000000"/>
                <w:lang w:eastAsia="lt-LT"/>
              </w:rPr>
              <w:t xml:space="preserve"> </w:t>
            </w:r>
            <w:r w:rsidR="00B13D65" w:rsidRPr="00584D00">
              <w:rPr>
                <w:bCs/>
                <w:color w:val="000000"/>
                <w:lang w:eastAsia="lt-LT"/>
              </w:rPr>
              <w:t xml:space="preserve">gydymas </w:t>
            </w:r>
          </w:p>
          <w:p w14:paraId="61EC5BBD" w14:textId="7A8BD8B4" w:rsidR="009F4D66" w:rsidRPr="00584D00" w:rsidRDefault="009F4D66" w:rsidP="00824B92">
            <w:pPr>
              <w:rPr>
                <w:bCs/>
                <w:color w:val="000000"/>
                <w:lang w:eastAsia="lt-LT"/>
              </w:rPr>
            </w:pPr>
          </w:p>
          <w:p w14:paraId="62057D94" w14:textId="77777777" w:rsidR="00413F24" w:rsidRPr="00584D00" w:rsidRDefault="00413F24" w:rsidP="00824B92">
            <w:pPr>
              <w:rPr>
                <w:bCs/>
                <w:color w:val="000000"/>
                <w:lang w:eastAsia="lt-LT"/>
              </w:rPr>
            </w:pPr>
          </w:p>
          <w:p w14:paraId="6CC1022E" w14:textId="2B6BCEE1" w:rsidR="009F4D66" w:rsidRPr="00584D00" w:rsidRDefault="009F4D66" w:rsidP="00824B92">
            <w:pPr>
              <w:rPr>
                <w:bCs/>
                <w:color w:val="000000"/>
                <w:lang w:eastAsia="lt-LT"/>
              </w:rPr>
            </w:pPr>
          </w:p>
        </w:tc>
        <w:tc>
          <w:tcPr>
            <w:tcW w:w="5167" w:type="dxa"/>
          </w:tcPr>
          <w:p w14:paraId="1F113AC0" w14:textId="05E8B023" w:rsidR="009F4D66" w:rsidRPr="00584D00" w:rsidRDefault="00A165F0"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4"/>
                  </w:rPr>
                  <w:t>☒</w:t>
                </w:r>
              </w:sdtContent>
            </w:sdt>
            <w:r w:rsidR="009F4D66" w:rsidRPr="00584D00">
              <w:t xml:space="preserve"> Tinkamas</w:t>
            </w:r>
          </w:p>
          <w:p w14:paraId="41B44044" w14:textId="199BD9DF" w:rsidR="00B13D65" w:rsidRPr="00584D00" w:rsidRDefault="00A165F0"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584D00">
                  <w:rPr>
                    <w:rStyle w:val="Style2"/>
                    <w:rFonts w:ascii="MS Gothic" w:eastAsia="MS Gothic" w:hAnsi="MS Gothic"/>
                    <w:sz w:val="24"/>
                  </w:rPr>
                  <w:t>☐</w:t>
                </w:r>
              </w:sdtContent>
            </w:sdt>
            <w:r w:rsidR="009F4D66" w:rsidRPr="00584D00">
              <w:t xml:space="preserve"> Netinkama</w:t>
            </w:r>
          </w:p>
        </w:tc>
      </w:tr>
    </w:tbl>
    <w:p w14:paraId="108176F7" w14:textId="640C6F75" w:rsidR="00F70C9E" w:rsidRPr="00584D00" w:rsidRDefault="00F70C9E" w:rsidP="00E03C3F">
      <w:pPr>
        <w:pStyle w:val="ListParagraph"/>
        <w:tabs>
          <w:tab w:val="left" w:pos="426"/>
        </w:tabs>
        <w:ind w:left="0"/>
        <w:rPr>
          <w:b/>
          <w:bCs/>
          <w:caps/>
        </w:rPr>
      </w:pPr>
    </w:p>
    <w:p w14:paraId="2871CA7F" w14:textId="2370BDDB" w:rsidR="00F70C9E" w:rsidRPr="00584D00" w:rsidRDefault="00F70C9E" w:rsidP="00880A44">
      <w:pPr>
        <w:spacing w:line="276" w:lineRule="auto"/>
        <w:jc w:val="both"/>
        <w:rPr>
          <w:rFonts w:eastAsia="Arial"/>
          <w:b/>
        </w:rPr>
      </w:pPr>
      <w:r w:rsidRPr="00584D00">
        <w:rPr>
          <w:rFonts w:eastAsia="Arial"/>
          <w:b/>
        </w:rPr>
        <w:t xml:space="preserve">1.8 Kitų </w:t>
      </w:r>
      <w:r w:rsidR="00DF583C" w:rsidRPr="00584D00">
        <w:rPr>
          <w:rFonts w:eastAsia="Arial"/>
          <w:b/>
        </w:rPr>
        <w:t xml:space="preserve">valstybių </w:t>
      </w:r>
      <w:r w:rsidRPr="00584D00">
        <w:rPr>
          <w:rFonts w:eastAsia="Arial"/>
          <w:b/>
        </w:rPr>
        <w:t xml:space="preserve">atsakingų institucijų atlikto </w:t>
      </w:r>
      <w:r w:rsidR="00DF583C" w:rsidRPr="00584D00">
        <w:rPr>
          <w:rFonts w:eastAsia="Arial"/>
          <w:b/>
        </w:rPr>
        <w:t>Sveikatos technologijų vertinimo (toliau – STV)</w:t>
      </w:r>
      <w:r w:rsidRPr="00584D00">
        <w:rPr>
          <w:rFonts w:eastAsia="Arial"/>
          <w:b/>
        </w:rPr>
        <w:t xml:space="preserve"> išvados</w:t>
      </w:r>
    </w:p>
    <w:p w14:paraId="30721FDD" w14:textId="77777777" w:rsidR="00F70C9E" w:rsidRPr="00584D00"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289"/>
        <w:gridCol w:w="1230"/>
        <w:gridCol w:w="3099"/>
        <w:gridCol w:w="3011"/>
      </w:tblGrid>
      <w:tr w:rsidR="00F70C9E" w:rsidRPr="00584D00" w14:paraId="7E72828B" w14:textId="77777777" w:rsidTr="00011A22">
        <w:trPr>
          <w:trHeight w:val="924"/>
        </w:trPr>
        <w:tc>
          <w:tcPr>
            <w:tcW w:w="2289" w:type="dxa"/>
          </w:tcPr>
          <w:p w14:paraId="253D1DD4" w14:textId="5B2616C0" w:rsidR="00F70C9E" w:rsidRPr="00584D00" w:rsidRDefault="00F70C9E" w:rsidP="00824B92">
            <w:pPr>
              <w:rPr>
                <w:rFonts w:eastAsia="Arial"/>
              </w:rPr>
            </w:pPr>
            <w:r w:rsidRPr="00584D00">
              <w:rPr>
                <w:rFonts w:eastAsia="Arial"/>
              </w:rPr>
              <w:t>ST</w:t>
            </w:r>
            <w:r w:rsidR="00DF583C" w:rsidRPr="00584D00">
              <w:rPr>
                <w:rFonts w:eastAsia="Arial"/>
              </w:rPr>
              <w:t>V</w:t>
            </w:r>
            <w:r w:rsidRPr="00584D00">
              <w:rPr>
                <w:rFonts w:eastAsia="Arial"/>
              </w:rPr>
              <w:t xml:space="preserve"> agentūros pavadinimas, šalis</w:t>
            </w:r>
          </w:p>
        </w:tc>
        <w:tc>
          <w:tcPr>
            <w:tcW w:w="1230" w:type="dxa"/>
          </w:tcPr>
          <w:p w14:paraId="34AE1EDD" w14:textId="77777777" w:rsidR="00F70C9E" w:rsidRPr="00584D00" w:rsidRDefault="00F70C9E" w:rsidP="00824B92">
            <w:pPr>
              <w:rPr>
                <w:rFonts w:eastAsia="Arial"/>
              </w:rPr>
            </w:pPr>
            <w:r w:rsidRPr="00584D00">
              <w:rPr>
                <w:rFonts w:eastAsia="Arial"/>
              </w:rPr>
              <w:t>STV vertinimas atliktas</w:t>
            </w:r>
          </w:p>
        </w:tc>
        <w:tc>
          <w:tcPr>
            <w:tcW w:w="3099" w:type="dxa"/>
          </w:tcPr>
          <w:p w14:paraId="16E2DDC1" w14:textId="77777777" w:rsidR="00F70C9E" w:rsidRPr="00584D00" w:rsidRDefault="00F70C9E" w:rsidP="00824B92">
            <w:pPr>
              <w:rPr>
                <w:rFonts w:eastAsia="Arial"/>
              </w:rPr>
            </w:pPr>
            <w:r w:rsidRPr="00584D00">
              <w:rPr>
                <w:rFonts w:eastAsia="Arial"/>
              </w:rPr>
              <w:t>Klinikinio vertinimo išvada</w:t>
            </w:r>
          </w:p>
        </w:tc>
        <w:tc>
          <w:tcPr>
            <w:tcW w:w="3011" w:type="dxa"/>
          </w:tcPr>
          <w:p w14:paraId="1861E3F2" w14:textId="74803B5B" w:rsidR="00F70C9E" w:rsidRPr="00584D00" w:rsidRDefault="00F70C9E" w:rsidP="00824B92">
            <w:pPr>
              <w:rPr>
                <w:rFonts w:eastAsia="Arial"/>
              </w:rPr>
            </w:pPr>
            <w:proofErr w:type="spellStart"/>
            <w:r w:rsidRPr="00584D00">
              <w:rPr>
                <w:rFonts w:eastAsia="Arial"/>
              </w:rPr>
              <w:t>Farmako</w:t>
            </w:r>
            <w:r w:rsidR="00CA217D" w:rsidRPr="00584D00">
              <w:rPr>
                <w:rFonts w:eastAsia="Arial"/>
              </w:rPr>
              <w:t>e</w:t>
            </w:r>
            <w:r w:rsidR="00476256" w:rsidRPr="00584D00">
              <w:rPr>
                <w:rFonts w:eastAsia="Arial"/>
              </w:rPr>
              <w:t>ko</w:t>
            </w:r>
            <w:r w:rsidRPr="00584D00">
              <w:rPr>
                <w:rFonts w:eastAsia="Arial"/>
              </w:rPr>
              <w:t>nominio</w:t>
            </w:r>
            <w:proofErr w:type="spellEnd"/>
            <w:r w:rsidRPr="00584D00">
              <w:rPr>
                <w:rFonts w:eastAsia="Arial"/>
              </w:rPr>
              <w:t xml:space="preserve"> vertinimo išvada</w:t>
            </w:r>
          </w:p>
        </w:tc>
      </w:tr>
      <w:tr w:rsidR="00011A22" w:rsidRPr="00584D00" w14:paraId="129FA8F6" w14:textId="77777777" w:rsidTr="00011A22">
        <w:trPr>
          <w:trHeight w:val="2267"/>
        </w:trPr>
        <w:tc>
          <w:tcPr>
            <w:tcW w:w="2289" w:type="dxa"/>
          </w:tcPr>
          <w:p w14:paraId="0A070137" w14:textId="77777777" w:rsidR="00011A22" w:rsidRPr="00584D00" w:rsidRDefault="00011A22" w:rsidP="00824B92">
            <w:pPr>
              <w:rPr>
                <w:bCs/>
              </w:rPr>
            </w:pPr>
            <w:r w:rsidRPr="00584D00">
              <w:rPr>
                <w:bCs/>
              </w:rPr>
              <w:t>Nacionalinis sveikatos ir klinikinės kompetencijos institutas, Didžioji Britanija</w:t>
            </w:r>
          </w:p>
          <w:p w14:paraId="49C6520D" w14:textId="77777777" w:rsidR="00011A22" w:rsidRPr="00584D00" w:rsidRDefault="00011A22" w:rsidP="00824B92">
            <w:pPr>
              <w:rPr>
                <w:rFonts w:eastAsia="Arial"/>
              </w:rPr>
            </w:pPr>
            <w:r w:rsidRPr="00584D00">
              <w:rPr>
                <w:rFonts w:eastAsia="Arial"/>
              </w:rPr>
              <w:t xml:space="preserve">(angl. </w:t>
            </w:r>
            <w:proofErr w:type="spellStart"/>
            <w:r w:rsidRPr="00584D00">
              <w:rPr>
                <w:rFonts w:eastAsia="Arial"/>
                <w:i/>
              </w:rPr>
              <w:t>National</w:t>
            </w:r>
            <w:proofErr w:type="spellEnd"/>
            <w:r w:rsidRPr="00584D00">
              <w:rPr>
                <w:rFonts w:eastAsia="Arial"/>
                <w:i/>
              </w:rPr>
              <w:t xml:space="preserve"> Institute </w:t>
            </w:r>
            <w:proofErr w:type="spellStart"/>
            <w:r w:rsidRPr="00584D00">
              <w:rPr>
                <w:rFonts w:eastAsia="Arial"/>
                <w:i/>
              </w:rPr>
              <w:t>for</w:t>
            </w:r>
            <w:proofErr w:type="spellEnd"/>
            <w:r w:rsidRPr="00584D00">
              <w:rPr>
                <w:rFonts w:eastAsia="Arial"/>
                <w:i/>
              </w:rPr>
              <w:t xml:space="preserve"> </w:t>
            </w:r>
            <w:proofErr w:type="spellStart"/>
            <w:r w:rsidRPr="00584D00">
              <w:rPr>
                <w:rFonts w:eastAsia="Arial"/>
                <w:i/>
              </w:rPr>
              <w:t>Health</w:t>
            </w:r>
            <w:proofErr w:type="spellEnd"/>
            <w:r w:rsidRPr="00584D00">
              <w:rPr>
                <w:rFonts w:eastAsia="Arial"/>
                <w:i/>
              </w:rPr>
              <w:t xml:space="preserve"> </w:t>
            </w:r>
            <w:proofErr w:type="spellStart"/>
            <w:r w:rsidRPr="00584D00">
              <w:rPr>
                <w:rFonts w:eastAsia="Arial"/>
                <w:i/>
              </w:rPr>
              <w:t>and</w:t>
            </w:r>
            <w:proofErr w:type="spellEnd"/>
            <w:r w:rsidRPr="00584D00">
              <w:rPr>
                <w:rFonts w:eastAsia="Arial"/>
                <w:i/>
              </w:rPr>
              <w:t xml:space="preserve"> Care  </w:t>
            </w:r>
            <w:proofErr w:type="spellStart"/>
            <w:r w:rsidRPr="00584D00">
              <w:rPr>
                <w:rFonts w:eastAsia="Arial"/>
                <w:i/>
              </w:rPr>
              <w:t>Excellence</w:t>
            </w:r>
            <w:proofErr w:type="spellEnd"/>
            <w:r w:rsidRPr="00584D00">
              <w:rPr>
                <w:rFonts w:eastAsia="Arial"/>
                <w:i/>
              </w:rPr>
              <w:t>, NICE</w:t>
            </w:r>
            <w:r w:rsidRPr="00584D00">
              <w:rPr>
                <w:rFonts w:eastAsia="Arial"/>
              </w:rPr>
              <w:t>)</w:t>
            </w:r>
          </w:p>
        </w:tc>
        <w:tc>
          <w:tcPr>
            <w:tcW w:w="1230" w:type="dxa"/>
          </w:tcPr>
          <w:p w14:paraId="5846A9F8" w14:textId="77777777" w:rsidR="00011A22" w:rsidRPr="00584D00" w:rsidRDefault="00A165F0" w:rsidP="00824B92">
            <w:sdt>
              <w:sdtPr>
                <w:rPr>
                  <w:rStyle w:val="Style2"/>
                  <w:sz w:val="24"/>
                </w:rPr>
                <w:id w:val="1558205022"/>
                <w15:color w:val="FFCC00"/>
                <w14:checkbox>
                  <w14:checked w14:val="0"/>
                  <w14:checkedState w14:val="2612" w14:font="MS Gothic"/>
                  <w14:uncheckedState w14:val="2610" w14:font="MS Gothic"/>
                </w14:checkbox>
              </w:sdtPr>
              <w:sdtEndPr>
                <w:rPr>
                  <w:rStyle w:val="Style2"/>
                </w:rPr>
              </w:sdtEndPr>
              <w:sdtContent>
                <w:r w:rsidR="00011A22" w:rsidRPr="00584D00">
                  <w:rPr>
                    <w:rStyle w:val="Style2"/>
                    <w:rFonts w:ascii="Segoe UI Symbol" w:eastAsia="MS Gothic" w:hAnsi="Segoe UI Symbol" w:cs="Segoe UI Symbol"/>
                    <w:sz w:val="24"/>
                  </w:rPr>
                  <w:t>☐</w:t>
                </w:r>
              </w:sdtContent>
            </w:sdt>
            <w:r w:rsidR="00011A22" w:rsidRPr="00584D00">
              <w:t xml:space="preserve"> Taip</w:t>
            </w:r>
          </w:p>
          <w:p w14:paraId="29F3627E" w14:textId="2174B0B7" w:rsidR="00011A22" w:rsidRPr="00584D00" w:rsidRDefault="00A165F0" w:rsidP="00824B92">
            <w:sdt>
              <w:sdtPr>
                <w:rPr>
                  <w:rStyle w:val="Style2"/>
                  <w:sz w:val="24"/>
                </w:rPr>
                <w:id w:val="866029625"/>
                <w15:color w:val="FFCC00"/>
                <w14:checkbox>
                  <w14:checked w14:val="1"/>
                  <w14:checkedState w14:val="2612" w14:font="MS Gothic"/>
                  <w14:uncheckedState w14:val="2610" w14:font="MS Gothic"/>
                </w14:checkbox>
              </w:sdtPr>
              <w:sdtEndPr>
                <w:rPr>
                  <w:rStyle w:val="Style2"/>
                </w:rPr>
              </w:sdtEndPr>
              <w:sdtContent>
                <w:r w:rsidR="00011A22" w:rsidRPr="00584D00">
                  <w:rPr>
                    <w:rStyle w:val="Style2"/>
                    <w:rFonts w:ascii="MS Gothic" w:eastAsia="MS Gothic" w:hAnsi="MS Gothic"/>
                    <w:sz w:val="24"/>
                  </w:rPr>
                  <w:t>☒</w:t>
                </w:r>
              </w:sdtContent>
            </w:sdt>
            <w:r w:rsidR="00011A22" w:rsidRPr="00584D00">
              <w:t xml:space="preserve"> Ne</w:t>
            </w:r>
          </w:p>
          <w:p w14:paraId="7916359D" w14:textId="77777777" w:rsidR="00011A22" w:rsidRPr="00584D00" w:rsidRDefault="00A165F0" w:rsidP="00824B92">
            <w:pPr>
              <w:rPr>
                <w:rFonts w:eastAsia="Arial"/>
              </w:rPr>
            </w:pPr>
            <w:sdt>
              <w:sdtPr>
                <w:alias w:val="Nurodykite konkrečią dieną"/>
                <w:tag w:val="Nurodykite pradžios datą"/>
                <w:id w:val="922837954"/>
                <w:placeholder>
                  <w:docPart w:val="7482788FA1D240AA9D95BB8E956E2938"/>
                </w:placeholder>
                <w:showingPlcHdr/>
                <w15:color w:val="FFCC99"/>
                <w:date w:fullDate="2022-05-18T00:00:00Z">
                  <w:dateFormat w:val="yyyy 'm.' MMMM d 'd.'"/>
                  <w:lid w:val="lt-LT"/>
                  <w:storeMappedDataAs w:val="dateTime"/>
                  <w:calendar w:val="gregorian"/>
                </w:date>
              </w:sdtPr>
              <w:sdtEndPr/>
              <w:sdtContent>
                <w:r w:rsidR="00011A22" w:rsidRPr="00584D00">
                  <w:rPr>
                    <w:rStyle w:val="PlaceholderText"/>
                  </w:rPr>
                  <w:t>Click here to enter a date.</w:t>
                </w:r>
              </w:sdtContent>
            </w:sdt>
          </w:p>
        </w:tc>
        <w:tc>
          <w:tcPr>
            <w:tcW w:w="6110" w:type="dxa"/>
            <w:gridSpan w:val="2"/>
          </w:tcPr>
          <w:p w14:paraId="67430EE7" w14:textId="5A77E7B1" w:rsidR="00011A22" w:rsidRPr="00584D00" w:rsidRDefault="00011A22" w:rsidP="00824B92">
            <w:pPr>
              <w:rPr>
                <w:rFonts w:eastAsia="Arial"/>
              </w:rPr>
            </w:pPr>
            <w:r w:rsidRPr="00584D00">
              <w:t>Vertinimas neatliktas.</w:t>
            </w:r>
          </w:p>
        </w:tc>
      </w:tr>
      <w:tr w:rsidR="00DE6806" w:rsidRPr="00584D00" w14:paraId="1CC31474" w14:textId="77777777" w:rsidTr="00011A22">
        <w:trPr>
          <w:trHeight w:val="1547"/>
        </w:trPr>
        <w:tc>
          <w:tcPr>
            <w:tcW w:w="2289" w:type="dxa"/>
          </w:tcPr>
          <w:p w14:paraId="12218E35" w14:textId="77777777" w:rsidR="00DE6806" w:rsidRPr="00584D00" w:rsidRDefault="00DE6806" w:rsidP="00824B92">
            <w:pPr>
              <w:rPr>
                <w:rFonts w:eastAsia="Arial"/>
              </w:rPr>
            </w:pPr>
            <w:r w:rsidRPr="00584D00">
              <w:rPr>
                <w:rFonts w:eastAsia="Arial"/>
              </w:rPr>
              <w:t>Kanados sveikatos technologijų agentūra</w:t>
            </w:r>
          </w:p>
          <w:p w14:paraId="2C593A82" w14:textId="77777777" w:rsidR="00DE6806" w:rsidRPr="00584D00" w:rsidRDefault="00DE6806" w:rsidP="00824B92">
            <w:pPr>
              <w:rPr>
                <w:rFonts w:eastAsia="Arial"/>
              </w:rPr>
            </w:pPr>
            <w:r w:rsidRPr="00584D00">
              <w:rPr>
                <w:rFonts w:eastAsia="Arial"/>
              </w:rPr>
              <w:t xml:space="preserve">(angl. </w:t>
            </w:r>
            <w:proofErr w:type="spellStart"/>
            <w:r w:rsidRPr="00584D00">
              <w:rPr>
                <w:rFonts w:eastAsia="Arial"/>
                <w:i/>
              </w:rPr>
              <w:t>Canadian</w:t>
            </w:r>
            <w:proofErr w:type="spellEnd"/>
            <w:r w:rsidRPr="00584D00">
              <w:rPr>
                <w:rFonts w:eastAsia="Arial"/>
                <w:i/>
              </w:rPr>
              <w:t xml:space="preserve"> </w:t>
            </w:r>
            <w:proofErr w:type="spellStart"/>
            <w:r w:rsidRPr="00584D00">
              <w:rPr>
                <w:rFonts w:eastAsia="Arial"/>
                <w:i/>
              </w:rPr>
              <w:t>health</w:t>
            </w:r>
            <w:proofErr w:type="spellEnd"/>
            <w:r w:rsidRPr="00584D00">
              <w:rPr>
                <w:rFonts w:eastAsia="Arial"/>
                <w:i/>
              </w:rPr>
              <w:t xml:space="preserve"> </w:t>
            </w:r>
            <w:proofErr w:type="spellStart"/>
            <w:r w:rsidRPr="00584D00">
              <w:rPr>
                <w:rFonts w:eastAsia="Arial"/>
                <w:i/>
              </w:rPr>
              <w:t>Technology</w:t>
            </w:r>
            <w:proofErr w:type="spellEnd"/>
            <w:r w:rsidRPr="00584D00">
              <w:rPr>
                <w:rFonts w:eastAsia="Arial"/>
                <w:i/>
              </w:rPr>
              <w:t xml:space="preserve"> </w:t>
            </w:r>
            <w:proofErr w:type="spellStart"/>
            <w:r w:rsidRPr="00584D00">
              <w:rPr>
                <w:rFonts w:eastAsia="Arial"/>
                <w:i/>
              </w:rPr>
              <w:t>Assessment</w:t>
            </w:r>
            <w:proofErr w:type="spellEnd"/>
            <w:r w:rsidRPr="00584D00">
              <w:rPr>
                <w:rFonts w:eastAsia="Arial"/>
                <w:i/>
              </w:rPr>
              <w:t xml:space="preserve"> </w:t>
            </w:r>
            <w:proofErr w:type="spellStart"/>
            <w:r w:rsidRPr="00584D00">
              <w:rPr>
                <w:rFonts w:eastAsia="Arial"/>
                <w:i/>
              </w:rPr>
              <w:t>agency</w:t>
            </w:r>
            <w:proofErr w:type="spellEnd"/>
            <w:r w:rsidRPr="00584D00">
              <w:rPr>
                <w:rFonts w:eastAsia="Arial"/>
                <w:i/>
              </w:rPr>
              <w:t>, CADTH</w:t>
            </w:r>
            <w:r w:rsidRPr="00584D00">
              <w:rPr>
                <w:rFonts w:eastAsia="Arial"/>
              </w:rPr>
              <w:t>)</w:t>
            </w:r>
          </w:p>
        </w:tc>
        <w:tc>
          <w:tcPr>
            <w:tcW w:w="1230" w:type="dxa"/>
          </w:tcPr>
          <w:p w14:paraId="762649FE" w14:textId="333D7C85" w:rsidR="00DE6806" w:rsidRPr="00584D00" w:rsidRDefault="00A165F0" w:rsidP="00824B92">
            <w:sdt>
              <w:sdtPr>
                <w:rPr>
                  <w:rStyle w:val="Style2"/>
                  <w:sz w:val="24"/>
                </w:rPr>
                <w:id w:val="-372539057"/>
                <w15:color w:val="FFCC00"/>
                <w14:checkbox>
                  <w14:checked w14:val="1"/>
                  <w14:checkedState w14:val="2612" w14:font="MS Gothic"/>
                  <w14:uncheckedState w14:val="2610" w14:font="MS Gothic"/>
                </w14:checkbox>
              </w:sdtPr>
              <w:sdtEndPr>
                <w:rPr>
                  <w:rStyle w:val="Style2"/>
                </w:rPr>
              </w:sdtEndPr>
              <w:sdtContent>
                <w:r w:rsidR="00DE6806" w:rsidRPr="00584D00">
                  <w:rPr>
                    <w:rStyle w:val="Style2"/>
                    <w:rFonts w:ascii="MS Gothic" w:eastAsia="MS Gothic" w:hAnsi="MS Gothic"/>
                    <w:sz w:val="24"/>
                  </w:rPr>
                  <w:t>☒</w:t>
                </w:r>
              </w:sdtContent>
            </w:sdt>
            <w:r w:rsidR="00DE6806" w:rsidRPr="00584D00">
              <w:t xml:space="preserve"> Taip</w:t>
            </w:r>
          </w:p>
          <w:p w14:paraId="35F17B07" w14:textId="77777777" w:rsidR="00DE6806" w:rsidRPr="00584D00" w:rsidRDefault="00A165F0" w:rsidP="00824B92">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DE6806" w:rsidRPr="00584D00">
                  <w:rPr>
                    <w:rStyle w:val="Style2"/>
                    <w:rFonts w:ascii="Segoe UI Symbol" w:eastAsia="MS Gothic" w:hAnsi="Segoe UI Symbol" w:cs="Segoe UI Symbol"/>
                    <w:sz w:val="24"/>
                  </w:rPr>
                  <w:t>☐</w:t>
                </w:r>
              </w:sdtContent>
            </w:sdt>
            <w:r w:rsidR="00DE6806" w:rsidRPr="00584D00">
              <w:t xml:space="preserve"> Ne</w:t>
            </w:r>
          </w:p>
          <w:p w14:paraId="0C0988CC" w14:textId="4ED30F0D" w:rsidR="00DE6806" w:rsidRPr="00584D00" w:rsidRDefault="00A165F0" w:rsidP="00824B92">
            <w:pPr>
              <w:rPr>
                <w:rFonts w:eastAsia="Arial"/>
              </w:rPr>
            </w:pPr>
            <w:sdt>
              <w:sdtPr>
                <w:rPr>
                  <w:lang w:eastAsia="lt-LT"/>
                </w:rPr>
                <w:alias w:val="Nurodykite konkrečią dieną"/>
                <w:tag w:val="Nurodykite pradžios datą"/>
                <w:id w:val="1072468416"/>
                <w:placeholder>
                  <w:docPart w:val="B94A6395690F40419D19942EE494D75A"/>
                </w:placeholder>
                <w15:color w:val="FFCC99"/>
                <w:date>
                  <w:dateFormat w:val="yyyy 'm.' MMMM d 'd.'"/>
                  <w:lid w:val="lt-LT"/>
                  <w:storeMappedDataAs w:val="dateTime"/>
                  <w:calendar w:val="gregorian"/>
                </w:date>
              </w:sdtPr>
              <w:sdtEndPr/>
              <w:sdtContent>
                <w:r w:rsidR="00DE6806" w:rsidRPr="00584D00">
                  <w:rPr>
                    <w:lang w:eastAsia="lt-LT"/>
                  </w:rPr>
                  <w:t>2007 m. gegužės 17 d.</w:t>
                </w:r>
              </w:sdtContent>
            </w:sdt>
          </w:p>
        </w:tc>
        <w:tc>
          <w:tcPr>
            <w:tcW w:w="6110" w:type="dxa"/>
            <w:gridSpan w:val="2"/>
          </w:tcPr>
          <w:p w14:paraId="106A5E92" w14:textId="77777777" w:rsidR="00DE6806" w:rsidRPr="00584D00" w:rsidRDefault="00DE6806" w:rsidP="00DE6806">
            <w:pPr>
              <w:spacing w:line="276" w:lineRule="auto"/>
              <w:rPr>
                <w:color w:val="000000"/>
              </w:rPr>
            </w:pPr>
            <w:r w:rsidRPr="00584D00">
              <w:rPr>
                <w:color w:val="000000"/>
              </w:rPr>
              <w:t>Teikta indikacija – ūmiam skausmui malšinti.</w:t>
            </w:r>
          </w:p>
          <w:p w14:paraId="5C8CB330" w14:textId="08D88377" w:rsidR="00DE6806" w:rsidRPr="00584D00" w:rsidRDefault="00DE6806" w:rsidP="00011A22">
            <w:pPr>
              <w:spacing w:line="276" w:lineRule="auto"/>
              <w:rPr>
                <w:color w:val="000000"/>
              </w:rPr>
            </w:pPr>
            <w:r w:rsidRPr="00584D00">
              <w:rPr>
                <w:color w:val="000000"/>
              </w:rPr>
              <w:t xml:space="preserve">Kanados sveikatos technologijų agentūra šio vaistinio preparato rekomenduoja neįtraukti į kompensuojamų vaistų sąrašą, argumentuodami, jog nėra pakankamai įrodymų, kad </w:t>
            </w:r>
            <w:proofErr w:type="spellStart"/>
            <w:r w:rsidRPr="00584D00">
              <w:rPr>
                <w:color w:val="000000"/>
              </w:rPr>
              <w:t>tramadolio</w:t>
            </w:r>
            <w:proofErr w:type="spellEnd"/>
            <w:r w:rsidRPr="00584D00">
              <w:rPr>
                <w:color w:val="000000"/>
              </w:rPr>
              <w:t>/</w:t>
            </w:r>
            <w:proofErr w:type="spellStart"/>
            <w:r w:rsidRPr="00584D00">
              <w:rPr>
                <w:color w:val="000000"/>
              </w:rPr>
              <w:t>paracetamolio</w:t>
            </w:r>
            <w:proofErr w:type="spellEnd"/>
            <w:r w:rsidRPr="00584D00">
              <w:rPr>
                <w:color w:val="000000"/>
              </w:rPr>
              <w:t xml:space="preserve"> 37,5/325mg derinys suteiktų terapinį pranašumą prieš pigesnius analgetikus ūminiam skausmui malšinti. </w:t>
            </w:r>
          </w:p>
        </w:tc>
      </w:tr>
      <w:tr w:rsidR="00011A22" w:rsidRPr="00584D00" w14:paraId="21C94D47" w14:textId="77777777" w:rsidTr="00011A22">
        <w:trPr>
          <w:trHeight w:val="2160"/>
        </w:trPr>
        <w:tc>
          <w:tcPr>
            <w:tcW w:w="2289" w:type="dxa"/>
          </w:tcPr>
          <w:p w14:paraId="02F45BB8" w14:textId="77777777" w:rsidR="00011A22" w:rsidRPr="00584D00" w:rsidRDefault="00011A22" w:rsidP="00824B92">
            <w:pPr>
              <w:rPr>
                <w:rFonts w:eastAsia="Arial"/>
              </w:rPr>
            </w:pPr>
            <w:r w:rsidRPr="00584D00">
              <w:rPr>
                <w:rFonts w:eastAsia="Arial"/>
              </w:rPr>
              <w:t xml:space="preserve">Nacionalinis </w:t>
            </w:r>
            <w:proofErr w:type="spellStart"/>
            <w:r w:rsidRPr="00584D00">
              <w:rPr>
                <w:rFonts w:eastAsia="Arial"/>
              </w:rPr>
              <w:t>farmakoekonomikos</w:t>
            </w:r>
            <w:proofErr w:type="spellEnd"/>
            <w:r w:rsidRPr="00584D00">
              <w:rPr>
                <w:rFonts w:eastAsia="Arial"/>
              </w:rPr>
              <w:t xml:space="preserve"> centras, Airija</w:t>
            </w:r>
          </w:p>
          <w:p w14:paraId="736F5072" w14:textId="77777777" w:rsidR="00011A22" w:rsidRPr="00584D00" w:rsidRDefault="00011A22" w:rsidP="00824B92">
            <w:pPr>
              <w:rPr>
                <w:rFonts w:eastAsia="Arial"/>
              </w:rPr>
            </w:pPr>
            <w:r w:rsidRPr="00584D00">
              <w:rPr>
                <w:rFonts w:eastAsia="Arial"/>
              </w:rPr>
              <w:t>(angl.</w:t>
            </w:r>
            <w:r w:rsidRPr="00584D00">
              <w:rPr>
                <w:rFonts w:eastAsia="Arial"/>
                <w:i/>
              </w:rPr>
              <w:t xml:space="preserve"> </w:t>
            </w:r>
            <w:proofErr w:type="spellStart"/>
            <w:r w:rsidRPr="00584D00">
              <w:rPr>
                <w:rFonts w:eastAsia="Arial"/>
                <w:i/>
              </w:rPr>
              <w:t>National</w:t>
            </w:r>
            <w:proofErr w:type="spellEnd"/>
            <w:r w:rsidRPr="00584D00">
              <w:rPr>
                <w:rFonts w:eastAsia="Arial"/>
                <w:i/>
              </w:rPr>
              <w:t xml:space="preserve"> Centre </w:t>
            </w:r>
            <w:proofErr w:type="spellStart"/>
            <w:r w:rsidRPr="00584D00">
              <w:rPr>
                <w:rFonts w:eastAsia="Arial"/>
                <w:i/>
              </w:rPr>
              <w:t>for</w:t>
            </w:r>
            <w:proofErr w:type="spellEnd"/>
            <w:r w:rsidRPr="00584D00">
              <w:rPr>
                <w:rFonts w:eastAsia="Arial"/>
                <w:i/>
              </w:rPr>
              <w:t xml:space="preserve"> </w:t>
            </w:r>
            <w:proofErr w:type="spellStart"/>
            <w:r w:rsidRPr="00584D00">
              <w:rPr>
                <w:rFonts w:eastAsia="Arial"/>
                <w:i/>
              </w:rPr>
              <w:t>Pharmacoeconomics</w:t>
            </w:r>
            <w:proofErr w:type="spellEnd"/>
            <w:r w:rsidRPr="00584D00">
              <w:rPr>
                <w:rFonts w:eastAsia="Arial"/>
                <w:i/>
              </w:rPr>
              <w:t>, NCPE</w:t>
            </w:r>
            <w:r w:rsidRPr="00584D00">
              <w:rPr>
                <w:rFonts w:eastAsia="Arial"/>
              </w:rPr>
              <w:t>)</w:t>
            </w:r>
          </w:p>
        </w:tc>
        <w:tc>
          <w:tcPr>
            <w:tcW w:w="1230" w:type="dxa"/>
          </w:tcPr>
          <w:p w14:paraId="106E24DF" w14:textId="77777777" w:rsidR="00011A22" w:rsidRPr="00584D00" w:rsidRDefault="00A165F0" w:rsidP="00824B92">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011A22" w:rsidRPr="00584D00">
                  <w:rPr>
                    <w:rStyle w:val="Style2"/>
                    <w:rFonts w:ascii="Segoe UI Symbol" w:eastAsia="MS Gothic" w:hAnsi="Segoe UI Symbol" w:cs="Segoe UI Symbol"/>
                    <w:sz w:val="24"/>
                  </w:rPr>
                  <w:t>☐</w:t>
                </w:r>
              </w:sdtContent>
            </w:sdt>
            <w:r w:rsidR="00011A22" w:rsidRPr="00584D00">
              <w:t xml:space="preserve"> Taip</w:t>
            </w:r>
          </w:p>
          <w:p w14:paraId="6C89485D" w14:textId="3B246172" w:rsidR="00011A22" w:rsidRPr="00584D00" w:rsidRDefault="00A165F0" w:rsidP="00824B92">
            <w:sdt>
              <w:sdtPr>
                <w:rPr>
                  <w:rStyle w:val="Style2"/>
                  <w:sz w:val="24"/>
                </w:rPr>
                <w:id w:val="1092201793"/>
                <w15:color w:val="FFCC00"/>
                <w14:checkbox>
                  <w14:checked w14:val="1"/>
                  <w14:checkedState w14:val="2612" w14:font="MS Gothic"/>
                  <w14:uncheckedState w14:val="2610" w14:font="MS Gothic"/>
                </w14:checkbox>
              </w:sdtPr>
              <w:sdtEndPr>
                <w:rPr>
                  <w:rStyle w:val="Style2"/>
                </w:rPr>
              </w:sdtEndPr>
              <w:sdtContent>
                <w:r w:rsidR="00011A22" w:rsidRPr="00584D00">
                  <w:rPr>
                    <w:rStyle w:val="Style2"/>
                    <w:rFonts w:ascii="MS Gothic" w:eastAsia="MS Gothic" w:hAnsi="MS Gothic"/>
                    <w:sz w:val="24"/>
                  </w:rPr>
                  <w:t>☒</w:t>
                </w:r>
              </w:sdtContent>
            </w:sdt>
            <w:r w:rsidR="00011A22" w:rsidRPr="00584D00">
              <w:t xml:space="preserve"> Ne</w:t>
            </w:r>
          </w:p>
          <w:p w14:paraId="69AA1151" w14:textId="77777777" w:rsidR="00011A22" w:rsidRPr="00584D00" w:rsidRDefault="00A165F0" w:rsidP="00824B92">
            <w:pPr>
              <w:rPr>
                <w:rFonts w:eastAsia="Arial"/>
              </w:rPr>
            </w:pPr>
            <w:sdt>
              <w:sdtPr>
                <w:alias w:val="Nurodykite konkrečią dieną"/>
                <w:tag w:val="Nurodykite pradžios datą"/>
                <w:id w:val="-198323198"/>
                <w:placeholder>
                  <w:docPart w:val="B5F72A62A2E0444FA4C1CA1AA65A1907"/>
                </w:placeholder>
                <w:showingPlcHdr/>
                <w15:color w:val="FFCC99"/>
                <w:date w:fullDate="2022-05-18T00:00:00Z">
                  <w:dateFormat w:val="yyyy 'm.' MMMM d 'd.'"/>
                  <w:lid w:val="lt-LT"/>
                  <w:storeMappedDataAs w:val="dateTime"/>
                  <w:calendar w:val="gregorian"/>
                </w:date>
              </w:sdtPr>
              <w:sdtEndPr/>
              <w:sdtContent>
                <w:r w:rsidR="00011A22" w:rsidRPr="00584D00">
                  <w:rPr>
                    <w:rStyle w:val="PlaceholderText"/>
                  </w:rPr>
                  <w:t>Click here to enter a date.</w:t>
                </w:r>
              </w:sdtContent>
            </w:sdt>
          </w:p>
        </w:tc>
        <w:tc>
          <w:tcPr>
            <w:tcW w:w="6110" w:type="dxa"/>
            <w:gridSpan w:val="2"/>
          </w:tcPr>
          <w:p w14:paraId="60651AFD" w14:textId="254C6423" w:rsidR="00011A22" w:rsidRPr="00584D00" w:rsidRDefault="00011A22" w:rsidP="00824B92">
            <w:pPr>
              <w:rPr>
                <w:rFonts w:eastAsia="Arial"/>
              </w:rPr>
            </w:pPr>
            <w:r w:rsidRPr="00584D00">
              <w:t>Vertinimas neatliktas.</w:t>
            </w:r>
          </w:p>
        </w:tc>
      </w:tr>
    </w:tbl>
    <w:p w14:paraId="2EB7FD31" w14:textId="4D2A8479" w:rsidR="007A2B68" w:rsidRPr="00584D00" w:rsidRDefault="007A2B68" w:rsidP="00E03C3F">
      <w:pPr>
        <w:pStyle w:val="ListParagraph"/>
        <w:tabs>
          <w:tab w:val="left" w:pos="426"/>
        </w:tabs>
        <w:ind w:left="0"/>
        <w:rPr>
          <w:b/>
          <w:bCs/>
          <w:caps/>
        </w:rPr>
      </w:pPr>
    </w:p>
    <w:p w14:paraId="73290081" w14:textId="77777777" w:rsidR="007A2B68" w:rsidRPr="00584D00" w:rsidRDefault="007A2B68">
      <w:pPr>
        <w:rPr>
          <w:b/>
          <w:bCs/>
          <w:caps/>
        </w:rPr>
      </w:pPr>
      <w:r w:rsidRPr="00584D00">
        <w:rPr>
          <w:b/>
          <w:bCs/>
          <w:caps/>
        </w:rPr>
        <w:br w:type="page"/>
      </w:r>
    </w:p>
    <w:p w14:paraId="5055E8A8" w14:textId="17DCFC51" w:rsidR="002E6F80" w:rsidRPr="00584D00" w:rsidRDefault="00CC7832" w:rsidP="001F2377">
      <w:pPr>
        <w:pStyle w:val="ListParagraph"/>
        <w:numPr>
          <w:ilvl w:val="0"/>
          <w:numId w:val="12"/>
        </w:numPr>
        <w:tabs>
          <w:tab w:val="left" w:pos="567"/>
        </w:tabs>
        <w:spacing w:line="360" w:lineRule="auto"/>
        <w:ind w:hanging="720"/>
        <w:rPr>
          <w:b/>
          <w:bCs/>
          <w:caps/>
        </w:rPr>
      </w:pPr>
      <w:r w:rsidRPr="00584D00">
        <w:rPr>
          <w:b/>
          <w:bCs/>
          <w:caps/>
        </w:rPr>
        <w:t>Klinikinio vertinimo a</w:t>
      </w:r>
      <w:r w:rsidR="00D4485B" w:rsidRPr="00584D00">
        <w:rPr>
          <w:b/>
          <w:bCs/>
          <w:caps/>
        </w:rPr>
        <w:t>pibendrinimas</w:t>
      </w:r>
    </w:p>
    <w:p w14:paraId="7ED4998C" w14:textId="51EFF80C" w:rsidR="00FB2417" w:rsidRPr="00584D00" w:rsidRDefault="00FB2417" w:rsidP="00FB2417">
      <w:pPr>
        <w:spacing w:line="271" w:lineRule="auto"/>
        <w:ind w:firstLine="720"/>
        <w:jc w:val="both"/>
        <w:rPr>
          <w:color w:val="000000"/>
        </w:rPr>
      </w:pPr>
      <w:r w:rsidRPr="00584D00">
        <w:rPr>
          <w:color w:val="000000"/>
        </w:rPr>
        <w:t>Ūm</w:t>
      </w:r>
      <w:r w:rsidR="001F2377" w:rsidRPr="00584D00">
        <w:rPr>
          <w:color w:val="000000"/>
        </w:rPr>
        <w:t>inis</w:t>
      </w:r>
      <w:r w:rsidRPr="00584D00">
        <w:rPr>
          <w:color w:val="000000"/>
        </w:rPr>
        <w:t xml:space="preserve"> skausmas yra fiziologinė reakcija į kenksmingus dirgiklius, kurie gali tapti patologiniais. Ūmus skausmas paprastai prasideda staiga ir yra ribotas (ūmus skausmas trunka &lt;1 mėnesį) ir dažnai jį sukelia sužalojimas, trauma arba medicininė intervencija, pvz., chirurginė operacija. Negydomas ūmus arba </w:t>
      </w:r>
      <w:proofErr w:type="spellStart"/>
      <w:r w:rsidRPr="00584D00">
        <w:rPr>
          <w:color w:val="000000"/>
        </w:rPr>
        <w:t>poūmis</w:t>
      </w:r>
      <w:proofErr w:type="spellEnd"/>
      <w:r w:rsidRPr="00584D00">
        <w:rPr>
          <w:color w:val="000000"/>
        </w:rPr>
        <w:t xml:space="preserve"> skausmas (apibrėžiamas kaip skausmas, kuris tęsiasi 1 – 3 mėnesius) gali pereiti į lėtinį skausmą. Lėtinis skausmas paprastai trunka ilgiau nei 3 mėnesius ir gali atsirasti dėl pagrindinės ligos ar būklės, sužalojimo, gydymo, uždegimo ar nežinomos priežasties. Skausmas, ypač lėtinis, gali paveikti beveik visus žmogaus gyvenimo aspektus, dėl to pablogėja darbingumas, psichinė sveikata ir gyvenimo kokybė. </w:t>
      </w:r>
    </w:p>
    <w:p w14:paraId="587F575E" w14:textId="77777777" w:rsidR="00FB2417" w:rsidRPr="00584D00" w:rsidRDefault="00FB2417" w:rsidP="00FB2417">
      <w:pPr>
        <w:spacing w:line="271" w:lineRule="auto"/>
        <w:ind w:firstLine="720"/>
        <w:jc w:val="both"/>
        <w:rPr>
          <w:color w:val="000000"/>
        </w:rPr>
      </w:pPr>
      <w:r w:rsidRPr="00584D00">
        <w:t xml:space="preserve">Lietuvoje nėra gydymo gairių suaugusiųjų vidutiniam ar stipriam skausmo </w:t>
      </w:r>
      <w:r w:rsidRPr="00584D00">
        <w:rPr>
          <w:color w:val="000000"/>
        </w:rPr>
        <w:t>slopinimui l</w:t>
      </w:r>
      <w:r w:rsidRPr="00584D00">
        <w:rPr>
          <w:rFonts w:eastAsia="Batang"/>
        </w:rPr>
        <w:t xml:space="preserve">igoms ir būklėms, kurioms reikalingi vaistai skausmui malšinti. </w:t>
      </w:r>
      <w:r w:rsidRPr="00584D00">
        <w:t xml:space="preserve">Tarptautiniu mastu vieningo sutarimo dėl šios indikacijos gydymo taip pat nėra. Remiantis Pasaulio sveikatos skausmo (PSO) malšinimo rekomendacijomis, valdant laipsniškai vėžio sukeltą skausmą, galima jas pritaikyti pacientams, sergantiems ūmiu ir lėtiniu nepiktybiniu skausmu. Pagal PSO išliekančiam ar stiprėjančiam ne vėžio sukeltam skausmo malšinimui trečios eilės gydymui rekomenduojama skirti </w:t>
      </w:r>
      <w:proofErr w:type="spellStart"/>
      <w:r w:rsidRPr="00584D00">
        <w:t>opioido</w:t>
      </w:r>
      <w:proofErr w:type="spellEnd"/>
      <w:r w:rsidRPr="00584D00">
        <w:t xml:space="preserve"> </w:t>
      </w:r>
      <w:proofErr w:type="spellStart"/>
      <w:r w:rsidRPr="00584D00">
        <w:t>monoterapija</w:t>
      </w:r>
      <w:proofErr w:type="spellEnd"/>
      <w:r w:rsidRPr="00584D00">
        <w:t xml:space="preserve"> ar derinyje su </w:t>
      </w:r>
      <w:proofErr w:type="spellStart"/>
      <w:r w:rsidRPr="00584D00">
        <w:t>neopiodiniu</w:t>
      </w:r>
      <w:proofErr w:type="spellEnd"/>
      <w:r w:rsidRPr="00584D00">
        <w:t xml:space="preserve"> vaistiniu preparatu ar kitu </w:t>
      </w:r>
      <w:proofErr w:type="spellStart"/>
      <w:r w:rsidRPr="00584D00">
        <w:t>adjuvantu</w:t>
      </w:r>
      <w:proofErr w:type="spellEnd"/>
      <w:r w:rsidRPr="00584D00">
        <w:t>.</w:t>
      </w:r>
    </w:p>
    <w:p w14:paraId="717A0E92" w14:textId="7E344C48" w:rsidR="00FB2417" w:rsidRPr="00584D00" w:rsidRDefault="00FB2417" w:rsidP="00FB2417">
      <w:pPr>
        <w:spacing w:line="271" w:lineRule="auto"/>
        <w:ind w:firstLine="720"/>
        <w:jc w:val="both"/>
        <w:rPr>
          <w:color w:val="000000"/>
        </w:rPr>
      </w:pPr>
      <w:r w:rsidRPr="00584D00">
        <w:t xml:space="preserve">Lietuvoje skausmui malšinti šiuo metu pagal  </w:t>
      </w:r>
      <w:r w:rsidR="001F2377" w:rsidRPr="00584D00">
        <w:t xml:space="preserve">ligų ir </w:t>
      </w:r>
      <w:r w:rsidRPr="00584D00">
        <w:t xml:space="preserve">kompensuojamų vaistų </w:t>
      </w:r>
      <w:r w:rsidR="001F2377" w:rsidRPr="00584D00">
        <w:t xml:space="preserve">joms gydyti </w:t>
      </w:r>
      <w:r w:rsidRPr="00584D00">
        <w:t>sąrašą</w:t>
      </w:r>
      <w:r w:rsidR="001F2377" w:rsidRPr="00584D00">
        <w:t xml:space="preserve"> (A sąrašas)</w:t>
      </w:r>
      <w:r w:rsidRPr="00584D00">
        <w:t xml:space="preserve">,  kompensuojami šie vaistai – </w:t>
      </w:r>
      <w:proofErr w:type="spellStart"/>
      <w:r w:rsidRPr="00584D00">
        <w:t>diklofenakas</w:t>
      </w:r>
      <w:proofErr w:type="spellEnd"/>
      <w:r w:rsidRPr="00584D00">
        <w:t xml:space="preserve"> (</w:t>
      </w:r>
      <w:r w:rsidR="001F2377" w:rsidRPr="00584D00">
        <w:t xml:space="preserve">farmacinė </w:t>
      </w:r>
      <w:r w:rsidRPr="00584D00">
        <w:t xml:space="preserve">forma – injekcinis tirpalas ir pailginto atpalaidavimo kietosios kapsulės), </w:t>
      </w:r>
      <w:proofErr w:type="spellStart"/>
      <w:r w:rsidRPr="00584D00">
        <w:t>ibuprofenas</w:t>
      </w:r>
      <w:proofErr w:type="spellEnd"/>
      <w:r w:rsidRPr="00584D00">
        <w:t xml:space="preserve"> (</w:t>
      </w:r>
      <w:r w:rsidR="001F2377" w:rsidRPr="00584D00">
        <w:t>farmacinė</w:t>
      </w:r>
      <w:r w:rsidRPr="00584D00">
        <w:t xml:space="preserve"> forma – plėvele dengtos tabletės), </w:t>
      </w:r>
      <w:proofErr w:type="spellStart"/>
      <w:r w:rsidRPr="00584D00">
        <w:t>tramadolis</w:t>
      </w:r>
      <w:proofErr w:type="spellEnd"/>
      <w:r w:rsidRPr="00584D00">
        <w:t xml:space="preserve"> (</w:t>
      </w:r>
      <w:r w:rsidR="001F2377" w:rsidRPr="00584D00">
        <w:t>farmacinė</w:t>
      </w:r>
      <w:r w:rsidRPr="00584D00">
        <w:t xml:space="preserve"> forma – pailginto atpalaidavimo tabletė</w:t>
      </w:r>
      <w:r w:rsidR="001F2377" w:rsidRPr="00584D00">
        <w:t>s</w:t>
      </w:r>
      <w:r w:rsidRPr="00584D00">
        <w:t xml:space="preserve">). </w:t>
      </w:r>
    </w:p>
    <w:p w14:paraId="6A264F2F" w14:textId="77777777" w:rsidR="00FB2417" w:rsidRPr="00584D00" w:rsidRDefault="00FB2417" w:rsidP="00FB2417">
      <w:pPr>
        <w:spacing w:line="271" w:lineRule="auto"/>
        <w:ind w:firstLine="720"/>
        <w:jc w:val="both"/>
        <w:rPr>
          <w:color w:val="000000"/>
        </w:rPr>
      </w:pPr>
      <w:r w:rsidRPr="00584D00">
        <w:t xml:space="preserve">Įvertinus tiesioginio palyginimo klinikinius duomenis bei </w:t>
      </w:r>
      <w:r w:rsidRPr="00584D00">
        <w:rPr>
          <w:color w:val="000000" w:themeColor="text1"/>
        </w:rPr>
        <w:t xml:space="preserve">remiantis </w:t>
      </w:r>
      <w:r w:rsidRPr="00584D00">
        <w:rPr>
          <w:bCs/>
          <w:color w:val="000000" w:themeColor="text1"/>
        </w:rPr>
        <w:t xml:space="preserve">Lietuvos Respublikos sveikatos apsaugos ministro 2002 m. balandžio 5 d. įsakymo Nr. V-159 „Dėl vaistinių preparatų ir medicinos pagalbos priemonių įrašymo į kompensavimo sąrašus ir jų keitimo tvarkos aprašo patvirtinimo“ rengimo taisyklių 116 - 119 punktais, tinkamas palyginamasis gydymas yra </w:t>
      </w:r>
      <w:proofErr w:type="spellStart"/>
      <w:r w:rsidRPr="00584D00">
        <w:rPr>
          <w:bCs/>
          <w:color w:val="000000" w:themeColor="text1"/>
        </w:rPr>
        <w:t>tramadolis</w:t>
      </w:r>
      <w:proofErr w:type="spellEnd"/>
      <w:r w:rsidRPr="00584D00">
        <w:rPr>
          <w:bCs/>
          <w:color w:val="000000" w:themeColor="text1"/>
        </w:rPr>
        <w:t xml:space="preserve">.  </w:t>
      </w:r>
    </w:p>
    <w:p w14:paraId="44AF303C" w14:textId="3C2DB7E2" w:rsidR="0041334B" w:rsidRPr="00584D00" w:rsidRDefault="001F2377" w:rsidP="00FB2417">
      <w:pPr>
        <w:spacing w:line="271" w:lineRule="auto"/>
        <w:ind w:firstLine="720"/>
        <w:jc w:val="both"/>
        <w:rPr>
          <w:color w:val="000000"/>
        </w:rPr>
      </w:pPr>
      <w:r w:rsidRPr="00584D00">
        <w:t>Į</w:t>
      </w:r>
      <w:r w:rsidR="00FB2417" w:rsidRPr="00584D00">
        <w:t xml:space="preserve">vertinus paraiškos klinikinių tyrimų rezultatus nustatyta, kad </w:t>
      </w:r>
      <w:r w:rsidRPr="00584D00">
        <w:t xml:space="preserve">tiesioginio palyginimo tyrimas </w:t>
      </w:r>
      <w:r w:rsidR="00BB55E8" w:rsidRPr="00584D00">
        <w:rPr>
          <w:bCs/>
        </w:rPr>
        <w:t>NCT01843660</w:t>
      </w:r>
      <w:r w:rsidR="00BB55E8" w:rsidRPr="00584D00">
        <w:t xml:space="preserve"> </w:t>
      </w:r>
      <w:r w:rsidR="00FB2417" w:rsidRPr="00584D00">
        <w:t>(</w:t>
      </w:r>
      <w:proofErr w:type="spellStart"/>
      <w:r w:rsidR="00FB2417" w:rsidRPr="00584D00">
        <w:t>t.y</w:t>
      </w:r>
      <w:proofErr w:type="spellEnd"/>
      <w:r w:rsidR="00FB2417" w:rsidRPr="00584D00">
        <w:t xml:space="preserve">. kontroliuojamas, </w:t>
      </w:r>
      <w:proofErr w:type="spellStart"/>
      <w:r w:rsidR="00FB2417" w:rsidRPr="00584D00">
        <w:t>daugiacentris</w:t>
      </w:r>
      <w:proofErr w:type="spellEnd"/>
      <w:r w:rsidR="00FB2417" w:rsidRPr="00584D00">
        <w:t xml:space="preserve">, atsitiktinių imčių, dvigubai koduotas tyrimas) yra pagrindinis tyrimas palyginamajam efektyvumui ir klinikiniam veiksmingumui įvertinti. Tyrimo pacientų populiacija ir palyginamasis gydymas  - </w:t>
      </w:r>
      <w:proofErr w:type="spellStart"/>
      <w:r w:rsidR="00FB2417" w:rsidRPr="00584D00">
        <w:t>tramadolis</w:t>
      </w:r>
      <w:proofErr w:type="spellEnd"/>
      <w:r w:rsidR="00FB2417" w:rsidRPr="00584D00">
        <w:t xml:space="preserve"> – atitinka įprastinę klinikinę praktiką Lietuvoje. Klinikinių tyrimų duomenys </w:t>
      </w:r>
      <w:r w:rsidR="00BB55E8" w:rsidRPr="00584D00">
        <w:t>CR016117</w:t>
      </w:r>
      <w:r w:rsidR="00FB2417" w:rsidRPr="00584D00">
        <w:t xml:space="preserve"> ir</w:t>
      </w:r>
      <w:r w:rsidR="00FB2417" w:rsidRPr="00584D00">
        <w:rPr>
          <w:b/>
        </w:rPr>
        <w:t xml:space="preserve"> </w:t>
      </w:r>
      <w:r w:rsidR="00FB2417" w:rsidRPr="00584D00">
        <w:t>NCT01728246 vertinami kaip</w:t>
      </w:r>
      <w:r w:rsidR="0041334B" w:rsidRPr="00584D00">
        <w:t xml:space="preserve"> papildoma informacija sveikatos technologijų vertinimui (STV) (</w:t>
      </w:r>
      <w:r w:rsidR="00BB55E8" w:rsidRPr="00584D00">
        <w:t xml:space="preserve">CR016117 </w:t>
      </w:r>
      <w:r w:rsidR="0041334B" w:rsidRPr="00584D00">
        <w:t xml:space="preserve">tyrimo dizainas nėra tinkamas STV vertinimui; NCT01728246 tyrime palyginamasis gydymas yra placebas, kas nėra tinkamas palyginamasis gydymas). </w:t>
      </w:r>
    </w:p>
    <w:p w14:paraId="3053145E" w14:textId="6E1C7826" w:rsidR="00FB2417" w:rsidRPr="00584D00" w:rsidRDefault="00FB2417" w:rsidP="00FB2417">
      <w:pPr>
        <w:spacing w:line="271" w:lineRule="auto"/>
        <w:ind w:firstLine="720"/>
        <w:jc w:val="both"/>
        <w:rPr>
          <w:color w:val="000000"/>
        </w:rPr>
      </w:pPr>
      <w:r w:rsidRPr="00584D00">
        <w:rPr>
          <w:u w:val="single"/>
        </w:rPr>
        <w:t>Tiesioginis palyginamasis gydymas</w:t>
      </w:r>
    </w:p>
    <w:p w14:paraId="11E9EB9B" w14:textId="2FF1EA16" w:rsidR="00FB2417" w:rsidRPr="00584D00" w:rsidRDefault="00BB55E8" w:rsidP="00FB2417">
      <w:pPr>
        <w:spacing w:line="271" w:lineRule="auto"/>
        <w:ind w:firstLine="720"/>
        <w:jc w:val="both"/>
      </w:pPr>
      <w:r w:rsidRPr="00584D00">
        <w:rPr>
          <w:bCs/>
        </w:rPr>
        <w:t>NCT01843660</w:t>
      </w:r>
      <w:r w:rsidRPr="00584D00">
        <w:t xml:space="preserve"> </w:t>
      </w:r>
      <w:r w:rsidR="00FB2417" w:rsidRPr="00584D00">
        <w:t xml:space="preserve">tyrimo metu tiesiogiai palygintas kombinuotas gydymas </w:t>
      </w:r>
      <w:proofErr w:type="spellStart"/>
      <w:r w:rsidR="00FB2417" w:rsidRPr="00584D00">
        <w:t>paracetamolio</w:t>
      </w:r>
      <w:proofErr w:type="spellEnd"/>
      <w:r w:rsidR="00FB2417" w:rsidRPr="00584D00">
        <w:t xml:space="preserve"> ir </w:t>
      </w:r>
      <w:proofErr w:type="spellStart"/>
      <w:r w:rsidR="00FB2417" w:rsidRPr="00584D00">
        <w:t>tramadolio</w:t>
      </w:r>
      <w:proofErr w:type="spellEnd"/>
      <w:r w:rsidR="00FB2417" w:rsidRPr="00584D00">
        <w:t xml:space="preserve"> deriniu su </w:t>
      </w:r>
      <w:proofErr w:type="spellStart"/>
      <w:r w:rsidR="00FB2417" w:rsidRPr="00584D00">
        <w:t>tramadolio</w:t>
      </w:r>
      <w:proofErr w:type="spellEnd"/>
      <w:r w:rsidR="00FB2417" w:rsidRPr="00584D00">
        <w:t xml:space="preserve"> </w:t>
      </w:r>
      <w:proofErr w:type="spellStart"/>
      <w:r w:rsidR="00FB2417" w:rsidRPr="00584D00">
        <w:t>monoterapija</w:t>
      </w:r>
      <w:proofErr w:type="spellEnd"/>
      <w:r w:rsidR="00FB2417" w:rsidRPr="00584D00">
        <w:t xml:space="preserve"> </w:t>
      </w:r>
      <w:proofErr w:type="spellStart"/>
      <w:r w:rsidR="00FB2417" w:rsidRPr="00584D00">
        <w:t>t.y</w:t>
      </w:r>
      <w:proofErr w:type="spellEnd"/>
      <w:r w:rsidR="00FB2417" w:rsidRPr="00584D00">
        <w:t xml:space="preserve">. pagrindiniu palyginamuoju </w:t>
      </w:r>
      <w:r w:rsidR="001F2377" w:rsidRPr="00584D00">
        <w:t>vaistiniu preparatų</w:t>
      </w:r>
      <w:r w:rsidR="00FB2417" w:rsidRPr="00584D00">
        <w:t xml:space="preserve">, siekiant įrodyti, kad kombinuoto gydymo </w:t>
      </w:r>
      <w:r w:rsidR="001F2377" w:rsidRPr="00584D00">
        <w:t>veik</w:t>
      </w:r>
      <w:r w:rsidR="00EE4F36" w:rsidRPr="00584D00">
        <w:t>s</w:t>
      </w:r>
      <w:r w:rsidR="001F2377" w:rsidRPr="00584D00">
        <w:t xml:space="preserve">mingumas </w:t>
      </w:r>
      <w:r w:rsidR="00FB2417" w:rsidRPr="00584D00">
        <w:t>geresnis, o saugumas nesiskiria arba yra geresnis.</w:t>
      </w:r>
    </w:p>
    <w:p w14:paraId="64974AFF" w14:textId="77777777" w:rsidR="00FB2417" w:rsidRPr="00584D00" w:rsidRDefault="00FB2417" w:rsidP="00FB2417">
      <w:pPr>
        <w:spacing w:line="271" w:lineRule="auto"/>
        <w:ind w:firstLine="720"/>
        <w:jc w:val="both"/>
        <w:rPr>
          <w:rStyle w:val="y2iqfc"/>
          <w:color w:val="202124"/>
        </w:rPr>
      </w:pPr>
      <w:r w:rsidRPr="00584D00">
        <w:rPr>
          <w:rStyle w:val="y2iqfc"/>
          <w:color w:val="202124"/>
        </w:rPr>
        <w:t>Pagrindinė vertinamoji baigtis buvo pacientų pasitenkinimas gydymu, kuris įvertintas paskutinio vizito metu.</w:t>
      </w:r>
    </w:p>
    <w:p w14:paraId="4D034DDB" w14:textId="688DBF13" w:rsidR="0041334B" w:rsidRPr="00584D00" w:rsidRDefault="00BB55E8" w:rsidP="00E77388">
      <w:pPr>
        <w:spacing w:line="271" w:lineRule="auto"/>
        <w:ind w:firstLine="720"/>
        <w:jc w:val="both"/>
        <w:rPr>
          <w:rStyle w:val="y2iqfc"/>
          <w:color w:val="202124"/>
        </w:rPr>
      </w:pPr>
      <w:r w:rsidRPr="00584D00">
        <w:rPr>
          <w:bCs/>
        </w:rPr>
        <w:t>NCT01843660</w:t>
      </w:r>
      <w:r w:rsidRPr="00584D00">
        <w:t xml:space="preserve"> </w:t>
      </w:r>
      <w:r w:rsidR="00FB2417" w:rsidRPr="00584D00">
        <w:t xml:space="preserve">tyrimo metu </w:t>
      </w:r>
      <w:r w:rsidR="00FB2417" w:rsidRPr="00584D00">
        <w:rPr>
          <w:rStyle w:val="y2iqfc"/>
          <w:color w:val="202124"/>
        </w:rPr>
        <w:t xml:space="preserve">nustatyta, kad pacientai, </w:t>
      </w:r>
      <w:r w:rsidR="00EE4F36" w:rsidRPr="00584D00">
        <w:rPr>
          <w:rStyle w:val="y2iqfc"/>
          <w:color w:val="202124"/>
        </w:rPr>
        <w:t xml:space="preserve">kuriems </w:t>
      </w:r>
      <w:r w:rsidRPr="00584D00">
        <w:rPr>
          <w:rStyle w:val="y2iqfc"/>
          <w:color w:val="202124"/>
        </w:rPr>
        <w:t>y</w:t>
      </w:r>
      <w:r w:rsidR="00EE4F36" w:rsidRPr="00584D00">
        <w:rPr>
          <w:rStyle w:val="y2iqfc"/>
          <w:color w:val="202124"/>
        </w:rPr>
        <w:t xml:space="preserve">ra </w:t>
      </w:r>
      <w:r w:rsidR="00FB2417" w:rsidRPr="00584D00">
        <w:rPr>
          <w:rStyle w:val="y2iqfc"/>
          <w:color w:val="202124"/>
          <w:u w:val="single"/>
        </w:rPr>
        <w:t>nespecifini</w:t>
      </w:r>
      <w:r w:rsidR="00EE4F36" w:rsidRPr="00584D00">
        <w:rPr>
          <w:rStyle w:val="y2iqfc"/>
          <w:color w:val="202124"/>
          <w:u w:val="single"/>
        </w:rPr>
        <w:t>s</w:t>
      </w:r>
      <w:r w:rsidR="00FB2417" w:rsidRPr="00584D00">
        <w:rPr>
          <w:rStyle w:val="y2iqfc"/>
          <w:color w:val="202124"/>
          <w:u w:val="single"/>
        </w:rPr>
        <w:t xml:space="preserve"> </w:t>
      </w:r>
      <w:proofErr w:type="spellStart"/>
      <w:r w:rsidR="00FB2417" w:rsidRPr="00584D00">
        <w:rPr>
          <w:rStyle w:val="y2iqfc"/>
          <w:color w:val="202124"/>
          <w:u w:val="single"/>
        </w:rPr>
        <w:t>poūmi</w:t>
      </w:r>
      <w:r w:rsidRPr="00584D00">
        <w:rPr>
          <w:rStyle w:val="y2iqfc"/>
          <w:color w:val="202124"/>
          <w:u w:val="single"/>
        </w:rPr>
        <w:t>s</w:t>
      </w:r>
      <w:proofErr w:type="spellEnd"/>
      <w:r w:rsidR="00FB2417" w:rsidRPr="00584D00">
        <w:rPr>
          <w:rStyle w:val="y2iqfc"/>
          <w:color w:val="202124"/>
          <w:u w:val="single"/>
        </w:rPr>
        <w:t xml:space="preserve"> apatinės nugaros skausm</w:t>
      </w:r>
      <w:r w:rsidR="00EE4F36" w:rsidRPr="00584D00">
        <w:rPr>
          <w:rStyle w:val="y2iqfc"/>
          <w:color w:val="202124"/>
          <w:u w:val="single"/>
        </w:rPr>
        <w:t>as</w:t>
      </w:r>
      <w:r w:rsidR="00FB2417" w:rsidRPr="00584D00">
        <w:rPr>
          <w:rStyle w:val="y2iqfc"/>
          <w:color w:val="202124"/>
        </w:rPr>
        <w:t xml:space="preserve">, buvo veiksmingai gydomi </w:t>
      </w:r>
      <w:proofErr w:type="spellStart"/>
      <w:r w:rsidR="00FB2417" w:rsidRPr="00584D00">
        <w:rPr>
          <w:rStyle w:val="y2iqfc"/>
          <w:color w:val="202124"/>
        </w:rPr>
        <w:t>tramadoliu</w:t>
      </w:r>
      <w:proofErr w:type="spellEnd"/>
      <w:r w:rsidR="00FB2417" w:rsidRPr="00584D00">
        <w:rPr>
          <w:rStyle w:val="y2iqfc"/>
          <w:color w:val="202124"/>
        </w:rPr>
        <w:t xml:space="preserve"> (T) ir </w:t>
      </w:r>
      <w:proofErr w:type="spellStart"/>
      <w:r w:rsidR="00FB2417" w:rsidRPr="00584D00">
        <w:rPr>
          <w:rStyle w:val="y2iqfc"/>
          <w:color w:val="202124"/>
        </w:rPr>
        <w:t>paracetamolio</w:t>
      </w:r>
      <w:proofErr w:type="spellEnd"/>
      <w:r w:rsidR="00FB2417" w:rsidRPr="00584D00">
        <w:rPr>
          <w:rStyle w:val="y2iqfc"/>
          <w:color w:val="202124"/>
        </w:rPr>
        <w:t>/</w:t>
      </w:r>
      <w:proofErr w:type="spellStart"/>
      <w:r w:rsidR="00FB2417" w:rsidRPr="00584D00">
        <w:rPr>
          <w:rStyle w:val="y2iqfc"/>
          <w:color w:val="202124"/>
        </w:rPr>
        <w:t>tramadolio</w:t>
      </w:r>
      <w:proofErr w:type="spellEnd"/>
      <w:r w:rsidR="00FB2417" w:rsidRPr="00584D00">
        <w:rPr>
          <w:rStyle w:val="y2iqfc"/>
          <w:color w:val="202124"/>
        </w:rPr>
        <w:t xml:space="preserve"> (P/T) deriniu. </w:t>
      </w:r>
      <w:r w:rsidR="00EE4F36" w:rsidRPr="00584D00">
        <w:rPr>
          <w:rStyle w:val="y2iqfc"/>
          <w:color w:val="202124"/>
        </w:rPr>
        <w:t>Tyrimo metu buvo nustatytas p</w:t>
      </w:r>
      <w:r w:rsidR="00FB2417" w:rsidRPr="00584D00">
        <w:rPr>
          <w:rStyle w:val="y2iqfc"/>
          <w:color w:val="202124"/>
        </w:rPr>
        <w:t xml:space="preserve">anašus </w:t>
      </w:r>
      <w:r w:rsidR="00EE4F36" w:rsidRPr="00584D00">
        <w:rPr>
          <w:rStyle w:val="y2iqfc"/>
          <w:color w:val="202124"/>
        </w:rPr>
        <w:t xml:space="preserve">tirtų vaistinių preparatų </w:t>
      </w:r>
      <w:r w:rsidR="00FB2417" w:rsidRPr="00584D00">
        <w:rPr>
          <w:rStyle w:val="y2iqfc"/>
          <w:color w:val="202124"/>
        </w:rPr>
        <w:t xml:space="preserve">veiksmingumas, nors </w:t>
      </w:r>
      <w:r w:rsidR="00EE4F36" w:rsidRPr="00584D00">
        <w:rPr>
          <w:rStyle w:val="y2iqfc"/>
          <w:color w:val="202124"/>
        </w:rPr>
        <w:t xml:space="preserve">sudėtinio vaisto </w:t>
      </w:r>
      <w:r w:rsidR="00FB2417" w:rsidRPr="00584D00">
        <w:rPr>
          <w:rStyle w:val="y2iqfc"/>
          <w:color w:val="202124"/>
        </w:rPr>
        <w:t>tabletė</w:t>
      </w:r>
      <w:r w:rsidR="00EE4F36" w:rsidRPr="00584D00">
        <w:rPr>
          <w:rStyle w:val="y2iqfc"/>
          <w:color w:val="202124"/>
        </w:rPr>
        <w:t>se</w:t>
      </w:r>
      <w:r w:rsidR="00FB2417" w:rsidRPr="00584D00">
        <w:rPr>
          <w:rStyle w:val="y2iqfc"/>
          <w:color w:val="202124"/>
        </w:rPr>
        <w:t xml:space="preserve"> (325 mg </w:t>
      </w:r>
      <w:proofErr w:type="spellStart"/>
      <w:r w:rsidR="00FB2417" w:rsidRPr="00584D00">
        <w:rPr>
          <w:rStyle w:val="y2iqfc"/>
          <w:color w:val="202124"/>
        </w:rPr>
        <w:t>paracetamolio</w:t>
      </w:r>
      <w:proofErr w:type="spellEnd"/>
      <w:r w:rsidR="00FB2417" w:rsidRPr="00584D00">
        <w:rPr>
          <w:rStyle w:val="y2iqfc"/>
          <w:color w:val="202124"/>
        </w:rPr>
        <w:t xml:space="preserve"> ir 37,5 mg </w:t>
      </w:r>
      <w:proofErr w:type="spellStart"/>
      <w:r w:rsidR="00FB2417" w:rsidRPr="00584D00">
        <w:rPr>
          <w:rStyle w:val="y2iqfc"/>
          <w:color w:val="202124"/>
        </w:rPr>
        <w:t>tramadolio</w:t>
      </w:r>
      <w:proofErr w:type="spellEnd"/>
      <w:r w:rsidR="00FB2417" w:rsidRPr="00584D00">
        <w:rPr>
          <w:rStyle w:val="y2iqfc"/>
          <w:color w:val="202124"/>
        </w:rPr>
        <w:t xml:space="preserve">) yra 25 proc. mažiau </w:t>
      </w:r>
      <w:proofErr w:type="spellStart"/>
      <w:r w:rsidR="00FB2417" w:rsidRPr="00584D00">
        <w:rPr>
          <w:rStyle w:val="y2iqfc"/>
          <w:color w:val="202124"/>
        </w:rPr>
        <w:t>tramadolio</w:t>
      </w:r>
      <w:proofErr w:type="spellEnd"/>
      <w:r w:rsidR="00FB2417" w:rsidRPr="00584D00">
        <w:rPr>
          <w:rStyle w:val="y2iqfc"/>
          <w:color w:val="202124"/>
        </w:rPr>
        <w:t xml:space="preserve"> nei </w:t>
      </w:r>
      <w:proofErr w:type="spellStart"/>
      <w:r w:rsidR="00FB2417" w:rsidRPr="00584D00">
        <w:rPr>
          <w:rStyle w:val="y2iqfc"/>
          <w:color w:val="202124"/>
        </w:rPr>
        <w:t>tramadolio</w:t>
      </w:r>
      <w:proofErr w:type="spellEnd"/>
      <w:r w:rsidR="00FB2417" w:rsidRPr="00584D00">
        <w:rPr>
          <w:rStyle w:val="y2iqfc"/>
          <w:color w:val="202124"/>
        </w:rPr>
        <w:t xml:space="preserve"> kapsulėje (50 mg). Tai pirmasis atsitiktinių imčių, dvigubai </w:t>
      </w:r>
      <w:r w:rsidR="00EE4F36" w:rsidRPr="00584D00">
        <w:rPr>
          <w:rStyle w:val="y2iqfc"/>
          <w:color w:val="202124"/>
        </w:rPr>
        <w:t>koduotas</w:t>
      </w:r>
      <w:r w:rsidR="00FB2417" w:rsidRPr="00584D00">
        <w:rPr>
          <w:rStyle w:val="y2iqfc"/>
          <w:color w:val="202124"/>
        </w:rPr>
        <w:t xml:space="preserve">, daugkartinių dozių tyrimas, kurio metu nustatytas geresnis P/T derinio toleravimas (sumažėjo nepageidaujamų reakcijų skaičius) nei </w:t>
      </w:r>
      <w:r w:rsidR="00EE4F36" w:rsidRPr="00584D00">
        <w:rPr>
          <w:rStyle w:val="y2iqfc"/>
          <w:color w:val="202124"/>
        </w:rPr>
        <w:t xml:space="preserve">gydant </w:t>
      </w:r>
      <w:r w:rsidR="00FB2417" w:rsidRPr="00584D00">
        <w:rPr>
          <w:rStyle w:val="y2iqfc"/>
          <w:color w:val="202124"/>
        </w:rPr>
        <w:t xml:space="preserve">vien tik </w:t>
      </w:r>
      <w:proofErr w:type="spellStart"/>
      <w:r w:rsidR="00FB2417" w:rsidRPr="00584D00">
        <w:rPr>
          <w:rStyle w:val="y2iqfc"/>
          <w:color w:val="202124"/>
        </w:rPr>
        <w:t>tramadoliu</w:t>
      </w:r>
      <w:proofErr w:type="spellEnd"/>
      <w:r w:rsidR="00FB2417" w:rsidRPr="00584D00">
        <w:rPr>
          <w:rStyle w:val="y2iqfc"/>
          <w:color w:val="202124"/>
        </w:rPr>
        <w:t>.</w:t>
      </w:r>
    </w:p>
    <w:p w14:paraId="6E78F333" w14:textId="647153F1" w:rsidR="00FB2417" w:rsidRPr="00584D00" w:rsidRDefault="00EE4F36" w:rsidP="00FB2417">
      <w:pPr>
        <w:spacing w:line="271" w:lineRule="auto"/>
        <w:ind w:firstLine="720"/>
        <w:jc w:val="both"/>
        <w:rPr>
          <w:color w:val="000000"/>
        </w:rPr>
      </w:pPr>
      <w:r w:rsidRPr="00584D00">
        <w:rPr>
          <w:rStyle w:val="y2iqfc"/>
          <w:color w:val="202124"/>
        </w:rPr>
        <w:t>Tyrime pirmin</w:t>
      </w:r>
      <w:r w:rsidR="00BB55E8" w:rsidRPr="00584D00">
        <w:rPr>
          <w:rStyle w:val="y2iqfc"/>
          <w:color w:val="202124"/>
        </w:rPr>
        <w:t xml:space="preserve">ė vertinamoji baigtis </w:t>
      </w:r>
      <w:r w:rsidRPr="00584D00">
        <w:rPr>
          <w:rStyle w:val="y2iqfc"/>
          <w:color w:val="202124"/>
        </w:rPr>
        <w:t xml:space="preserve">buvo </w:t>
      </w:r>
      <w:r w:rsidR="00FB2417" w:rsidRPr="00584D00">
        <w:rPr>
          <w:rStyle w:val="y2iqfc"/>
          <w:color w:val="202124"/>
        </w:rPr>
        <w:t>pacientų pasitenkinimo gydymu įvertinimas</w:t>
      </w:r>
      <w:r w:rsidRPr="00584D00">
        <w:rPr>
          <w:rStyle w:val="y2iqfc"/>
          <w:color w:val="202124"/>
        </w:rPr>
        <w:t>.</w:t>
      </w:r>
      <w:r w:rsidR="00FB2417" w:rsidRPr="00584D00">
        <w:rPr>
          <w:rStyle w:val="y2iqfc"/>
          <w:color w:val="202124"/>
        </w:rPr>
        <w:t xml:space="preserve"> Patenkintų arba labai patenkintų pacientų procentas buvo didelis ir beveik vienodas tarp P/T grupės (72,5 proc.) ir T grupės (72,9 proc.). Panaši tendencija buvo akivaizdi visiems su veiksmingumu susijusiems antriniams kintamiesiems, tokiems kaip didelis skausmo intensyvumo sumažėjimas, didelis „tinkamo“ skausmo malšinimo rodiklis, didelis gero arba labai gero skausmo kontrolės pagerėjimo rodiklis (gydytojų vertinimu) ir geras gydymo veiksmingumas (pagal pacientų suvokimą)</w:t>
      </w:r>
      <w:r w:rsidR="00FB2417" w:rsidRPr="00584D00">
        <w:t>.</w:t>
      </w:r>
    </w:p>
    <w:p w14:paraId="0020B381" w14:textId="4B6FCF5F" w:rsidR="00FB2417" w:rsidRPr="00584D00" w:rsidRDefault="00FB2417" w:rsidP="0014519E">
      <w:pPr>
        <w:spacing w:line="271" w:lineRule="auto"/>
        <w:ind w:firstLine="720"/>
        <w:jc w:val="both"/>
        <w:rPr>
          <w:color w:val="000000"/>
        </w:rPr>
      </w:pPr>
      <w:r w:rsidRPr="00584D00">
        <w:rPr>
          <w:rStyle w:val="y2iqfc"/>
          <w:color w:val="202124"/>
        </w:rPr>
        <w:t xml:space="preserve">P/T ir T toleravimo skirtumas buvo ryškus, o geresnis gydymo </w:t>
      </w:r>
      <w:proofErr w:type="spellStart"/>
      <w:r w:rsidR="00EE4F36" w:rsidRPr="00584D00">
        <w:rPr>
          <w:rStyle w:val="y2iqfc"/>
          <w:color w:val="202124"/>
        </w:rPr>
        <w:t>paracetamolio</w:t>
      </w:r>
      <w:proofErr w:type="spellEnd"/>
      <w:r w:rsidR="00EE4F36" w:rsidRPr="00584D00">
        <w:rPr>
          <w:rStyle w:val="y2iqfc"/>
          <w:color w:val="202124"/>
        </w:rPr>
        <w:t xml:space="preserve"> ir </w:t>
      </w:r>
      <w:proofErr w:type="spellStart"/>
      <w:r w:rsidR="00EE4F36" w:rsidRPr="00584D00">
        <w:rPr>
          <w:rStyle w:val="y2iqfc"/>
          <w:color w:val="202124"/>
        </w:rPr>
        <w:t>tramadolio</w:t>
      </w:r>
      <w:proofErr w:type="spellEnd"/>
      <w:r w:rsidR="00EE4F36" w:rsidRPr="00584D00">
        <w:rPr>
          <w:rStyle w:val="y2iqfc"/>
          <w:color w:val="202124"/>
        </w:rPr>
        <w:t xml:space="preserve"> deriniu </w:t>
      </w:r>
      <w:r w:rsidRPr="00584D00">
        <w:rPr>
          <w:rStyle w:val="y2iqfc"/>
          <w:color w:val="202124"/>
        </w:rPr>
        <w:t>toleravimas nustatytas kelių nepriklausomų stebėjimų duomenimis. 84,3 proc. P/T pacientų įvertino bent jau gerą gydymo toleravimą, neatsižvelgiant į nuskausminamąjį veiksmingumą, tai 16 proc. daugiau, palyginti su 68,8 proc. T grupės pacientų</w:t>
      </w:r>
      <w:r w:rsidR="00EE4F36" w:rsidRPr="00584D00">
        <w:rPr>
          <w:rStyle w:val="y2iqfc"/>
          <w:color w:val="202124"/>
        </w:rPr>
        <w:t>, tačiau skirtumas buvo statistiškai nepatikimas</w:t>
      </w:r>
      <w:r w:rsidRPr="00584D00">
        <w:rPr>
          <w:rStyle w:val="y2iqfc"/>
          <w:color w:val="202124"/>
        </w:rPr>
        <w:t xml:space="preserve"> (</w:t>
      </w:r>
      <w:r w:rsidR="00EE4F36" w:rsidRPr="00584D00">
        <w:rPr>
          <w:rStyle w:val="y2iqfc"/>
          <w:color w:val="202124"/>
        </w:rPr>
        <w:t>p</w:t>
      </w:r>
      <w:r w:rsidRPr="00584D00">
        <w:rPr>
          <w:rStyle w:val="y2iqfc"/>
          <w:color w:val="202124"/>
        </w:rPr>
        <w:t xml:space="preserve"> </w:t>
      </w:r>
      <w:r w:rsidR="00BB55E8" w:rsidRPr="00584D00">
        <w:rPr>
          <w:rStyle w:val="y2iqfc"/>
          <w:color w:val="202124"/>
        </w:rPr>
        <w:t>&gt;0,05</w:t>
      </w:r>
      <w:r w:rsidRPr="00584D00">
        <w:rPr>
          <w:rStyle w:val="y2iqfc"/>
          <w:color w:val="202124"/>
        </w:rPr>
        <w:t xml:space="preserve">). Be to, P/T grupėje (palyginti su T) buvo 2,5 karto mažesnis priešlaikinio tyrimo nutraukimo dažnis (bendras nutraukimų ir dėl nepageidaujamų reiškinių nutraukimų skaičius) ir žymiai mažesnis bendras nepageidaujamų reiškinių skaičius. Šie rezultatai patvirtina tyrimo hipotezę, kad sumažintas </w:t>
      </w:r>
      <w:proofErr w:type="spellStart"/>
      <w:r w:rsidRPr="00584D00">
        <w:rPr>
          <w:rStyle w:val="y2iqfc"/>
          <w:color w:val="202124"/>
        </w:rPr>
        <w:t>opioidų</w:t>
      </w:r>
      <w:proofErr w:type="spellEnd"/>
      <w:r w:rsidRPr="00584D00">
        <w:rPr>
          <w:rStyle w:val="y2iqfc"/>
          <w:color w:val="202124"/>
        </w:rPr>
        <w:t xml:space="preserve"> kiekis P/T derinio tabletė</w:t>
      </w:r>
      <w:r w:rsidR="00EE4F36" w:rsidRPr="00584D00">
        <w:rPr>
          <w:rStyle w:val="y2iqfc"/>
          <w:color w:val="202124"/>
        </w:rPr>
        <w:t>s</w:t>
      </w:r>
      <w:r w:rsidRPr="00584D00">
        <w:rPr>
          <w:rStyle w:val="y2iqfc"/>
          <w:color w:val="202124"/>
        </w:rPr>
        <w:t>e užtikrin</w:t>
      </w:r>
      <w:r w:rsidR="00EE4F36" w:rsidRPr="00584D00">
        <w:rPr>
          <w:rStyle w:val="y2iqfc"/>
          <w:color w:val="202124"/>
        </w:rPr>
        <w:t>a</w:t>
      </w:r>
      <w:r w:rsidRPr="00584D00">
        <w:rPr>
          <w:rStyle w:val="y2iqfc"/>
          <w:color w:val="202124"/>
        </w:rPr>
        <w:t xml:space="preserve"> vienodą</w:t>
      </w:r>
      <w:r w:rsidR="0041334B" w:rsidRPr="00584D00">
        <w:rPr>
          <w:rStyle w:val="y2iqfc"/>
          <w:color w:val="202124"/>
        </w:rPr>
        <w:t xml:space="preserve"> skausmo malšinamąjį poveikį</w:t>
      </w:r>
      <w:r w:rsidRPr="00584D00">
        <w:rPr>
          <w:rStyle w:val="y2iqfc"/>
          <w:color w:val="202124"/>
        </w:rPr>
        <w:t xml:space="preserve">, bet geresnį toleravimą nei vien T. Galima teigti, kad geresnis P/T toleravimas yra dėl sumažėjusio </w:t>
      </w:r>
      <w:proofErr w:type="spellStart"/>
      <w:r w:rsidRPr="00584D00">
        <w:rPr>
          <w:rStyle w:val="y2iqfc"/>
          <w:color w:val="202124"/>
        </w:rPr>
        <w:t>opioidų</w:t>
      </w:r>
      <w:proofErr w:type="spellEnd"/>
      <w:r w:rsidRPr="00584D00">
        <w:rPr>
          <w:rStyle w:val="y2iqfc"/>
          <w:color w:val="202124"/>
        </w:rPr>
        <w:t xml:space="preserve"> kiekio, nes </w:t>
      </w:r>
      <w:proofErr w:type="spellStart"/>
      <w:r w:rsidRPr="00584D00">
        <w:rPr>
          <w:rStyle w:val="y2iqfc"/>
          <w:color w:val="202124"/>
        </w:rPr>
        <w:t>opioidams</w:t>
      </w:r>
      <w:proofErr w:type="spellEnd"/>
      <w:r w:rsidRPr="00584D00">
        <w:rPr>
          <w:rStyle w:val="y2iqfc"/>
          <w:color w:val="202124"/>
        </w:rPr>
        <w:t xml:space="preserve"> būdingos nepageidaujamos reakcijos (pykinimas, galvos svaigimas, mieguistumas, vidurių užkietėjimas ir vėmimas) pasireiškė rečiau.</w:t>
      </w:r>
    </w:p>
    <w:p w14:paraId="048D412E" w14:textId="5D8B30EF" w:rsidR="00FB2417" w:rsidRPr="00584D00" w:rsidRDefault="000E2216" w:rsidP="00FB2417">
      <w:pPr>
        <w:spacing w:line="271" w:lineRule="auto"/>
        <w:ind w:firstLine="720"/>
        <w:jc w:val="both"/>
        <w:rPr>
          <w:color w:val="000000"/>
        </w:rPr>
      </w:pPr>
      <w:r w:rsidRPr="00584D00">
        <w:rPr>
          <w:bCs/>
        </w:rPr>
        <w:t xml:space="preserve"> NCT01843660 </w:t>
      </w:r>
      <w:r w:rsidR="00FB2417" w:rsidRPr="00584D00">
        <w:rPr>
          <w:color w:val="000000" w:themeColor="text1"/>
          <w:shd w:val="clear" w:color="auto" w:fill="FFFFFF"/>
        </w:rPr>
        <w:t xml:space="preserve">tyrime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ir </w:t>
      </w:r>
      <w:proofErr w:type="spellStart"/>
      <w:r w:rsidR="00FB2417" w:rsidRPr="00584D00">
        <w:rPr>
          <w:color w:val="000000" w:themeColor="text1"/>
          <w:shd w:val="clear" w:color="auto" w:fill="FFFFFF"/>
        </w:rPr>
        <w:t>paracetamolio</w:t>
      </w:r>
      <w:proofErr w:type="spellEnd"/>
      <w:r w:rsidR="00FB2417" w:rsidRPr="00584D00">
        <w:rPr>
          <w:color w:val="000000" w:themeColor="text1"/>
          <w:shd w:val="clear" w:color="auto" w:fill="FFFFFF"/>
        </w:rPr>
        <w:t xml:space="preserve"> dozės (</w:t>
      </w:r>
      <w:r w:rsidR="00FB2417" w:rsidRPr="00584D00">
        <w:rPr>
          <w:rStyle w:val="y2iqfc"/>
          <w:color w:val="000000" w:themeColor="text1"/>
        </w:rPr>
        <w:t xml:space="preserve">325 mg </w:t>
      </w:r>
      <w:proofErr w:type="spellStart"/>
      <w:r w:rsidR="00FB2417" w:rsidRPr="00584D00">
        <w:rPr>
          <w:rStyle w:val="y2iqfc"/>
          <w:color w:val="000000" w:themeColor="text1"/>
        </w:rPr>
        <w:t>paracetamolio</w:t>
      </w:r>
      <w:proofErr w:type="spellEnd"/>
      <w:r w:rsidR="00FB2417" w:rsidRPr="00584D00">
        <w:rPr>
          <w:rStyle w:val="y2iqfc"/>
          <w:color w:val="000000" w:themeColor="text1"/>
        </w:rPr>
        <w:t xml:space="preserve"> ir 37,5 mg </w:t>
      </w:r>
      <w:proofErr w:type="spellStart"/>
      <w:r w:rsidR="00FB2417" w:rsidRPr="00584D00">
        <w:rPr>
          <w:rStyle w:val="y2iqfc"/>
          <w:color w:val="000000" w:themeColor="text1"/>
        </w:rPr>
        <w:t>tramadolio</w:t>
      </w:r>
      <w:proofErr w:type="spellEnd"/>
      <w:r w:rsidR="00FB2417" w:rsidRPr="00584D00">
        <w:rPr>
          <w:rStyle w:val="y2iqfc"/>
          <w:color w:val="000000" w:themeColor="text1"/>
        </w:rPr>
        <w:t>)</w:t>
      </w:r>
      <w:r w:rsidR="00FB2417" w:rsidRPr="00584D00">
        <w:rPr>
          <w:color w:val="000000" w:themeColor="text1"/>
          <w:shd w:val="clear" w:color="auto" w:fill="FFFFFF"/>
        </w:rPr>
        <w:t xml:space="preserve"> yra mažesnės, nei siūlom</w:t>
      </w:r>
      <w:r w:rsidR="0041334B" w:rsidRPr="00584D00">
        <w:rPr>
          <w:color w:val="000000" w:themeColor="text1"/>
          <w:shd w:val="clear" w:color="auto" w:fill="FFFFFF"/>
        </w:rPr>
        <w:t>o</w:t>
      </w:r>
      <w:r w:rsidR="00FB2417" w:rsidRPr="00584D00">
        <w:rPr>
          <w:color w:val="000000" w:themeColor="text1"/>
          <w:shd w:val="clear" w:color="auto" w:fill="FFFFFF"/>
        </w:rPr>
        <w:t xml:space="preserve"> kompensuoti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ir </w:t>
      </w:r>
      <w:proofErr w:type="spellStart"/>
      <w:r w:rsidR="00FB2417" w:rsidRPr="00584D00">
        <w:rPr>
          <w:color w:val="000000" w:themeColor="text1"/>
          <w:shd w:val="clear" w:color="auto" w:fill="FFFFFF"/>
        </w:rPr>
        <w:t>paracetamolio</w:t>
      </w:r>
      <w:proofErr w:type="spellEnd"/>
      <w:r w:rsidR="00FB2417" w:rsidRPr="00584D00">
        <w:rPr>
          <w:color w:val="000000" w:themeColor="text1"/>
          <w:shd w:val="clear" w:color="auto" w:fill="FFFFFF"/>
        </w:rPr>
        <w:t xml:space="preserve"> dozės (</w:t>
      </w:r>
      <w:r w:rsidR="00FB2417" w:rsidRPr="00584D00">
        <w:rPr>
          <w:rStyle w:val="y2iqfc"/>
          <w:color w:val="000000" w:themeColor="text1"/>
        </w:rPr>
        <w:t xml:space="preserve">650 mg </w:t>
      </w:r>
      <w:proofErr w:type="spellStart"/>
      <w:r w:rsidR="00FB2417" w:rsidRPr="00584D00">
        <w:rPr>
          <w:rStyle w:val="y2iqfc"/>
          <w:color w:val="000000" w:themeColor="text1"/>
        </w:rPr>
        <w:t>paracetamolio</w:t>
      </w:r>
      <w:proofErr w:type="spellEnd"/>
      <w:r w:rsidR="00FB2417" w:rsidRPr="00584D00">
        <w:rPr>
          <w:rStyle w:val="y2iqfc"/>
          <w:color w:val="000000" w:themeColor="text1"/>
        </w:rPr>
        <w:t xml:space="preserve"> ir 75 mg </w:t>
      </w:r>
      <w:proofErr w:type="spellStart"/>
      <w:r w:rsidR="00FB2417" w:rsidRPr="00584D00">
        <w:rPr>
          <w:rStyle w:val="y2iqfc"/>
          <w:color w:val="000000" w:themeColor="text1"/>
        </w:rPr>
        <w:t>tramadolio</w:t>
      </w:r>
      <w:proofErr w:type="spellEnd"/>
      <w:r w:rsidR="00FB2417" w:rsidRPr="00584D00">
        <w:rPr>
          <w:color w:val="000000" w:themeColor="text1"/>
        </w:rPr>
        <w:t>)</w:t>
      </w:r>
      <w:r w:rsidR="00FB2417" w:rsidRPr="00584D00">
        <w:rPr>
          <w:color w:val="000000" w:themeColor="text1"/>
          <w:shd w:val="clear" w:color="auto" w:fill="FFFFFF"/>
        </w:rPr>
        <w:t xml:space="preserve"> derinyje. Tačiau atsižvelgiant į tai, jog mažesnė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ir </w:t>
      </w:r>
      <w:proofErr w:type="spellStart"/>
      <w:r w:rsidR="00FB2417" w:rsidRPr="00584D00">
        <w:rPr>
          <w:color w:val="000000" w:themeColor="text1"/>
          <w:shd w:val="clear" w:color="auto" w:fill="FFFFFF"/>
        </w:rPr>
        <w:t>paracetamalio</w:t>
      </w:r>
      <w:proofErr w:type="spellEnd"/>
      <w:r w:rsidR="00FB2417" w:rsidRPr="00584D00">
        <w:rPr>
          <w:color w:val="000000" w:themeColor="text1"/>
          <w:shd w:val="clear" w:color="auto" w:fill="FFFFFF"/>
        </w:rPr>
        <w:t xml:space="preserve"> </w:t>
      </w:r>
      <w:proofErr w:type="spellStart"/>
      <w:r w:rsidR="00FB2417" w:rsidRPr="00584D00">
        <w:rPr>
          <w:color w:val="000000" w:themeColor="text1"/>
          <w:shd w:val="clear" w:color="auto" w:fill="FFFFFF"/>
        </w:rPr>
        <w:t>dozuotė</w:t>
      </w:r>
      <w:proofErr w:type="spellEnd"/>
      <w:r w:rsidR="00FB2417" w:rsidRPr="00584D00">
        <w:rPr>
          <w:color w:val="000000" w:themeColor="text1"/>
          <w:shd w:val="clear" w:color="auto" w:fill="FFFFFF"/>
        </w:rPr>
        <w:t xml:space="preserve"> lyginama su 50 mg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w:t>
      </w:r>
      <w:proofErr w:type="spellStart"/>
      <w:r w:rsidR="00FB2417" w:rsidRPr="00584D00">
        <w:rPr>
          <w:color w:val="000000" w:themeColor="text1"/>
          <w:shd w:val="clear" w:color="auto" w:fill="FFFFFF"/>
        </w:rPr>
        <w:t>dozuote</w:t>
      </w:r>
      <w:proofErr w:type="spellEnd"/>
      <w:r w:rsidR="00FB2417" w:rsidRPr="00584D00">
        <w:rPr>
          <w:color w:val="000000" w:themeColor="text1"/>
          <w:shd w:val="clear" w:color="auto" w:fill="FFFFFF"/>
        </w:rPr>
        <w:t xml:space="preserve">, kuri yra prieinama Lietuvoje, tikėtina, kad didesnės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ir </w:t>
      </w:r>
      <w:proofErr w:type="spellStart"/>
      <w:r w:rsidR="00FB2417" w:rsidRPr="00584D00">
        <w:rPr>
          <w:color w:val="000000" w:themeColor="text1"/>
          <w:shd w:val="clear" w:color="auto" w:fill="FFFFFF"/>
        </w:rPr>
        <w:t>paracetamolio</w:t>
      </w:r>
      <w:proofErr w:type="spellEnd"/>
      <w:r w:rsidR="00FB2417" w:rsidRPr="00584D00">
        <w:rPr>
          <w:color w:val="000000" w:themeColor="text1"/>
          <w:shd w:val="clear" w:color="auto" w:fill="FFFFFF"/>
        </w:rPr>
        <w:t xml:space="preserve"> derinio dozės efektyvumas bus neprastesnis, palyginus su 50 mg </w:t>
      </w:r>
      <w:proofErr w:type="spellStart"/>
      <w:r w:rsidR="00FB2417" w:rsidRPr="00584D00">
        <w:rPr>
          <w:color w:val="000000" w:themeColor="text1"/>
          <w:shd w:val="clear" w:color="auto" w:fill="FFFFFF"/>
        </w:rPr>
        <w:t>tramadolio</w:t>
      </w:r>
      <w:proofErr w:type="spellEnd"/>
      <w:r w:rsidR="00FB2417" w:rsidRPr="00584D00">
        <w:rPr>
          <w:color w:val="000000" w:themeColor="text1"/>
          <w:shd w:val="clear" w:color="auto" w:fill="FFFFFF"/>
        </w:rPr>
        <w:t xml:space="preserve"> doze. </w:t>
      </w:r>
      <w:r w:rsidR="0041334B" w:rsidRPr="00584D00">
        <w:rPr>
          <w:color w:val="000000" w:themeColor="text1"/>
          <w:shd w:val="clear" w:color="auto" w:fill="FFFFFF"/>
        </w:rPr>
        <w:t xml:space="preserve">Atsižvelgiant į tai </w:t>
      </w:r>
      <w:r w:rsidR="00FB2417" w:rsidRPr="00584D00">
        <w:rPr>
          <w:color w:val="000000" w:themeColor="text1"/>
          <w:shd w:val="clear" w:color="auto" w:fill="FFFFFF"/>
        </w:rPr>
        <w:t>daro</w:t>
      </w:r>
      <w:r w:rsidR="0041334B" w:rsidRPr="00584D00">
        <w:rPr>
          <w:color w:val="000000" w:themeColor="text1"/>
          <w:shd w:val="clear" w:color="auto" w:fill="FFFFFF"/>
        </w:rPr>
        <w:t>ma</w:t>
      </w:r>
      <w:r w:rsidR="00FB2417" w:rsidRPr="00584D00">
        <w:rPr>
          <w:color w:val="000000" w:themeColor="text1"/>
          <w:shd w:val="clear" w:color="auto" w:fill="FFFFFF"/>
        </w:rPr>
        <w:t xml:space="preserve"> išvadą, jog vartojant siūlom</w:t>
      </w:r>
      <w:r w:rsidR="0041334B" w:rsidRPr="00584D00">
        <w:rPr>
          <w:color w:val="000000" w:themeColor="text1"/>
          <w:shd w:val="clear" w:color="auto" w:fill="FFFFFF"/>
        </w:rPr>
        <w:t>o</w:t>
      </w:r>
      <w:r w:rsidR="00FB2417" w:rsidRPr="00584D00">
        <w:rPr>
          <w:color w:val="000000" w:themeColor="text1"/>
          <w:shd w:val="clear" w:color="auto" w:fill="FFFFFF"/>
        </w:rPr>
        <w:t xml:space="preserve"> kompensuoti </w:t>
      </w:r>
      <w:r w:rsidR="0041334B" w:rsidRPr="00584D00">
        <w:rPr>
          <w:color w:val="000000" w:themeColor="text1"/>
          <w:shd w:val="clear" w:color="auto" w:fill="FFFFFF"/>
        </w:rPr>
        <w:t xml:space="preserve">vaistinio preparato </w:t>
      </w:r>
      <w:proofErr w:type="spellStart"/>
      <w:r w:rsidR="00FB2417" w:rsidRPr="00584D00">
        <w:rPr>
          <w:color w:val="000000" w:themeColor="text1"/>
          <w:shd w:val="clear" w:color="auto" w:fill="FFFFFF"/>
        </w:rPr>
        <w:t>Doret</w:t>
      </w:r>
      <w:r w:rsidR="0041334B" w:rsidRPr="00584D00">
        <w:rPr>
          <w:color w:val="000000" w:themeColor="text1"/>
          <w:shd w:val="clear" w:color="auto" w:fill="FFFFFF"/>
        </w:rPr>
        <w:t>a</w:t>
      </w:r>
      <w:proofErr w:type="spellEnd"/>
      <w:r w:rsidR="00FB2417" w:rsidRPr="00584D00">
        <w:rPr>
          <w:color w:val="000000" w:themeColor="text1"/>
          <w:shd w:val="clear" w:color="auto" w:fill="FFFFFF"/>
        </w:rPr>
        <w:t xml:space="preserve"> doz</w:t>
      </w:r>
      <w:r w:rsidR="0041334B" w:rsidRPr="00584D00">
        <w:rPr>
          <w:color w:val="000000" w:themeColor="text1"/>
          <w:shd w:val="clear" w:color="auto" w:fill="FFFFFF"/>
        </w:rPr>
        <w:t>ės</w:t>
      </w:r>
      <w:r w:rsidR="00FB2417" w:rsidRPr="00584D00">
        <w:rPr>
          <w:color w:val="000000" w:themeColor="text1"/>
          <w:shd w:val="clear" w:color="auto" w:fill="FFFFFF"/>
        </w:rPr>
        <w:t xml:space="preserve"> palyginamasis efektyvumas vertintas kaip nesiskiriantis, o klinikinis veiksmingumas vertinamas kaip pagrindžiantis nesiskiriančios naudos pacientų sveikatai sukūrimą, lyginant su įprasta klinikine praktika. </w:t>
      </w:r>
    </w:p>
    <w:p w14:paraId="25F89291" w14:textId="5C45C8FC" w:rsidR="00D4485B" w:rsidRPr="00584D00" w:rsidRDefault="00D4485B" w:rsidP="00A93AA6">
      <w:pPr>
        <w:pStyle w:val="ListParagraph"/>
        <w:tabs>
          <w:tab w:val="left" w:pos="426"/>
        </w:tabs>
        <w:ind w:left="0"/>
        <w:rPr>
          <w:b/>
          <w:bCs/>
          <w:caps/>
        </w:rPr>
      </w:pPr>
    </w:p>
    <w:p w14:paraId="7DE09EB5" w14:textId="69E9DD74" w:rsidR="00E03C3F" w:rsidRPr="00584D00" w:rsidRDefault="00CC7832" w:rsidP="00CC09D4">
      <w:pPr>
        <w:pStyle w:val="ListParagraph"/>
        <w:numPr>
          <w:ilvl w:val="0"/>
          <w:numId w:val="12"/>
        </w:numPr>
        <w:tabs>
          <w:tab w:val="left" w:pos="567"/>
        </w:tabs>
        <w:ind w:hanging="720"/>
        <w:rPr>
          <w:b/>
          <w:bCs/>
          <w:caps/>
        </w:rPr>
      </w:pPr>
      <w:r w:rsidRPr="00584D00">
        <w:rPr>
          <w:b/>
          <w:bCs/>
          <w:caps/>
        </w:rPr>
        <w:t xml:space="preserve">ekonominio vertinimo </w:t>
      </w:r>
      <w:r w:rsidR="002F0E4F" w:rsidRPr="00584D00">
        <w:rPr>
          <w:b/>
          <w:bCs/>
          <w:caps/>
        </w:rPr>
        <w:t>apibendrinimas</w:t>
      </w:r>
    </w:p>
    <w:p w14:paraId="1A900598" w14:textId="5F066A23" w:rsidR="00C62B36" w:rsidRPr="00584D00" w:rsidRDefault="00C62B36" w:rsidP="00A93AA6">
      <w:pPr>
        <w:tabs>
          <w:tab w:val="left" w:pos="426"/>
        </w:tabs>
        <w:rPr>
          <w:i/>
          <w:color w:val="00B050"/>
          <w:sz w:val="22"/>
          <w:szCs w:val="22"/>
        </w:rPr>
      </w:pPr>
    </w:p>
    <w:p w14:paraId="46938602" w14:textId="77777777" w:rsidR="00582C02" w:rsidRPr="00584D00" w:rsidRDefault="00582C02" w:rsidP="00C34F14">
      <w:pPr>
        <w:tabs>
          <w:tab w:val="left" w:pos="567"/>
        </w:tabs>
        <w:spacing w:line="271" w:lineRule="auto"/>
        <w:jc w:val="both"/>
        <w:rPr>
          <w:iCs/>
          <w:lang w:eastAsia="lt-LT"/>
        </w:rPr>
      </w:pPr>
      <w:r w:rsidRPr="00584D00">
        <w:rPr>
          <w:iCs/>
          <w:lang w:eastAsia="lt-LT"/>
        </w:rPr>
        <w:t xml:space="preserve">Pateikiamas analizės atliktas rezultato perskaičiavimas, taikant Pareiškėjo siūlomą PGS. Atsižvelgiant į tai, jog vaistinio preparato </w:t>
      </w:r>
      <w:proofErr w:type="spellStart"/>
      <w:r w:rsidRPr="00584D00">
        <w:rPr>
          <w:iCs/>
          <w:lang w:eastAsia="lt-LT"/>
        </w:rPr>
        <w:t>Doreta</w:t>
      </w:r>
      <w:proofErr w:type="spellEnd"/>
      <w:r w:rsidRPr="00584D00">
        <w:rPr>
          <w:iCs/>
          <w:lang w:eastAsia="lt-LT"/>
        </w:rPr>
        <w:t xml:space="preserve"> (75/650) veiksmingumas laikomas tokiu pačiu (ar panašiu) palyginus su 50 mg </w:t>
      </w:r>
      <w:proofErr w:type="spellStart"/>
      <w:r w:rsidRPr="00584D00">
        <w:rPr>
          <w:iCs/>
          <w:lang w:eastAsia="lt-LT"/>
        </w:rPr>
        <w:t>Tramadolio</w:t>
      </w:r>
      <w:proofErr w:type="spellEnd"/>
      <w:r w:rsidRPr="00584D00">
        <w:rPr>
          <w:iCs/>
          <w:lang w:eastAsia="lt-LT"/>
        </w:rPr>
        <w:t xml:space="preserve"> (abiejuose vaistiniuose preparatuose yra ta pati veiklioji medžiaga - </w:t>
      </w:r>
      <w:proofErr w:type="spellStart"/>
      <w:r w:rsidRPr="00584D00">
        <w:rPr>
          <w:iCs/>
          <w:lang w:eastAsia="lt-LT"/>
        </w:rPr>
        <w:t>tramadolis</w:t>
      </w:r>
      <w:proofErr w:type="spellEnd"/>
      <w:r w:rsidRPr="00584D00">
        <w:rPr>
          <w:iCs/>
          <w:lang w:eastAsia="lt-LT"/>
        </w:rPr>
        <w:t>, ekonominėje analizėje lyginama 30 Tablečių vaistinių preparatų kainos.</w:t>
      </w:r>
    </w:p>
    <w:p w14:paraId="2488DF95" w14:textId="1FC30361" w:rsidR="00582C02" w:rsidRPr="00584D00" w:rsidRDefault="00582C02" w:rsidP="00582C02">
      <w:pPr>
        <w:tabs>
          <w:tab w:val="left" w:pos="567"/>
        </w:tabs>
        <w:jc w:val="both"/>
        <w:rPr>
          <w:iCs/>
          <w:lang w:eastAsia="lt-LT"/>
        </w:rPr>
      </w:pPr>
    </w:p>
    <w:p w14:paraId="286168D0" w14:textId="77777777" w:rsidR="00582C02" w:rsidRPr="00584D00" w:rsidRDefault="00582C02" w:rsidP="00582C02">
      <w:pPr>
        <w:tabs>
          <w:tab w:val="left" w:pos="426"/>
        </w:tabs>
        <w:rPr>
          <w:b/>
          <w:lang w:eastAsia="lt-LT"/>
        </w:rPr>
      </w:pPr>
      <w:r w:rsidRPr="00584D00">
        <w:rPr>
          <w:b/>
          <w:lang w:eastAsia="lt-LT"/>
        </w:rPr>
        <w:t>Ekonominės analizės rezultatas</w:t>
      </w:r>
    </w:p>
    <w:p w14:paraId="31F61D57" w14:textId="77777777" w:rsidR="00582C02" w:rsidRPr="00584D00" w:rsidRDefault="00582C02" w:rsidP="00582C02">
      <w:pPr>
        <w:tabs>
          <w:tab w:val="left" w:pos="567"/>
        </w:tabs>
        <w:jc w:val="both"/>
        <w:rPr>
          <w:b/>
          <w:bCs/>
          <w:lang w:eastAsia="lt-LT"/>
        </w:rPr>
      </w:pPr>
    </w:p>
    <w:p w14:paraId="49D04DA6" w14:textId="77777777" w:rsidR="00582C02" w:rsidRPr="00584D00" w:rsidRDefault="00582C02" w:rsidP="00582C02">
      <w:pPr>
        <w:tabs>
          <w:tab w:val="left" w:pos="567"/>
        </w:tabs>
        <w:jc w:val="both"/>
        <w:rPr>
          <w:i/>
          <w:lang w:eastAsia="lt-LT"/>
        </w:rPr>
      </w:pPr>
      <w:r w:rsidRPr="00584D00">
        <w:rPr>
          <w:i/>
          <w:lang w:eastAsia="lt-LT"/>
        </w:rPr>
        <w:t>2 lentelė. Pagrindinis ekonominės analizės rezultatas</w:t>
      </w:r>
    </w:p>
    <w:tbl>
      <w:tblPr>
        <w:tblStyle w:val="TableGrid"/>
        <w:tblW w:w="9908" w:type="dxa"/>
        <w:jc w:val="center"/>
        <w:tblBorders>
          <w:top w:val="single" w:sz="12" w:space="0" w:color="auto"/>
          <w:left w:val="single" w:sz="12" w:space="0" w:color="auto"/>
          <w:right w:val="single" w:sz="12" w:space="0" w:color="auto"/>
        </w:tblBorders>
        <w:tblLook w:val="04A0" w:firstRow="1" w:lastRow="0" w:firstColumn="1" w:lastColumn="0" w:noHBand="0" w:noVBand="1"/>
      </w:tblPr>
      <w:tblGrid>
        <w:gridCol w:w="2300"/>
        <w:gridCol w:w="2790"/>
        <w:gridCol w:w="1844"/>
        <w:gridCol w:w="2974"/>
      </w:tblGrid>
      <w:tr w:rsidR="00582C02" w:rsidRPr="00584D00" w14:paraId="428BDB52" w14:textId="77777777" w:rsidTr="00D72A50">
        <w:trPr>
          <w:trHeight w:val="364"/>
          <w:jc w:val="center"/>
        </w:trPr>
        <w:tc>
          <w:tcPr>
            <w:tcW w:w="9908" w:type="dxa"/>
            <w:gridSpan w:val="4"/>
            <w:vAlign w:val="center"/>
          </w:tcPr>
          <w:p w14:paraId="573FB83D" w14:textId="77777777" w:rsidR="00582C02" w:rsidRPr="00584D00" w:rsidRDefault="00582C02" w:rsidP="00D72A50">
            <w:pPr>
              <w:tabs>
                <w:tab w:val="left" w:pos="567"/>
              </w:tabs>
              <w:jc w:val="center"/>
              <w:rPr>
                <w:b/>
                <w:i/>
                <w:iCs/>
                <w:color w:val="00B050"/>
                <w:sz w:val="22"/>
                <w:szCs w:val="22"/>
                <w:lang w:eastAsia="lt-LT"/>
              </w:rPr>
            </w:pPr>
            <w:r w:rsidRPr="00584D00">
              <w:rPr>
                <w:b/>
                <w:lang w:eastAsia="lt-LT"/>
              </w:rPr>
              <w:t>Kaštai</w:t>
            </w:r>
          </w:p>
        </w:tc>
      </w:tr>
      <w:tr w:rsidR="00582C02" w:rsidRPr="00584D00" w14:paraId="3255A15D" w14:textId="77777777" w:rsidTr="00D72A50">
        <w:trPr>
          <w:jc w:val="center"/>
        </w:trPr>
        <w:tc>
          <w:tcPr>
            <w:tcW w:w="2697" w:type="dxa"/>
          </w:tcPr>
          <w:p w14:paraId="0A69A67E" w14:textId="77777777" w:rsidR="00582C02" w:rsidRPr="00584D00" w:rsidRDefault="00582C02" w:rsidP="00D72A50">
            <w:pPr>
              <w:tabs>
                <w:tab w:val="left" w:pos="567"/>
              </w:tabs>
              <w:jc w:val="both"/>
              <w:rPr>
                <w:color w:val="00B050"/>
                <w:lang w:eastAsia="lt-LT"/>
              </w:rPr>
            </w:pPr>
          </w:p>
        </w:tc>
        <w:tc>
          <w:tcPr>
            <w:tcW w:w="1613" w:type="dxa"/>
          </w:tcPr>
          <w:p w14:paraId="1224F11D" w14:textId="77777777" w:rsidR="00582C02" w:rsidRPr="00584D00" w:rsidRDefault="00582C02" w:rsidP="00D72A50">
            <w:pPr>
              <w:tabs>
                <w:tab w:val="left" w:pos="567"/>
              </w:tabs>
              <w:jc w:val="both"/>
              <w:rPr>
                <w:i/>
                <w:iCs/>
                <w:lang w:eastAsia="lt-LT"/>
              </w:rPr>
            </w:pPr>
            <w:proofErr w:type="spellStart"/>
            <w:r w:rsidRPr="00584D00">
              <w:rPr>
                <w:i/>
                <w:iCs/>
                <w:lang w:eastAsia="lt-LT"/>
              </w:rPr>
              <w:t>Tramadolis</w:t>
            </w:r>
            <w:proofErr w:type="spellEnd"/>
            <w:r w:rsidRPr="00584D00">
              <w:rPr>
                <w:i/>
                <w:iCs/>
                <w:lang w:eastAsia="lt-LT"/>
              </w:rPr>
              <w:t>/</w:t>
            </w:r>
            <w:proofErr w:type="spellStart"/>
            <w:r w:rsidRPr="00584D00">
              <w:rPr>
                <w:i/>
                <w:iCs/>
                <w:lang w:eastAsia="lt-LT"/>
              </w:rPr>
              <w:t>Paracetamolis</w:t>
            </w:r>
            <w:proofErr w:type="spellEnd"/>
          </w:p>
        </w:tc>
        <w:tc>
          <w:tcPr>
            <w:tcW w:w="2019" w:type="dxa"/>
          </w:tcPr>
          <w:p w14:paraId="2E42A7FF" w14:textId="77777777" w:rsidR="00582C02" w:rsidRPr="00584D00" w:rsidRDefault="00582C02" w:rsidP="00D72A50">
            <w:pPr>
              <w:tabs>
                <w:tab w:val="left" w:pos="567"/>
              </w:tabs>
              <w:jc w:val="both"/>
              <w:rPr>
                <w:i/>
                <w:iCs/>
                <w:lang w:eastAsia="lt-LT"/>
              </w:rPr>
            </w:pPr>
            <w:proofErr w:type="spellStart"/>
            <w:r w:rsidRPr="00584D00">
              <w:rPr>
                <w:i/>
                <w:iCs/>
                <w:lang w:eastAsia="lt-LT"/>
              </w:rPr>
              <w:t>Tramadolis</w:t>
            </w:r>
            <w:proofErr w:type="spellEnd"/>
          </w:p>
        </w:tc>
        <w:tc>
          <w:tcPr>
            <w:tcW w:w="3579" w:type="dxa"/>
          </w:tcPr>
          <w:p w14:paraId="4E33BFE5" w14:textId="77777777" w:rsidR="00582C02" w:rsidRPr="00584D00" w:rsidRDefault="00582C02" w:rsidP="00D72A50">
            <w:pPr>
              <w:tabs>
                <w:tab w:val="left" w:pos="567"/>
              </w:tabs>
              <w:jc w:val="both"/>
              <w:rPr>
                <w:i/>
                <w:lang w:eastAsia="lt-LT"/>
              </w:rPr>
            </w:pPr>
            <w:r w:rsidRPr="00584D00">
              <w:rPr>
                <w:i/>
                <w:lang w:eastAsia="lt-LT"/>
              </w:rPr>
              <w:t>Skirtumas</w:t>
            </w:r>
          </w:p>
        </w:tc>
      </w:tr>
      <w:tr w:rsidR="00582C02" w:rsidRPr="00584D00" w14:paraId="535DC059" w14:textId="77777777" w:rsidTr="00D72A50">
        <w:trPr>
          <w:jc w:val="center"/>
        </w:trPr>
        <w:tc>
          <w:tcPr>
            <w:tcW w:w="2697" w:type="dxa"/>
          </w:tcPr>
          <w:p w14:paraId="1A1C3937" w14:textId="77777777" w:rsidR="00582C02" w:rsidRPr="00584D00" w:rsidRDefault="00582C02" w:rsidP="00D72A50">
            <w:pPr>
              <w:tabs>
                <w:tab w:val="left" w:pos="567"/>
              </w:tabs>
              <w:rPr>
                <w:iCs/>
                <w:color w:val="000000"/>
                <w:lang w:eastAsia="lt-LT"/>
              </w:rPr>
            </w:pPr>
            <w:r w:rsidRPr="00584D00">
              <w:rPr>
                <w:iCs/>
                <w:color w:val="000000"/>
                <w:lang w:eastAsia="lt-LT"/>
              </w:rPr>
              <w:t>Vaistinių preparatų įsigijimo kaštai</w:t>
            </w:r>
          </w:p>
        </w:tc>
        <w:tc>
          <w:tcPr>
            <w:tcW w:w="1613" w:type="dxa"/>
          </w:tcPr>
          <w:p w14:paraId="47CBB0F2" w14:textId="5619B0EC" w:rsidR="00582C02" w:rsidRPr="00584D00" w:rsidRDefault="00BF0013" w:rsidP="00D72A50">
            <w:pPr>
              <w:tabs>
                <w:tab w:val="left" w:pos="567"/>
              </w:tabs>
              <w:jc w:val="both"/>
              <w:rPr>
                <w:i/>
                <w:iCs/>
                <w:lang w:eastAsia="lt-LT"/>
              </w:rPr>
            </w:pPr>
            <w:r>
              <w:rPr>
                <w:i/>
                <w:iCs/>
                <w:lang w:eastAsia="lt-LT"/>
              </w:rPr>
              <w:t>*****</w:t>
            </w:r>
          </w:p>
        </w:tc>
        <w:tc>
          <w:tcPr>
            <w:tcW w:w="2019" w:type="dxa"/>
          </w:tcPr>
          <w:p w14:paraId="6C501611" w14:textId="1119F78F" w:rsidR="00582C02" w:rsidRPr="00584D00" w:rsidRDefault="00BF0013" w:rsidP="00D72A50">
            <w:pPr>
              <w:tabs>
                <w:tab w:val="left" w:pos="567"/>
              </w:tabs>
              <w:jc w:val="both"/>
              <w:rPr>
                <w:i/>
                <w:iCs/>
                <w:lang w:eastAsia="lt-LT"/>
              </w:rPr>
            </w:pPr>
            <w:r>
              <w:rPr>
                <w:i/>
                <w:iCs/>
                <w:lang w:eastAsia="lt-LT"/>
              </w:rPr>
              <w:t>****</w:t>
            </w:r>
          </w:p>
        </w:tc>
        <w:tc>
          <w:tcPr>
            <w:tcW w:w="3579" w:type="dxa"/>
          </w:tcPr>
          <w:p w14:paraId="576B886E" w14:textId="3F39CC29" w:rsidR="00582C02" w:rsidRPr="00584D00" w:rsidRDefault="00BF0013" w:rsidP="00D72A50">
            <w:pPr>
              <w:tabs>
                <w:tab w:val="left" w:pos="567"/>
              </w:tabs>
              <w:jc w:val="both"/>
              <w:rPr>
                <w:lang w:eastAsia="lt-LT"/>
              </w:rPr>
            </w:pPr>
            <w:r>
              <w:rPr>
                <w:lang w:eastAsia="lt-LT"/>
              </w:rPr>
              <w:t>*****</w:t>
            </w:r>
          </w:p>
        </w:tc>
      </w:tr>
    </w:tbl>
    <w:p w14:paraId="4EA8EEBF" w14:textId="77777777" w:rsidR="00582C02" w:rsidRPr="00584D00" w:rsidRDefault="00582C02" w:rsidP="00582C02">
      <w:pPr>
        <w:spacing w:line="280" w:lineRule="atLeast"/>
        <w:rPr>
          <w:rFonts w:eastAsia="Arial"/>
          <w:b/>
        </w:rPr>
      </w:pPr>
    </w:p>
    <w:p w14:paraId="41DBFC1D" w14:textId="6C90827C" w:rsidR="00582C02" w:rsidRPr="00584D00" w:rsidRDefault="00582C02" w:rsidP="00582C02">
      <w:pPr>
        <w:spacing w:line="280" w:lineRule="atLeast"/>
        <w:rPr>
          <w:rFonts w:eastAsia="Arial"/>
        </w:rPr>
      </w:pPr>
      <w:r w:rsidRPr="00584D00">
        <w:rPr>
          <w:rFonts w:eastAsia="Arial"/>
        </w:rPr>
        <w:t xml:space="preserve">Vaistinis preparatas </w:t>
      </w:r>
      <w:proofErr w:type="spellStart"/>
      <w:r w:rsidRPr="00584D00">
        <w:rPr>
          <w:rFonts w:eastAsia="Arial"/>
        </w:rPr>
        <w:t>Doreta</w:t>
      </w:r>
      <w:proofErr w:type="spellEnd"/>
      <w:r w:rsidRPr="00584D00">
        <w:rPr>
          <w:rFonts w:eastAsia="Arial"/>
        </w:rPr>
        <w:t xml:space="preserve"> (75/650) N30 yra </w:t>
      </w:r>
      <w:r w:rsidR="00BF0013">
        <w:rPr>
          <w:rFonts w:eastAsia="Arial"/>
        </w:rPr>
        <w:t>***</w:t>
      </w:r>
      <w:r w:rsidRPr="00584D00">
        <w:rPr>
          <w:rFonts w:eastAsia="Arial"/>
        </w:rPr>
        <w:t xml:space="preserve"> proc. pigesnis už </w:t>
      </w:r>
      <w:proofErr w:type="spellStart"/>
      <w:r w:rsidR="00C36A7C">
        <w:rPr>
          <w:rFonts w:eastAsia="Arial"/>
        </w:rPr>
        <w:t>t</w:t>
      </w:r>
      <w:r w:rsidRPr="00584D00">
        <w:rPr>
          <w:rFonts w:eastAsia="Arial"/>
        </w:rPr>
        <w:t>ramadolio</w:t>
      </w:r>
      <w:proofErr w:type="spellEnd"/>
      <w:r w:rsidRPr="00584D00">
        <w:rPr>
          <w:rFonts w:eastAsia="Arial"/>
        </w:rPr>
        <w:t xml:space="preserve"> 50 mg N30.</w:t>
      </w:r>
    </w:p>
    <w:p w14:paraId="33875138" w14:textId="4D8337AA" w:rsidR="0035172D" w:rsidRPr="00584D00" w:rsidRDefault="0035172D" w:rsidP="00A93AA6">
      <w:pPr>
        <w:tabs>
          <w:tab w:val="left" w:pos="426"/>
        </w:tabs>
        <w:rPr>
          <w:b/>
          <w:bCs/>
          <w:caps/>
        </w:rPr>
      </w:pPr>
    </w:p>
    <w:p w14:paraId="4FC424F9" w14:textId="4E767245" w:rsidR="00C62B36" w:rsidRPr="00584D00" w:rsidRDefault="00C62B36" w:rsidP="00CC09D4">
      <w:pPr>
        <w:pStyle w:val="ListParagraph"/>
        <w:numPr>
          <w:ilvl w:val="0"/>
          <w:numId w:val="12"/>
        </w:numPr>
        <w:tabs>
          <w:tab w:val="left" w:pos="567"/>
        </w:tabs>
        <w:ind w:hanging="720"/>
        <w:rPr>
          <w:b/>
          <w:bCs/>
          <w:caps/>
        </w:rPr>
      </w:pPr>
      <w:r w:rsidRPr="00584D00">
        <w:rPr>
          <w:b/>
          <w:bCs/>
          <w:caps/>
        </w:rPr>
        <w:t xml:space="preserve">Pacientų organizacijų pateikti duomenys </w:t>
      </w:r>
    </w:p>
    <w:p w14:paraId="79BCFF40" w14:textId="1992DF4A" w:rsidR="00937907" w:rsidRPr="00584D00" w:rsidRDefault="00A165F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584D00">
            <w:rPr>
              <w:rStyle w:val="Style2"/>
              <w:rFonts w:ascii="MS Gothic" w:eastAsia="MS Gothic" w:hAnsi="MS Gothic"/>
              <w:sz w:val="24"/>
            </w:rPr>
            <w:t>☐</w:t>
          </w:r>
        </w:sdtContent>
      </w:sdt>
      <w:r w:rsidR="00937907" w:rsidRPr="00584D00">
        <w:t xml:space="preserve"> Pacientų organizacijos pozicija pateikta. Žr. priedą.</w:t>
      </w:r>
    </w:p>
    <w:p w14:paraId="62992180" w14:textId="0CBA4450" w:rsidR="00937907" w:rsidRPr="00584D00" w:rsidRDefault="00A165F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A30D53" w:rsidRPr="00584D00">
            <w:rPr>
              <w:rStyle w:val="Style2"/>
              <w:rFonts w:ascii="MS Gothic" w:eastAsia="MS Gothic" w:hAnsi="MS Gothic"/>
              <w:sz w:val="24"/>
            </w:rPr>
            <w:t>☒</w:t>
          </w:r>
        </w:sdtContent>
      </w:sdt>
      <w:r w:rsidR="00937907" w:rsidRPr="00584D00">
        <w:t xml:space="preserve"> Pacientų organizacijos pozicija </w:t>
      </w:r>
      <w:r w:rsidR="00880A44" w:rsidRPr="00584D00">
        <w:t>ne</w:t>
      </w:r>
      <w:r w:rsidR="00937907" w:rsidRPr="00584D00">
        <w:t>pateikta.</w:t>
      </w:r>
    </w:p>
    <w:p w14:paraId="03E73D82" w14:textId="77777777" w:rsidR="00D417D2" w:rsidRPr="00584D00" w:rsidRDefault="00D417D2" w:rsidP="00937907">
      <w:pPr>
        <w:spacing w:after="120"/>
        <w:jc w:val="both"/>
      </w:pPr>
    </w:p>
    <w:p w14:paraId="3D3277FA" w14:textId="3CEEB2D2" w:rsidR="00C62B36" w:rsidRPr="00584D00" w:rsidRDefault="00C62B36" w:rsidP="00CC09D4">
      <w:pPr>
        <w:pStyle w:val="ListParagraph"/>
        <w:numPr>
          <w:ilvl w:val="0"/>
          <w:numId w:val="12"/>
        </w:numPr>
        <w:tabs>
          <w:tab w:val="left" w:pos="567"/>
        </w:tabs>
        <w:ind w:hanging="720"/>
        <w:rPr>
          <w:b/>
          <w:bCs/>
          <w:caps/>
        </w:rPr>
      </w:pPr>
      <w:r w:rsidRPr="00584D00">
        <w:rPr>
          <w:b/>
          <w:bCs/>
          <w:caps/>
        </w:rPr>
        <w:t>Gydytojų organizacijų pateikti duomenys</w:t>
      </w:r>
    </w:p>
    <w:p w14:paraId="389A346C" w14:textId="17184B64" w:rsidR="00937907" w:rsidRPr="00584D00" w:rsidRDefault="00A165F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584D00">
            <w:rPr>
              <w:rStyle w:val="Style2"/>
              <w:rFonts w:ascii="MS Gothic" w:eastAsia="MS Gothic" w:hAnsi="MS Gothic"/>
              <w:sz w:val="24"/>
            </w:rPr>
            <w:t>☐</w:t>
          </w:r>
        </w:sdtContent>
      </w:sdt>
      <w:r w:rsidR="00662983" w:rsidRPr="00584D00">
        <w:t xml:space="preserve"> </w:t>
      </w:r>
      <w:r w:rsidR="00937907" w:rsidRPr="00584D00">
        <w:t xml:space="preserve">Gydytojų specialistų organizacijos pozicija pateikta. </w:t>
      </w:r>
      <w:r w:rsidR="00662983" w:rsidRPr="00584D00">
        <w:t>Žr. priedą</w:t>
      </w:r>
      <w:r w:rsidR="00937907" w:rsidRPr="00584D00">
        <w:t>.</w:t>
      </w:r>
    </w:p>
    <w:p w14:paraId="5D8CC48C" w14:textId="59751BD8" w:rsidR="00662983" w:rsidRPr="00584D00" w:rsidRDefault="00A165F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A30D53" w:rsidRPr="00584D00">
            <w:rPr>
              <w:rStyle w:val="Style2"/>
              <w:rFonts w:ascii="MS Gothic" w:eastAsia="MS Gothic" w:hAnsi="MS Gothic"/>
              <w:sz w:val="24"/>
            </w:rPr>
            <w:t>☒</w:t>
          </w:r>
        </w:sdtContent>
      </w:sdt>
      <w:r w:rsidR="00662983" w:rsidRPr="00584D00">
        <w:t xml:space="preserve"> </w:t>
      </w:r>
      <w:r w:rsidR="00937907" w:rsidRPr="00584D00">
        <w:t xml:space="preserve">Gydytojų specialistų organizacijos pozicija </w:t>
      </w:r>
      <w:r w:rsidR="00880A44" w:rsidRPr="00584D00">
        <w:t>ne</w:t>
      </w:r>
      <w:r w:rsidR="00937907" w:rsidRPr="00584D00">
        <w:t>pateikta.</w:t>
      </w:r>
    </w:p>
    <w:p w14:paraId="3701D46A" w14:textId="77777777" w:rsidR="00A042B9" w:rsidRPr="00584D00" w:rsidRDefault="00A042B9" w:rsidP="00662983">
      <w:pPr>
        <w:spacing w:after="120"/>
        <w:jc w:val="both"/>
      </w:pPr>
    </w:p>
    <w:p w14:paraId="78F23ECB" w14:textId="23A3A002" w:rsidR="002F0E4F" w:rsidRPr="00584D00" w:rsidRDefault="002F0E4F" w:rsidP="00CC09D4">
      <w:pPr>
        <w:pStyle w:val="ListParagraph"/>
        <w:numPr>
          <w:ilvl w:val="0"/>
          <w:numId w:val="12"/>
        </w:numPr>
        <w:tabs>
          <w:tab w:val="left" w:pos="567"/>
        </w:tabs>
        <w:ind w:hanging="720"/>
        <w:rPr>
          <w:b/>
          <w:bCs/>
          <w:caps/>
        </w:rPr>
      </w:pPr>
      <w:r w:rsidRPr="00584D00">
        <w:rPr>
          <w:b/>
          <w:bCs/>
          <w:caps/>
        </w:rPr>
        <w:t xml:space="preserve">Išvada </w:t>
      </w:r>
    </w:p>
    <w:p w14:paraId="25AC7C7E" w14:textId="7C03802F" w:rsidR="000001B0" w:rsidRPr="00584D00" w:rsidRDefault="000001B0" w:rsidP="00381024">
      <w:pPr>
        <w:rPr>
          <w:i/>
          <w:color w:val="00B050"/>
          <w:sz w:val="22"/>
          <w:szCs w:val="22"/>
        </w:rPr>
      </w:pPr>
    </w:p>
    <w:tbl>
      <w:tblPr>
        <w:tblStyle w:val="TableGrid"/>
        <w:tblW w:w="0" w:type="auto"/>
        <w:tblLook w:val="04A0" w:firstRow="1" w:lastRow="0" w:firstColumn="1" w:lastColumn="0" w:noHBand="0" w:noVBand="1"/>
      </w:tblPr>
      <w:tblGrid>
        <w:gridCol w:w="4815"/>
        <w:gridCol w:w="4814"/>
      </w:tblGrid>
      <w:tr w:rsidR="009E44AE" w:rsidRPr="00584D00" w14:paraId="200ADCF5" w14:textId="77777777" w:rsidTr="00C16245">
        <w:trPr>
          <w:trHeight w:val="510"/>
        </w:trPr>
        <w:tc>
          <w:tcPr>
            <w:tcW w:w="4981" w:type="dxa"/>
            <w:vAlign w:val="center"/>
          </w:tcPr>
          <w:p w14:paraId="582F3506" w14:textId="77777777"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84D00">
              <w:rPr>
                <w:rStyle w:val="Style2"/>
                <w:rFonts w:eastAsia="MS Gothic"/>
                <w:b/>
                <w:bCs/>
                <w:sz w:val="24"/>
              </w:rPr>
              <w:t>Rekomenduojama kompensuoti</w:t>
            </w:r>
          </w:p>
        </w:tc>
        <w:tc>
          <w:tcPr>
            <w:tcW w:w="4981" w:type="dxa"/>
            <w:vAlign w:val="center"/>
          </w:tcPr>
          <w:p w14:paraId="26121DB8" w14:textId="77777777"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84D00">
              <w:rPr>
                <w:rStyle w:val="Style2"/>
                <w:rFonts w:eastAsia="MS Gothic"/>
                <w:b/>
                <w:bCs/>
                <w:sz w:val="24"/>
              </w:rPr>
              <w:t xml:space="preserve">Rekomenduojama nekompensuoti </w:t>
            </w:r>
          </w:p>
        </w:tc>
      </w:tr>
      <w:tr w:rsidR="009E44AE" w:rsidRPr="00584D00" w14:paraId="79325D1A" w14:textId="77777777" w:rsidTr="00C16245">
        <w:trPr>
          <w:trHeight w:val="510"/>
        </w:trPr>
        <w:tc>
          <w:tcPr>
            <w:tcW w:w="9962" w:type="dxa"/>
            <w:gridSpan w:val="2"/>
            <w:vAlign w:val="center"/>
          </w:tcPr>
          <w:p w14:paraId="279E265C" w14:textId="15656719" w:rsidR="009E44AE" w:rsidRPr="00584D00" w:rsidRDefault="009E44AE"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4D00">
              <w:rPr>
                <w:rStyle w:val="Style2"/>
                <w:rFonts w:eastAsia="MS Gothic"/>
                <w:b/>
                <w:bCs/>
                <w:sz w:val="24"/>
              </w:rPr>
              <w:t>Palyginamasis efektyvumas</w:t>
            </w:r>
          </w:p>
        </w:tc>
      </w:tr>
      <w:tr w:rsidR="009E44AE" w:rsidRPr="00584D00" w14:paraId="036DCA4C" w14:textId="77777777" w:rsidTr="00F437FD">
        <w:tc>
          <w:tcPr>
            <w:tcW w:w="4981" w:type="dxa"/>
          </w:tcPr>
          <w:p w14:paraId="2C0DACF8" w14:textId="1767E764" w:rsidR="009E44AE" w:rsidRPr="00584D00" w:rsidRDefault="00A165F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627619396"/>
                <w15:color w:val="FFCC00"/>
                <w14:checkbox>
                  <w14:checked w14:val="1"/>
                  <w14:checkedState w14:val="2612" w14:font="MS Gothic"/>
                  <w14:uncheckedState w14:val="2610" w14:font="MS Gothic"/>
                </w14:checkbox>
              </w:sdtPr>
              <w:sdtEndPr>
                <w:rPr>
                  <w:rStyle w:val="Style2"/>
                </w:rPr>
              </w:sdtEndPr>
              <w:sdtContent>
                <w:r w:rsidR="00A30D53" w:rsidRPr="00584D00">
                  <w:rPr>
                    <w:rStyle w:val="Style2"/>
                    <w:rFonts w:ascii="MS Gothic" w:eastAsia="MS Gothic" w:hAnsi="MS Gothic"/>
                    <w:sz w:val="24"/>
                  </w:rPr>
                  <w:t>☒</w:t>
                </w:r>
              </w:sdtContent>
            </w:sdt>
            <w:r w:rsidR="005815E6" w:rsidRPr="00584D00">
              <w:t xml:space="preserve"> 32.4</w:t>
            </w:r>
            <w:r w:rsidR="009E44AE" w:rsidRPr="00584D00">
              <w:t xml:space="preserve">. </w:t>
            </w:r>
            <w:r w:rsidR="00B00959" w:rsidRPr="00584D00">
              <w:t xml:space="preserve">yra </w:t>
            </w:r>
            <w:r w:rsidR="005815E6" w:rsidRPr="00584D00">
              <w:t>iš esmės nesiskiriant</w:t>
            </w:r>
            <w:r w:rsidR="00BA5DBC" w:rsidRPr="00584D00">
              <w:t>i</w:t>
            </w:r>
            <w:r w:rsidR="005815E6" w:rsidRPr="00584D00">
              <w:t>s</w:t>
            </w:r>
            <w:r w:rsidR="00B00959" w:rsidRPr="00584D00">
              <w:t>, lyginant su įprasta klinikine praktika</w:t>
            </w:r>
            <w:r w:rsidR="005815E6" w:rsidRPr="00584D00">
              <w:t xml:space="preserve"> </w:t>
            </w:r>
          </w:p>
          <w:p w14:paraId="23B1633D" w14:textId="28C862C1"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4981" w:type="dxa"/>
          </w:tcPr>
          <w:p w14:paraId="6738D707" w14:textId="2B65E35F" w:rsidR="009E44AE" w:rsidRPr="00584D00" w:rsidRDefault="00A165F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08243354"/>
                <w15:color w:val="FFCC00"/>
                <w14:checkbox>
                  <w14:checked w14:val="0"/>
                  <w14:checkedState w14:val="2612" w14:font="MS Gothic"/>
                  <w14:uncheckedState w14:val="2610" w14:font="MS Gothic"/>
                </w14:checkbox>
              </w:sdtPr>
              <w:sdtEndPr>
                <w:rPr>
                  <w:rStyle w:val="Style2"/>
                </w:rPr>
              </w:sdtEndPr>
              <w:sdtContent>
                <w:r w:rsidR="009E44AE" w:rsidRPr="00584D00">
                  <w:rPr>
                    <w:rStyle w:val="Style2"/>
                    <w:rFonts w:ascii="Segoe UI Symbol" w:eastAsia="MS Gothic" w:hAnsi="Segoe UI Symbol" w:cs="Segoe UI Symbol"/>
                    <w:sz w:val="24"/>
                  </w:rPr>
                  <w:t>☐</w:t>
                </w:r>
              </w:sdtContent>
            </w:sdt>
            <w:r w:rsidR="00D21F3A" w:rsidRPr="00584D00">
              <w:t xml:space="preserve"> 33.4</w:t>
            </w:r>
            <w:r w:rsidR="009E44AE" w:rsidRPr="00584D00">
              <w:t>.</w:t>
            </w:r>
            <w:r w:rsidR="00B00959" w:rsidRPr="00584D00">
              <w:t xml:space="preserve"> yra</w:t>
            </w:r>
            <w:r w:rsidR="009E44AE" w:rsidRPr="00584D00">
              <w:t xml:space="preserve"> </w:t>
            </w:r>
            <w:r w:rsidR="00292392" w:rsidRPr="00584D00">
              <w:rPr>
                <w:rFonts w:eastAsia="Calibri"/>
                <w:bCs/>
              </w:rPr>
              <w:t xml:space="preserve">įvertintas </w:t>
            </w:r>
            <w:r w:rsidR="00D21F3A" w:rsidRPr="00584D00">
              <w:rPr>
                <w:rFonts w:eastAsia="Calibri"/>
                <w:bCs/>
              </w:rPr>
              <w:t xml:space="preserve">kaip </w:t>
            </w:r>
            <w:r w:rsidR="00D21F3A" w:rsidRPr="00584D00">
              <w:rPr>
                <w:bCs/>
              </w:rPr>
              <w:t>mažesnis</w:t>
            </w:r>
            <w:r w:rsidR="00B00959" w:rsidRPr="00584D00">
              <w:t>, lyginant su įprasta klinikine praktika</w:t>
            </w:r>
          </w:p>
          <w:p w14:paraId="0A9E0668" w14:textId="77777777"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74B37F" w14:textId="0BF5B603" w:rsidR="009E44AE" w:rsidRPr="00584D00" w:rsidRDefault="00A165F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47138773"/>
                <w15:color w:val="FFCC00"/>
                <w14:checkbox>
                  <w14:checked w14:val="0"/>
                  <w14:checkedState w14:val="2612" w14:font="MS Gothic"/>
                  <w14:uncheckedState w14:val="2610" w14:font="MS Gothic"/>
                </w14:checkbox>
              </w:sdtPr>
              <w:sdtEndPr>
                <w:rPr>
                  <w:rStyle w:val="Style2"/>
                </w:rPr>
              </w:sdtEndPr>
              <w:sdtContent>
                <w:r w:rsidR="009E44AE" w:rsidRPr="00584D00">
                  <w:rPr>
                    <w:rStyle w:val="Style2"/>
                    <w:rFonts w:ascii="Segoe UI Symbol" w:eastAsia="MS Gothic" w:hAnsi="Segoe UI Symbol" w:cs="Segoe UI Symbol"/>
                    <w:sz w:val="24"/>
                  </w:rPr>
                  <w:t>☐</w:t>
                </w:r>
              </w:sdtContent>
            </w:sdt>
            <w:r w:rsidR="00D21F3A" w:rsidRPr="00584D00">
              <w:t xml:space="preserve"> 33.4</w:t>
            </w:r>
            <w:r w:rsidR="009E44AE" w:rsidRPr="00584D00">
              <w:t>. yra neįrodytas kaip toks pat</w:t>
            </w:r>
            <w:r w:rsidR="00B00959" w:rsidRPr="00584D00">
              <w:t>, lyginant su įprasta klinikine praktika</w:t>
            </w:r>
          </w:p>
          <w:p w14:paraId="1CB9152B" w14:textId="207A7954" w:rsidR="009E44AE" w:rsidRPr="00584D00"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E44AE" w:rsidRPr="00584D00" w14:paraId="3B71758B" w14:textId="77777777" w:rsidTr="00CF5F12">
        <w:trPr>
          <w:trHeight w:val="510"/>
        </w:trPr>
        <w:tc>
          <w:tcPr>
            <w:tcW w:w="9962" w:type="dxa"/>
            <w:gridSpan w:val="2"/>
            <w:vAlign w:val="center"/>
          </w:tcPr>
          <w:p w14:paraId="7D5EDDD7" w14:textId="321F7D09" w:rsidR="009E44AE" w:rsidRPr="00584D00" w:rsidRDefault="009E44AE"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4D00">
              <w:rPr>
                <w:rStyle w:val="Style2"/>
                <w:rFonts w:eastAsia="MS Gothic"/>
                <w:b/>
                <w:bCs/>
                <w:sz w:val="24"/>
              </w:rPr>
              <w:t>Klinikinis veiksmingumas</w:t>
            </w:r>
          </w:p>
        </w:tc>
      </w:tr>
      <w:tr w:rsidR="009E44AE" w:rsidRPr="00584D00" w14:paraId="6D986258" w14:textId="77777777" w:rsidTr="00F437FD">
        <w:tc>
          <w:tcPr>
            <w:tcW w:w="4981" w:type="dxa"/>
          </w:tcPr>
          <w:p w14:paraId="0AB739D4" w14:textId="30BD2CB2" w:rsidR="009E44AE" w:rsidRPr="00584D00" w:rsidRDefault="00A165F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347180897"/>
                <w15:color w:val="FFCC00"/>
                <w14:checkbox>
                  <w14:checked w14:val="1"/>
                  <w14:checkedState w14:val="2612" w14:font="MS Gothic"/>
                  <w14:uncheckedState w14:val="2610" w14:font="MS Gothic"/>
                </w14:checkbox>
              </w:sdtPr>
              <w:sdtEndPr>
                <w:rPr>
                  <w:rStyle w:val="Style2"/>
                </w:rPr>
              </w:sdtEndPr>
              <w:sdtContent>
                <w:r w:rsidR="00A30D53" w:rsidRPr="00584D00">
                  <w:rPr>
                    <w:rStyle w:val="Style2"/>
                    <w:rFonts w:ascii="MS Gothic" w:eastAsia="MS Gothic" w:hAnsi="MS Gothic"/>
                    <w:sz w:val="24"/>
                  </w:rPr>
                  <w:t>☒</w:t>
                </w:r>
              </w:sdtContent>
            </w:sdt>
            <w:r w:rsidR="00D21F3A" w:rsidRPr="00584D00">
              <w:t xml:space="preserve"> 32</w:t>
            </w:r>
            <w:r w:rsidR="005815E6" w:rsidRPr="00584D00">
              <w:t>.4</w:t>
            </w:r>
            <w:r w:rsidR="009E44AE" w:rsidRPr="00584D00">
              <w:t>.</w:t>
            </w:r>
            <w:r w:rsidR="00B00959" w:rsidRPr="00584D00">
              <w:t xml:space="preserve"> yra</w:t>
            </w:r>
            <w:r w:rsidR="009E44AE" w:rsidRPr="00584D00">
              <w:t xml:space="preserve"> </w:t>
            </w:r>
            <w:r w:rsidR="005815E6" w:rsidRPr="00584D00">
              <w:t>iš esmės nesiskiriant</w:t>
            </w:r>
            <w:r w:rsidR="003D1E99" w:rsidRPr="00584D00">
              <w:t>i</w:t>
            </w:r>
            <w:r w:rsidR="005815E6" w:rsidRPr="00584D00">
              <w:t>s, palyginti su įprasta klinikine praktika</w:t>
            </w:r>
          </w:p>
          <w:p w14:paraId="323235CF" w14:textId="77777777"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5A34AC" w14:textId="4A153903" w:rsidR="009E44AE" w:rsidRPr="00584D00"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2C3DDD2A" w14:textId="77BB9E91" w:rsidR="00D21F3A" w:rsidRPr="00584D00" w:rsidRDefault="00A165F0"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924954479"/>
                <w15:color w:val="FFCC00"/>
                <w14:checkbox>
                  <w14:checked w14:val="0"/>
                  <w14:checkedState w14:val="2612" w14:font="MS Gothic"/>
                  <w14:uncheckedState w14:val="2610" w14:font="MS Gothic"/>
                </w14:checkbox>
              </w:sdtPr>
              <w:sdtEndPr>
                <w:rPr>
                  <w:rStyle w:val="Style2"/>
                </w:rPr>
              </w:sdtEndPr>
              <w:sdtContent>
                <w:r w:rsidR="009E44AE" w:rsidRPr="00584D00">
                  <w:rPr>
                    <w:rStyle w:val="Style2"/>
                    <w:rFonts w:ascii="Segoe UI Symbol" w:eastAsia="MS Gothic" w:hAnsi="Segoe UI Symbol" w:cs="Segoe UI Symbol"/>
                    <w:sz w:val="24"/>
                  </w:rPr>
                  <w:t>☐</w:t>
                </w:r>
              </w:sdtContent>
            </w:sdt>
            <w:r w:rsidR="009E44AE" w:rsidRPr="00584D00">
              <w:t xml:space="preserve"> </w:t>
            </w:r>
            <w:r w:rsidR="00D21F3A" w:rsidRPr="00584D00">
              <w:t xml:space="preserve">33.4. </w:t>
            </w:r>
            <w:r w:rsidR="00B00959" w:rsidRPr="00584D00">
              <w:t xml:space="preserve">yra </w:t>
            </w:r>
            <w:r w:rsidR="00D21F3A" w:rsidRPr="00584D00">
              <w:rPr>
                <w:rFonts w:eastAsia="Calibri"/>
                <w:bCs/>
              </w:rPr>
              <w:t xml:space="preserve">įvertintas kaip </w:t>
            </w:r>
            <w:r w:rsidR="00D21F3A" w:rsidRPr="00584D00">
              <w:rPr>
                <w:bCs/>
              </w:rPr>
              <w:t>mažesnis</w:t>
            </w:r>
            <w:r w:rsidR="00B00959" w:rsidRPr="00584D00">
              <w:t>, lyginant su įprasta klinikine praktika</w:t>
            </w:r>
          </w:p>
          <w:p w14:paraId="5C5A4CFA" w14:textId="77777777" w:rsidR="00D21F3A" w:rsidRPr="00584D00" w:rsidRDefault="00D21F3A"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97A2FE" w14:textId="043E8848" w:rsidR="009E44AE" w:rsidRPr="00584D00" w:rsidRDefault="00A165F0"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23311786"/>
                <w15:color w:val="FFCC00"/>
                <w14:checkbox>
                  <w14:checked w14:val="0"/>
                  <w14:checkedState w14:val="2612" w14:font="MS Gothic"/>
                  <w14:uncheckedState w14:val="2610" w14:font="MS Gothic"/>
                </w14:checkbox>
              </w:sdtPr>
              <w:sdtEndPr>
                <w:rPr>
                  <w:rStyle w:val="Style2"/>
                </w:rPr>
              </w:sdtEndPr>
              <w:sdtContent>
                <w:r w:rsidR="00D21F3A" w:rsidRPr="00584D00">
                  <w:rPr>
                    <w:rStyle w:val="Style2"/>
                    <w:rFonts w:ascii="Segoe UI Symbol" w:eastAsia="MS Gothic" w:hAnsi="Segoe UI Symbol" w:cs="Segoe UI Symbol"/>
                    <w:sz w:val="24"/>
                  </w:rPr>
                  <w:t>☐</w:t>
                </w:r>
              </w:sdtContent>
            </w:sdt>
            <w:r w:rsidR="00D21F3A" w:rsidRPr="00584D00">
              <w:t xml:space="preserve"> 33.4. yra neįrodytas kaip toks pat</w:t>
            </w:r>
            <w:r w:rsidR="00B00959" w:rsidRPr="00584D00">
              <w:t>, lyginant su įprasta klinikine praktika</w:t>
            </w:r>
          </w:p>
          <w:p w14:paraId="2B54C1B7" w14:textId="77777777" w:rsidR="009E44AE" w:rsidRPr="00584D00" w:rsidRDefault="009E44AE" w:rsidP="00F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9E44AE" w:rsidRPr="00584D00" w14:paraId="11780971" w14:textId="77777777" w:rsidTr="00CF5F12">
        <w:trPr>
          <w:trHeight w:val="510"/>
        </w:trPr>
        <w:tc>
          <w:tcPr>
            <w:tcW w:w="9962" w:type="dxa"/>
            <w:gridSpan w:val="2"/>
            <w:vAlign w:val="center"/>
          </w:tcPr>
          <w:p w14:paraId="7E68B1C0" w14:textId="1E7B2553" w:rsidR="009E44AE" w:rsidRPr="00584D00" w:rsidRDefault="00FD0E46"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84D00">
              <w:rPr>
                <w:rStyle w:val="Style2"/>
                <w:rFonts w:eastAsia="MS Gothic"/>
                <w:b/>
                <w:bCs/>
                <w:sz w:val="24"/>
              </w:rPr>
              <w:t>Gydymo kaštai</w:t>
            </w:r>
          </w:p>
        </w:tc>
      </w:tr>
      <w:tr w:rsidR="009E44AE" w:rsidRPr="00584D00" w14:paraId="41CB5553" w14:textId="77777777" w:rsidTr="00F437FD">
        <w:tc>
          <w:tcPr>
            <w:tcW w:w="4981" w:type="dxa"/>
          </w:tcPr>
          <w:p w14:paraId="772C3A57" w14:textId="54E1978E" w:rsidR="00244B09" w:rsidRPr="00584D00" w:rsidRDefault="00A165F0"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1062522016"/>
                <w15:color w:val="FFCC00"/>
                <w14:checkbox>
                  <w14:checked w14:val="1"/>
                  <w14:checkedState w14:val="2612" w14:font="MS Gothic"/>
                  <w14:uncheckedState w14:val="2610" w14:font="MS Gothic"/>
                </w14:checkbox>
              </w:sdtPr>
              <w:sdtEndPr>
                <w:rPr>
                  <w:rStyle w:val="Style2"/>
                </w:rPr>
              </w:sdtEndPr>
              <w:sdtContent>
                <w:r w:rsidR="00582C02" w:rsidRPr="00584D00">
                  <w:rPr>
                    <w:rStyle w:val="Style2"/>
                    <w:rFonts w:ascii="MS Gothic" w:eastAsia="MS Gothic" w:hAnsi="MS Gothic"/>
                    <w:sz w:val="24"/>
                  </w:rPr>
                  <w:t>☒</w:t>
                </w:r>
              </w:sdtContent>
            </w:sdt>
            <w:r w:rsidR="009E44AE" w:rsidRPr="00584D00">
              <w:t xml:space="preserve"> </w:t>
            </w:r>
            <w:r w:rsidR="00244B09" w:rsidRPr="00584D00">
              <w:t xml:space="preserve">33.5. </w:t>
            </w:r>
            <w:r w:rsidR="00244B09" w:rsidRPr="00584D00">
              <w:rPr>
                <w:rFonts w:eastAsia="Calibri"/>
                <w:bCs/>
              </w:rPr>
              <w:t>yra mažesni</w:t>
            </w:r>
            <w:r w:rsidR="00B00959" w:rsidRPr="00584D00">
              <w:t>, lyginant su įprasta klinikine praktika</w:t>
            </w:r>
          </w:p>
          <w:p w14:paraId="2BC24039" w14:textId="77777777" w:rsidR="00244B09" w:rsidRPr="00584D00" w:rsidRDefault="00244B09"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p w14:paraId="3D0377AD" w14:textId="07D31E97" w:rsidR="00244B09" w:rsidRPr="00584D00" w:rsidRDefault="00A165F0" w:rsidP="00244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1058704918"/>
                <w15:color w:val="FFCC00"/>
                <w14:checkbox>
                  <w14:checked w14:val="0"/>
                  <w14:checkedState w14:val="2612" w14:font="MS Gothic"/>
                  <w14:uncheckedState w14:val="2610" w14:font="MS Gothic"/>
                </w14:checkbox>
              </w:sdtPr>
              <w:sdtEndPr>
                <w:rPr>
                  <w:rStyle w:val="Style2"/>
                </w:rPr>
              </w:sdtEndPr>
              <w:sdtContent>
                <w:r w:rsidR="00BA5DBC" w:rsidRPr="00584D00">
                  <w:rPr>
                    <w:rStyle w:val="Style2"/>
                    <w:rFonts w:ascii="MS Gothic" w:eastAsia="MS Gothic" w:hAnsi="MS Gothic"/>
                    <w:sz w:val="24"/>
                  </w:rPr>
                  <w:t>☐</w:t>
                </w:r>
              </w:sdtContent>
            </w:sdt>
            <w:r w:rsidR="00244B09" w:rsidRPr="00584D00">
              <w:t xml:space="preserve"> 33.5.</w:t>
            </w:r>
            <w:r w:rsidR="00BA5DBC" w:rsidRPr="00584D00">
              <w:t xml:space="preserve"> yra</w:t>
            </w:r>
            <w:r w:rsidR="00244B09" w:rsidRPr="00584D00">
              <w:t xml:space="preserve"> </w:t>
            </w:r>
            <w:r w:rsidR="00244B09" w:rsidRPr="00584D00">
              <w:rPr>
                <w:rFonts w:eastAsia="Calibri"/>
                <w:bCs/>
              </w:rPr>
              <w:t>tokie patys</w:t>
            </w:r>
            <w:r w:rsidR="00B00959" w:rsidRPr="00584D00">
              <w:t>, lyginant su įprasta klinikine praktika</w:t>
            </w:r>
          </w:p>
          <w:p w14:paraId="21B11C0A" w14:textId="108FC95A" w:rsidR="009E44AE" w:rsidRPr="00584D00" w:rsidRDefault="009E44AE"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6774AEA5" w14:textId="61C9F0C1" w:rsidR="00FD0E46" w:rsidRPr="00584D00" w:rsidRDefault="00A165F0"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sdt>
              <w:sdtPr>
                <w:rPr>
                  <w:rStyle w:val="Style2"/>
                  <w:sz w:val="24"/>
                </w:rPr>
                <w:id w:val="554670132"/>
                <w15:color w:val="FFCC00"/>
                <w14:checkbox>
                  <w14:checked w14:val="0"/>
                  <w14:checkedState w14:val="2612" w14:font="MS Gothic"/>
                  <w14:uncheckedState w14:val="2610" w14:font="MS Gothic"/>
                </w14:checkbox>
              </w:sdtPr>
              <w:sdtEndPr>
                <w:rPr>
                  <w:rStyle w:val="Style2"/>
                </w:rPr>
              </w:sdtEndPr>
              <w:sdtContent>
                <w:r w:rsidR="00244B09" w:rsidRPr="00584D00">
                  <w:rPr>
                    <w:rStyle w:val="Style2"/>
                    <w:rFonts w:ascii="MS Gothic" w:eastAsia="MS Gothic" w:hAnsi="MS Gothic"/>
                    <w:sz w:val="24"/>
                  </w:rPr>
                  <w:t>☐</w:t>
                </w:r>
              </w:sdtContent>
            </w:sdt>
            <w:r w:rsidR="009E44AE" w:rsidRPr="00584D00">
              <w:t xml:space="preserve"> </w:t>
            </w:r>
            <w:r w:rsidR="00D521DE" w:rsidRPr="00584D00">
              <w:t xml:space="preserve">33.5. </w:t>
            </w:r>
            <w:r w:rsidR="00BA5DBC" w:rsidRPr="00584D00">
              <w:t xml:space="preserve">yra </w:t>
            </w:r>
            <w:r w:rsidR="00D521DE" w:rsidRPr="00584D00">
              <w:rPr>
                <w:rFonts w:eastAsia="Calibri"/>
                <w:bCs/>
              </w:rPr>
              <w:t>didesni</w:t>
            </w:r>
            <w:r w:rsidR="00B00959" w:rsidRPr="00584D00">
              <w:t>, lyginant su įprasta klinikine praktika</w:t>
            </w:r>
          </w:p>
          <w:p w14:paraId="40196754" w14:textId="77777777" w:rsidR="00FD0E46" w:rsidRPr="00584D00" w:rsidRDefault="00FD0E46" w:rsidP="00D2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p>
          <w:p w14:paraId="3B478523" w14:textId="2929A52C" w:rsidR="009E44AE" w:rsidRPr="00584D00" w:rsidRDefault="00A165F0" w:rsidP="002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27766786"/>
                <w15:color w:val="FFCC00"/>
                <w14:checkbox>
                  <w14:checked w14:val="0"/>
                  <w14:checkedState w14:val="2612" w14:font="MS Gothic"/>
                  <w14:uncheckedState w14:val="2610" w14:font="MS Gothic"/>
                </w14:checkbox>
              </w:sdtPr>
              <w:sdtEndPr>
                <w:rPr>
                  <w:rStyle w:val="Style2"/>
                </w:rPr>
              </w:sdtEndPr>
              <w:sdtContent>
                <w:r w:rsidR="00244B09" w:rsidRPr="00584D00">
                  <w:rPr>
                    <w:rStyle w:val="Style2"/>
                    <w:rFonts w:ascii="MS Gothic" w:eastAsia="MS Gothic" w:hAnsi="MS Gothic"/>
                    <w:sz w:val="24"/>
                  </w:rPr>
                  <w:t>☐</w:t>
                </w:r>
              </w:sdtContent>
            </w:sdt>
            <w:r w:rsidR="00FD0E46" w:rsidRPr="00584D00">
              <w:t xml:space="preserve"> </w:t>
            </w:r>
            <w:r w:rsidR="00D521DE" w:rsidRPr="00584D00">
              <w:rPr>
                <w:rFonts w:eastAsia="Calibri"/>
                <w:bCs/>
              </w:rPr>
              <w:t xml:space="preserve">33.5. </w:t>
            </w:r>
            <w:r w:rsidR="00D521DE" w:rsidRPr="00584D00">
              <w:rPr>
                <w:bCs/>
              </w:rPr>
              <w:t>pateikti duomenys apie gydymo kaštus yra netinkami vertinti</w:t>
            </w:r>
          </w:p>
        </w:tc>
      </w:tr>
    </w:tbl>
    <w:p w14:paraId="29A90384" w14:textId="4772D5ED" w:rsidR="004A3A61" w:rsidRPr="00584D00" w:rsidRDefault="004A3A61" w:rsidP="00381024"/>
    <w:p w14:paraId="1B85C083" w14:textId="77777777" w:rsidR="009E44AE" w:rsidRPr="00584D00" w:rsidRDefault="009E44AE" w:rsidP="00381024"/>
    <w:p w14:paraId="3B2D1F25" w14:textId="3A80E19F" w:rsidR="000001B0" w:rsidRPr="00584D00" w:rsidRDefault="000001B0" w:rsidP="00CC09D4">
      <w:pPr>
        <w:pStyle w:val="ListParagraph"/>
        <w:numPr>
          <w:ilvl w:val="0"/>
          <w:numId w:val="12"/>
        </w:numPr>
        <w:ind w:left="567" w:hanging="567"/>
      </w:pPr>
      <w:r w:rsidRPr="00584D00">
        <w:rPr>
          <w:b/>
        </w:rPr>
        <w:t>REKOME</w:t>
      </w:r>
      <w:r w:rsidR="00D83182" w:rsidRPr="00584D00">
        <w:rPr>
          <w:b/>
        </w:rPr>
        <w:t>N</w:t>
      </w:r>
      <w:r w:rsidRPr="00584D00">
        <w:rPr>
          <w:b/>
        </w:rPr>
        <w:t>DACIJA</w:t>
      </w:r>
    </w:p>
    <w:p w14:paraId="7D5C6700" w14:textId="77777777" w:rsidR="00D5470B" w:rsidRPr="00584D00" w:rsidRDefault="00D5470B" w:rsidP="00C712EA">
      <w:pPr>
        <w:pStyle w:val="ListParagraph"/>
        <w:ind w:left="426"/>
      </w:pPr>
    </w:p>
    <w:p w14:paraId="2359AB28" w14:textId="5CDD805F" w:rsidR="004F3B2B" w:rsidRPr="00584D00" w:rsidRDefault="004F3B2B" w:rsidP="00C34F14">
      <w:pPr>
        <w:spacing w:line="271" w:lineRule="auto"/>
        <w:jc w:val="both"/>
      </w:pPr>
      <w:r w:rsidRPr="00584D00">
        <w:t xml:space="preserve">Vadovaujantis </w:t>
      </w:r>
      <w:r w:rsidR="00F259FC" w:rsidRPr="00584D00">
        <w:t xml:space="preserve">Vaistinių preparatų ir medicinos pagalbos priemonių įrašymo į kompensavimo sąrašus ir jų keitimo tvarkos aprašo, patvirtinto </w:t>
      </w:r>
      <w:r w:rsidRPr="00584D00">
        <w:t>Lietuvos Respublikos sveikatos apsaugos ministro 2002 m. balandžio 5 d. įsakymu Nr. V-159 „Dėl vaistinių preparatų ir medicinos pagalbos priemonių įrašymo į kompensavimo sąrašus ir jų keitimo tvarkos aprašo patvirtinimo“</w:t>
      </w:r>
      <w:r w:rsidR="00F259FC" w:rsidRPr="00584D00">
        <w:t>,</w:t>
      </w:r>
      <w:r w:rsidRPr="00584D00">
        <w:t xml:space="preserve"> punktu</w:t>
      </w:r>
    </w:p>
    <w:p w14:paraId="453D3C61" w14:textId="62070E3D" w:rsidR="004F3B2B" w:rsidRPr="00584D00" w:rsidRDefault="004F3B2B" w:rsidP="00C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1" w:lineRule="auto"/>
        <w:jc w:val="both"/>
      </w:pPr>
      <w:r w:rsidRPr="00584D00">
        <w:t>34.3. kompensuoti vaistinį prepa</w:t>
      </w:r>
      <w:r w:rsidR="00582C02" w:rsidRPr="00584D00">
        <w:t>ratą pagal paraiškoje nurodytą indikaciją</w:t>
      </w:r>
      <w:r w:rsidRPr="00584D00">
        <w:t xml:space="preserve"> </w:t>
      </w:r>
      <w:r w:rsidR="0041334B" w:rsidRPr="00584D00">
        <w:t xml:space="preserve">be </w:t>
      </w:r>
      <w:r w:rsidR="00582C02" w:rsidRPr="00584D00">
        <w:t xml:space="preserve"> skyrimo sąlyg</w:t>
      </w:r>
      <w:r w:rsidR="0041334B" w:rsidRPr="00584D00">
        <w:t>ų</w:t>
      </w:r>
      <w:r w:rsidR="00582C02" w:rsidRPr="00584D00">
        <w:t xml:space="preserve">, </w:t>
      </w:r>
      <w:r w:rsidRPr="00584D00">
        <w:t>taikant PGS, dėl iš esmės nesiskiriančio gydymo efektyvumo ir sukuriamos naudos pacientų sveikatai, lyginant su įprasta klinikine praktika, ir dėl mažesnių gydymo kašt</w:t>
      </w:r>
      <w:r w:rsidR="00582C02" w:rsidRPr="00584D00">
        <w:t>ų dydžio (kaštų minimizavimas).</w:t>
      </w:r>
    </w:p>
    <w:p w14:paraId="06BC01EE" w14:textId="44333E0B" w:rsidR="000723FF" w:rsidRPr="00584D00" w:rsidRDefault="000723FF" w:rsidP="00381024"/>
    <w:p w14:paraId="18B4292E" w14:textId="1AB9B41E" w:rsidR="000723FF" w:rsidRPr="00584D00" w:rsidRDefault="00CC09D4" w:rsidP="00CC09D4">
      <w:pPr>
        <w:tabs>
          <w:tab w:val="left" w:pos="567"/>
        </w:tabs>
        <w:ind w:left="567" w:hanging="567"/>
        <w:jc w:val="both"/>
        <w:rPr>
          <w:b/>
          <w:color w:val="000000"/>
          <w:lang w:eastAsia="lt-LT"/>
        </w:rPr>
      </w:pPr>
      <w:r w:rsidRPr="00584D00">
        <w:rPr>
          <w:b/>
          <w:color w:val="000000"/>
          <w:lang w:eastAsia="lt-LT"/>
        </w:rPr>
        <w:t>8.</w:t>
      </w:r>
      <w:r w:rsidRPr="00584D00">
        <w:rPr>
          <w:b/>
          <w:color w:val="000000"/>
          <w:lang w:eastAsia="lt-LT"/>
        </w:rPr>
        <w:tab/>
      </w:r>
      <w:r w:rsidR="000723FF" w:rsidRPr="00584D00">
        <w:rPr>
          <w:b/>
          <w:color w:val="000000"/>
          <w:lang w:eastAsia="lt-LT"/>
        </w:rPr>
        <w:t xml:space="preserve">SIŪLOMOS KOMPENSUOTI TERAPINĖS </w:t>
      </w:r>
      <w:r w:rsidR="00A30D53" w:rsidRPr="00584D00">
        <w:rPr>
          <w:b/>
          <w:color w:val="000000"/>
          <w:lang w:eastAsia="lt-LT"/>
        </w:rPr>
        <w:t>INDIKACIJOS IR SKYRIMO SĄLYGOS</w:t>
      </w:r>
    </w:p>
    <w:p w14:paraId="691340BB" w14:textId="77777777" w:rsidR="000723FF" w:rsidRPr="00584D00" w:rsidRDefault="000723FF" w:rsidP="000723FF">
      <w:pPr>
        <w:tabs>
          <w:tab w:val="left" w:pos="426"/>
        </w:tabs>
        <w:jc w:val="both"/>
        <w:rPr>
          <w:b/>
          <w:color w:val="000000"/>
          <w:lang w:eastAsia="lt-LT"/>
        </w:rPr>
      </w:pPr>
    </w:p>
    <w:p w14:paraId="529C92C4" w14:textId="152E5FB4" w:rsidR="000723FF" w:rsidRPr="00584D00" w:rsidRDefault="000723FF" w:rsidP="00824B92">
      <w:pPr>
        <w:rPr>
          <w:b/>
          <w:lang w:eastAsia="lt-LT"/>
        </w:rPr>
      </w:pPr>
      <w:r w:rsidRPr="00584D00">
        <w:rPr>
          <w:b/>
          <w:lang w:eastAsia="lt-LT"/>
        </w:rPr>
        <w:t>Terapinės indikacijos</w:t>
      </w:r>
    </w:p>
    <w:p w14:paraId="597367EF" w14:textId="3CDCD918" w:rsidR="000723FF" w:rsidRPr="00584D00" w:rsidRDefault="00A165F0" w:rsidP="00824B92">
      <w:sdt>
        <w:sdtPr>
          <w:rPr>
            <w:rStyle w:val="Style2"/>
          </w:rPr>
          <w:id w:val="1467245146"/>
          <w15:color w:val="FFCC00"/>
          <w14:checkbox>
            <w14:checked w14:val="1"/>
            <w14:checkedState w14:val="2612" w14:font="MS Gothic"/>
            <w14:uncheckedState w14:val="2610" w14:font="MS Gothic"/>
          </w14:checkbox>
        </w:sdtPr>
        <w:sdtEndPr>
          <w:rPr>
            <w:rStyle w:val="Style2"/>
          </w:rPr>
        </w:sdtEndPr>
        <w:sdtContent>
          <w:r w:rsidR="003A6A29" w:rsidRPr="00584D00">
            <w:rPr>
              <w:rStyle w:val="Style2"/>
              <w:rFonts w:ascii="MS Gothic" w:eastAsia="MS Gothic" w:hAnsi="MS Gothic" w:hint="eastAsia"/>
            </w:rPr>
            <w:t>☒</w:t>
          </w:r>
        </w:sdtContent>
      </w:sdt>
      <w:r w:rsidR="000723FF" w:rsidRPr="00584D00">
        <w:t xml:space="preserve"> Siūloma kompensuoti Pareiškėjo teikiamą indikaciją su pakeitimais.</w:t>
      </w:r>
    </w:p>
    <w:p w14:paraId="6690DEDB" w14:textId="5013AFB4" w:rsidR="00C03AF8" w:rsidRPr="00584D00" w:rsidRDefault="00C03AF8" w:rsidP="00C03AF8">
      <w:pPr>
        <w:widowControl w:val="0"/>
        <w:rPr>
          <w:lang w:eastAsia="sl-SI"/>
        </w:rPr>
      </w:pPr>
      <w:r w:rsidRPr="00584D00">
        <w:rPr>
          <w:lang w:eastAsia="sl-SI"/>
        </w:rPr>
        <w:t>Skirtas simptominiam vidutinio stiprumo arba stipraus skausmo gydymui suaugusiesiems ir vyresniems kaip 12 metų paaugliams.</w:t>
      </w:r>
    </w:p>
    <w:p w14:paraId="7DD65F7E" w14:textId="77777777" w:rsidR="000723FF" w:rsidRPr="00584D00" w:rsidRDefault="000723FF" w:rsidP="00824B92"/>
    <w:p w14:paraId="241A6E6B" w14:textId="77777777" w:rsidR="000723FF" w:rsidRPr="00584D00" w:rsidRDefault="000723FF" w:rsidP="00824B92">
      <w:pPr>
        <w:rPr>
          <w:b/>
        </w:rPr>
      </w:pPr>
      <w:r w:rsidRPr="00584D00">
        <w:rPr>
          <w:b/>
        </w:rPr>
        <w:t>Skyrimo sąlygos</w:t>
      </w:r>
    </w:p>
    <w:p w14:paraId="297867ED" w14:textId="120B1E8A" w:rsidR="000723FF" w:rsidRPr="00584D00" w:rsidRDefault="00A165F0" w:rsidP="00824B92">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C03AF8" w:rsidRPr="00584D00">
            <w:rPr>
              <w:rStyle w:val="Style2"/>
              <w:rFonts w:ascii="MS Gothic" w:eastAsia="MS Gothic" w:hAnsi="MS Gothic" w:hint="eastAsia"/>
            </w:rPr>
            <w:t>☒</w:t>
          </w:r>
        </w:sdtContent>
      </w:sdt>
      <w:r w:rsidR="000723FF" w:rsidRPr="00584D00">
        <w:t xml:space="preserve"> Pareiškėjo siūlomos skyrimo sąlygos nepriimtinos. </w:t>
      </w:r>
    </w:p>
    <w:p w14:paraId="4F9F5685" w14:textId="6EBC54AE" w:rsidR="00C03AF8" w:rsidRPr="003A6A29" w:rsidRDefault="00C03AF8" w:rsidP="00824B92">
      <w:r w:rsidRPr="00584D00">
        <w:t>Skir</w:t>
      </w:r>
      <w:r w:rsidR="00072F37" w:rsidRPr="00584D00">
        <w:t>iamas</w:t>
      </w:r>
      <w:r w:rsidRPr="00584D00">
        <w:t xml:space="preserve"> pagal patvirtintas terapines indikacijas.</w:t>
      </w:r>
    </w:p>
    <w:p w14:paraId="0B37A580" w14:textId="6E37622B" w:rsidR="000723FF" w:rsidRPr="003A6A29" w:rsidRDefault="000723FF" w:rsidP="00824B92"/>
    <w:p w14:paraId="7CDFF220" w14:textId="58191D98" w:rsidR="000723FF" w:rsidRPr="003A6A29" w:rsidRDefault="000723FF" w:rsidP="00824B92">
      <w:pPr>
        <w:rPr>
          <w:b/>
        </w:rPr>
      </w:pPr>
    </w:p>
    <w:sectPr w:rsidR="000723FF" w:rsidRPr="003A6A29"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DE69" w14:textId="77777777" w:rsidR="00A165F0" w:rsidRDefault="00A165F0">
      <w:r>
        <w:separator/>
      </w:r>
    </w:p>
  </w:endnote>
  <w:endnote w:type="continuationSeparator" w:id="0">
    <w:p w14:paraId="1D62D06F" w14:textId="77777777" w:rsidR="00A165F0" w:rsidRDefault="00A1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7B40" w14:textId="77777777" w:rsidR="008D6AC6" w:rsidRDefault="008D6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1F2C" w14:textId="77777777" w:rsidR="008D6AC6" w:rsidRDefault="008D6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6690" w14:textId="77777777" w:rsidR="00A165F0" w:rsidRDefault="00A165F0">
      <w:r>
        <w:separator/>
      </w:r>
    </w:p>
  </w:footnote>
  <w:footnote w:type="continuationSeparator" w:id="0">
    <w:p w14:paraId="21F10802" w14:textId="77777777" w:rsidR="00A165F0" w:rsidRDefault="00A1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5959C12"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A22">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1"/>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1A22"/>
    <w:rsid w:val="000136F7"/>
    <w:rsid w:val="0002686C"/>
    <w:rsid w:val="00031D0E"/>
    <w:rsid w:val="000337E6"/>
    <w:rsid w:val="0003402E"/>
    <w:rsid w:val="00034EAE"/>
    <w:rsid w:val="00042924"/>
    <w:rsid w:val="00053975"/>
    <w:rsid w:val="00057A2B"/>
    <w:rsid w:val="000606BE"/>
    <w:rsid w:val="000723FF"/>
    <w:rsid w:val="00072F37"/>
    <w:rsid w:val="000736B8"/>
    <w:rsid w:val="0008190F"/>
    <w:rsid w:val="00081D9C"/>
    <w:rsid w:val="00082907"/>
    <w:rsid w:val="0008378D"/>
    <w:rsid w:val="000908A5"/>
    <w:rsid w:val="00092805"/>
    <w:rsid w:val="000C454C"/>
    <w:rsid w:val="000D5038"/>
    <w:rsid w:val="000E2216"/>
    <w:rsid w:val="000E29D4"/>
    <w:rsid w:val="000F3540"/>
    <w:rsid w:val="00100491"/>
    <w:rsid w:val="00104E2E"/>
    <w:rsid w:val="00107287"/>
    <w:rsid w:val="00117406"/>
    <w:rsid w:val="00121EF0"/>
    <w:rsid w:val="00124A9E"/>
    <w:rsid w:val="00130703"/>
    <w:rsid w:val="0013153F"/>
    <w:rsid w:val="001408B8"/>
    <w:rsid w:val="001413B8"/>
    <w:rsid w:val="0014519E"/>
    <w:rsid w:val="001517E2"/>
    <w:rsid w:val="001521D9"/>
    <w:rsid w:val="001554E2"/>
    <w:rsid w:val="00164146"/>
    <w:rsid w:val="0017369C"/>
    <w:rsid w:val="00175D57"/>
    <w:rsid w:val="00180C39"/>
    <w:rsid w:val="00180D96"/>
    <w:rsid w:val="00184BD3"/>
    <w:rsid w:val="001921F3"/>
    <w:rsid w:val="00193FB4"/>
    <w:rsid w:val="001B3C5B"/>
    <w:rsid w:val="001D746F"/>
    <w:rsid w:val="001E4BBB"/>
    <w:rsid w:val="001E6304"/>
    <w:rsid w:val="001F2377"/>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A6A29"/>
    <w:rsid w:val="003B211A"/>
    <w:rsid w:val="003C141F"/>
    <w:rsid w:val="003C2ECC"/>
    <w:rsid w:val="003C6B0E"/>
    <w:rsid w:val="003C7257"/>
    <w:rsid w:val="003C7E35"/>
    <w:rsid w:val="003D1E99"/>
    <w:rsid w:val="003D6208"/>
    <w:rsid w:val="00404E8A"/>
    <w:rsid w:val="0040622F"/>
    <w:rsid w:val="0041334B"/>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2C02"/>
    <w:rsid w:val="00584D00"/>
    <w:rsid w:val="0058712F"/>
    <w:rsid w:val="005976CE"/>
    <w:rsid w:val="005A23D4"/>
    <w:rsid w:val="005A2D1E"/>
    <w:rsid w:val="005B3756"/>
    <w:rsid w:val="005C493F"/>
    <w:rsid w:val="005C6BF7"/>
    <w:rsid w:val="005C71BF"/>
    <w:rsid w:val="005D002C"/>
    <w:rsid w:val="005D30E1"/>
    <w:rsid w:val="005D6555"/>
    <w:rsid w:val="005D7BDF"/>
    <w:rsid w:val="005E4870"/>
    <w:rsid w:val="005E7E35"/>
    <w:rsid w:val="005F71D9"/>
    <w:rsid w:val="005F7602"/>
    <w:rsid w:val="006062BE"/>
    <w:rsid w:val="00613143"/>
    <w:rsid w:val="00613501"/>
    <w:rsid w:val="0061611B"/>
    <w:rsid w:val="006166A8"/>
    <w:rsid w:val="006174A1"/>
    <w:rsid w:val="00621D6C"/>
    <w:rsid w:val="00623315"/>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04627"/>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D6AC6"/>
    <w:rsid w:val="008E473B"/>
    <w:rsid w:val="008E51A6"/>
    <w:rsid w:val="008E7329"/>
    <w:rsid w:val="008F2ED5"/>
    <w:rsid w:val="0092297E"/>
    <w:rsid w:val="00923651"/>
    <w:rsid w:val="00927B56"/>
    <w:rsid w:val="00930E37"/>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165F0"/>
    <w:rsid w:val="00A22ADF"/>
    <w:rsid w:val="00A30D53"/>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4E36"/>
    <w:rsid w:val="00AC64D2"/>
    <w:rsid w:val="00AD02E7"/>
    <w:rsid w:val="00AE0FE8"/>
    <w:rsid w:val="00AE1322"/>
    <w:rsid w:val="00AF60D5"/>
    <w:rsid w:val="00B00959"/>
    <w:rsid w:val="00B04415"/>
    <w:rsid w:val="00B0489B"/>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890"/>
    <w:rsid w:val="00BA0DD9"/>
    <w:rsid w:val="00BA5DBC"/>
    <w:rsid w:val="00BB55E8"/>
    <w:rsid w:val="00BB6312"/>
    <w:rsid w:val="00BC4D06"/>
    <w:rsid w:val="00BD585E"/>
    <w:rsid w:val="00BD6919"/>
    <w:rsid w:val="00BE1EA7"/>
    <w:rsid w:val="00BE7489"/>
    <w:rsid w:val="00BF0013"/>
    <w:rsid w:val="00BF2E0D"/>
    <w:rsid w:val="00BF3927"/>
    <w:rsid w:val="00BF3F8B"/>
    <w:rsid w:val="00BF76DA"/>
    <w:rsid w:val="00C03AF8"/>
    <w:rsid w:val="00C07C7B"/>
    <w:rsid w:val="00C16245"/>
    <w:rsid w:val="00C22DC5"/>
    <w:rsid w:val="00C24479"/>
    <w:rsid w:val="00C273F2"/>
    <w:rsid w:val="00C34F14"/>
    <w:rsid w:val="00C36A7C"/>
    <w:rsid w:val="00C37B53"/>
    <w:rsid w:val="00C517D2"/>
    <w:rsid w:val="00C556B8"/>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E6806"/>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77388"/>
    <w:rsid w:val="00E81529"/>
    <w:rsid w:val="00E83A13"/>
    <w:rsid w:val="00EB6FC5"/>
    <w:rsid w:val="00EC2356"/>
    <w:rsid w:val="00EC2582"/>
    <w:rsid w:val="00EC337C"/>
    <w:rsid w:val="00ED0CFF"/>
    <w:rsid w:val="00ED31D2"/>
    <w:rsid w:val="00EE0EAC"/>
    <w:rsid w:val="00EE3322"/>
    <w:rsid w:val="00EE33CB"/>
    <w:rsid w:val="00EE4F36"/>
    <w:rsid w:val="00F0061A"/>
    <w:rsid w:val="00F02834"/>
    <w:rsid w:val="00F04EEB"/>
    <w:rsid w:val="00F05467"/>
    <w:rsid w:val="00F055D2"/>
    <w:rsid w:val="00F06B2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97FDA"/>
    <w:rsid w:val="00FA4169"/>
    <w:rsid w:val="00FB0D41"/>
    <w:rsid w:val="00FB2030"/>
    <w:rsid w:val="00FB2417"/>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uiPriority w:val="99"/>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styleId="HTMLPreformatted">
    <w:name w:val="HTML Preformatted"/>
    <w:basedOn w:val="Normal"/>
    <w:link w:val="HTMLPreformattedChar"/>
    <w:uiPriority w:val="99"/>
    <w:unhideWhenUsed/>
    <w:rsid w:val="00DE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DE6806"/>
    <w:rPr>
      <w:rFonts w:ascii="Courier New" w:hAnsi="Courier New" w:cs="Courier New"/>
      <w:szCs w:val="24"/>
    </w:rPr>
  </w:style>
  <w:style w:type="character" w:customStyle="1" w:styleId="y2iqfc">
    <w:name w:val="y2iqfc"/>
    <w:basedOn w:val="DefaultParagraphFont"/>
    <w:rsid w:val="00DE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B94A6395690F40419D19942EE494D75A"/>
        <w:category>
          <w:name w:val="General"/>
          <w:gallery w:val="placeholder"/>
        </w:category>
        <w:types>
          <w:type w:val="bbPlcHdr"/>
        </w:types>
        <w:behaviors>
          <w:behavior w:val="content"/>
        </w:behaviors>
        <w:guid w:val="{57AB366D-A946-4A9B-816D-AF6A75F4582F}"/>
      </w:docPartPr>
      <w:docPartBody>
        <w:p w:rsidR="00FE7226" w:rsidRDefault="005C6A8A" w:rsidP="005C6A8A">
          <w:pPr>
            <w:pStyle w:val="B94A6395690F40419D19942EE494D75A"/>
          </w:pPr>
          <w:r>
            <w:rPr>
              <w:rStyle w:val="PlaceholderText"/>
            </w:rPr>
            <w:t>Click here to enter a date.</w:t>
          </w:r>
        </w:p>
      </w:docPartBody>
    </w:docPart>
    <w:docPart>
      <w:docPartPr>
        <w:name w:val="7482788FA1D240AA9D95BB8E956E2938"/>
        <w:category>
          <w:name w:val="General"/>
          <w:gallery w:val="placeholder"/>
        </w:category>
        <w:types>
          <w:type w:val="bbPlcHdr"/>
        </w:types>
        <w:behaviors>
          <w:behavior w:val="content"/>
        </w:behaviors>
        <w:guid w:val="{6D5BCA63-85D9-4070-A18C-010A86BBAA10}"/>
      </w:docPartPr>
      <w:docPartBody>
        <w:p w:rsidR="008D2C6F" w:rsidRDefault="00CF04AA" w:rsidP="00CF04AA">
          <w:pPr>
            <w:pStyle w:val="7482788FA1D240AA9D95BB8E956E2938"/>
          </w:pPr>
          <w:r>
            <w:rPr>
              <w:rStyle w:val="PlaceholderText"/>
            </w:rPr>
            <w:t>Click here to enter a date.</w:t>
          </w:r>
        </w:p>
      </w:docPartBody>
    </w:docPart>
    <w:docPart>
      <w:docPartPr>
        <w:name w:val="B5F72A62A2E0444FA4C1CA1AA65A1907"/>
        <w:category>
          <w:name w:val="General"/>
          <w:gallery w:val="placeholder"/>
        </w:category>
        <w:types>
          <w:type w:val="bbPlcHdr"/>
        </w:types>
        <w:behaviors>
          <w:behavior w:val="content"/>
        </w:behaviors>
        <w:guid w:val="{43484EAC-E760-4980-9E7D-91423E35D583}"/>
      </w:docPartPr>
      <w:docPartBody>
        <w:p w:rsidR="008D2C6F" w:rsidRDefault="00CF04AA" w:rsidP="00CF04AA">
          <w:pPr>
            <w:pStyle w:val="B5F72A62A2E0444FA4C1CA1AA65A190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A0A2E"/>
    <w:rsid w:val="001C35A9"/>
    <w:rsid w:val="00237556"/>
    <w:rsid w:val="002D6F34"/>
    <w:rsid w:val="0039303B"/>
    <w:rsid w:val="004144A3"/>
    <w:rsid w:val="004160E7"/>
    <w:rsid w:val="004416C6"/>
    <w:rsid w:val="004F5AB2"/>
    <w:rsid w:val="005074B9"/>
    <w:rsid w:val="005C6A8A"/>
    <w:rsid w:val="005E40DD"/>
    <w:rsid w:val="006C6303"/>
    <w:rsid w:val="007219C1"/>
    <w:rsid w:val="00753462"/>
    <w:rsid w:val="00772325"/>
    <w:rsid w:val="007A2FE0"/>
    <w:rsid w:val="007C6D1D"/>
    <w:rsid w:val="007F54EA"/>
    <w:rsid w:val="00801BBC"/>
    <w:rsid w:val="008D2C6F"/>
    <w:rsid w:val="0090074D"/>
    <w:rsid w:val="00992310"/>
    <w:rsid w:val="009B3BF0"/>
    <w:rsid w:val="009D5E5E"/>
    <w:rsid w:val="009F1BB4"/>
    <w:rsid w:val="00AB6ED4"/>
    <w:rsid w:val="00B14210"/>
    <w:rsid w:val="00B23DC0"/>
    <w:rsid w:val="00B96656"/>
    <w:rsid w:val="00BE29C1"/>
    <w:rsid w:val="00C2401D"/>
    <w:rsid w:val="00C53A68"/>
    <w:rsid w:val="00CA5BB4"/>
    <w:rsid w:val="00CB4BD1"/>
    <w:rsid w:val="00CC4F7F"/>
    <w:rsid w:val="00CE2DA9"/>
    <w:rsid w:val="00CE44BE"/>
    <w:rsid w:val="00CF04AA"/>
    <w:rsid w:val="00D4356B"/>
    <w:rsid w:val="00D7162F"/>
    <w:rsid w:val="00E208C7"/>
    <w:rsid w:val="00E44A86"/>
    <w:rsid w:val="00E522EB"/>
    <w:rsid w:val="00E60827"/>
    <w:rsid w:val="00E73FF6"/>
    <w:rsid w:val="00EF6E0C"/>
    <w:rsid w:val="00F55028"/>
    <w:rsid w:val="00F77BEF"/>
    <w:rsid w:val="00FC755C"/>
    <w:rsid w:val="00FE0D46"/>
    <w:rsid w:val="00FE7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04AA"/>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B94A6395690F40419D19942EE494D75A">
    <w:name w:val="B94A6395690F40419D19942EE494D75A"/>
    <w:rsid w:val="005C6A8A"/>
  </w:style>
  <w:style w:type="paragraph" w:customStyle="1" w:styleId="7482788FA1D240AA9D95BB8E956E2938">
    <w:name w:val="7482788FA1D240AA9D95BB8E956E2938"/>
    <w:rsid w:val="00CF04AA"/>
  </w:style>
  <w:style w:type="paragraph" w:customStyle="1" w:styleId="B5F72A62A2E0444FA4C1CA1AA65A1907">
    <w:name w:val="B5F72A62A2E0444FA4C1CA1AA65A1907"/>
    <w:rsid w:val="00CF0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B971-52A9-49CA-A143-8A77D4D3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7718</Words>
  <Characters>4400</Characters>
  <Application>Microsoft Office Word</Application>
  <DocSecurity>0</DocSecurity>
  <Lines>36</Lines>
  <Paragraphs>24</Paragraphs>
  <ScaleCrop>false</ScaleCrop>
  <Company/>
  <LinksUpToDate>false</LinksUpToDate>
  <CharactersWithSpaces>12094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2024-03-08T07:49:00Z</dcterms:created>
  <dcterms:modified xsi:type="dcterms:W3CDTF">2024-03-08T07:49:00Z</dcterms:modified>
</cp:coreProperties>
</file>