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3" w:type="dxa"/>
        <w:jc w:val="center"/>
        <w:tblLayout w:type="fixed"/>
        <w:tblLook w:val="04A0" w:firstRow="1" w:lastRow="0" w:firstColumn="1" w:lastColumn="0" w:noHBand="0" w:noVBand="1"/>
      </w:tblPr>
      <w:tblGrid>
        <w:gridCol w:w="5658"/>
        <w:gridCol w:w="285"/>
        <w:gridCol w:w="286"/>
        <w:gridCol w:w="1573"/>
        <w:gridCol w:w="1941"/>
      </w:tblGrid>
      <w:tr w:rsidR="00484191" w:rsidRPr="00A71C60" w14:paraId="4943C0A8" w14:textId="77777777" w:rsidTr="009A30CD">
        <w:trPr>
          <w:cantSplit/>
          <w:trHeight w:val="297"/>
          <w:jc w:val="center"/>
        </w:trPr>
        <w:tc>
          <w:tcPr>
            <w:tcW w:w="5658" w:type="dxa"/>
            <w:vMerge w:val="restart"/>
          </w:tcPr>
          <w:p w14:paraId="726D87EB" w14:textId="77777777" w:rsidR="00484191" w:rsidRPr="00A71C60" w:rsidRDefault="00484191" w:rsidP="00875B9D">
            <w:pPr>
              <w:tabs>
                <w:tab w:val="left" w:pos="452"/>
              </w:tabs>
            </w:pPr>
            <w:r w:rsidRPr="00A71C60">
              <w:t>Lietuvos Respublikos Sveikatos apsaugos ministerijos</w:t>
            </w:r>
          </w:p>
          <w:p w14:paraId="6F042DAA" w14:textId="34919CA9" w:rsidR="00484191" w:rsidRPr="00A71C60" w:rsidRDefault="00484191">
            <w:r w:rsidRPr="00A71C60">
              <w:t>Vaistinių preparatų ir medicinos pagalbos priemonių kompensavimo komisijai</w:t>
            </w:r>
          </w:p>
          <w:p w14:paraId="0E58D729" w14:textId="6233BCDC" w:rsidR="00484191" w:rsidRPr="00A71C60" w:rsidRDefault="00484191">
            <w:r w:rsidRPr="00A71C60">
              <w:t xml:space="preserve">El. p. </w:t>
            </w:r>
            <w:hyperlink r:id="rId8" w:history="1">
              <w:r w:rsidR="002161E2" w:rsidRPr="00A71C60">
                <w:rPr>
                  <w:rStyle w:val="Hipersaitas"/>
                </w:rPr>
                <w:t>ministerija@sam.lt</w:t>
              </w:r>
            </w:hyperlink>
            <w:r w:rsidR="002161E2" w:rsidRPr="00A71C60">
              <w:t xml:space="preserve"> </w:t>
            </w:r>
          </w:p>
          <w:p w14:paraId="4B712B97" w14:textId="77777777" w:rsidR="00484191" w:rsidRPr="00A71C60" w:rsidRDefault="00484191"/>
          <w:p w14:paraId="1A2B14D0" w14:textId="77777777" w:rsidR="00526B7A" w:rsidRPr="00231248" w:rsidRDefault="00526B7A" w:rsidP="00526B7A">
            <w:pPr>
              <w:pStyle w:val="Default"/>
              <w:rPr>
                <w:color w:val="auto"/>
              </w:rPr>
            </w:pPr>
          </w:p>
          <w:p w14:paraId="0045D7C6" w14:textId="28EA023C" w:rsidR="00526B7A" w:rsidRPr="009F10D6" w:rsidRDefault="001E0A8A" w:rsidP="009F10D6">
            <w:pPr>
              <w:pStyle w:val="prastasiniatinklio"/>
              <w:spacing w:before="0" w:beforeAutospacing="0" w:after="0" w:afterAutospacing="0"/>
              <w:rPr>
                <w:color w:val="0000FF"/>
                <w:u w:val="single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  <w:tc>
          <w:tcPr>
            <w:tcW w:w="285" w:type="dxa"/>
          </w:tcPr>
          <w:p w14:paraId="12737FA8" w14:textId="77777777" w:rsidR="00484191" w:rsidRPr="00A71C60" w:rsidRDefault="00484191"/>
        </w:tc>
        <w:tc>
          <w:tcPr>
            <w:tcW w:w="286" w:type="dxa"/>
          </w:tcPr>
          <w:p w14:paraId="73F4FBE6" w14:textId="77777777" w:rsidR="00484191" w:rsidRPr="00A71C60" w:rsidRDefault="00484191">
            <w:pPr>
              <w:jc w:val="right"/>
            </w:pPr>
          </w:p>
        </w:tc>
        <w:tc>
          <w:tcPr>
            <w:tcW w:w="1573" w:type="dxa"/>
          </w:tcPr>
          <w:p w14:paraId="18708CE9" w14:textId="77777777" w:rsidR="00484191" w:rsidRPr="00A71C60" w:rsidRDefault="00484191">
            <w:pPr>
              <w:jc w:val="right"/>
            </w:pPr>
          </w:p>
        </w:tc>
        <w:tc>
          <w:tcPr>
            <w:tcW w:w="1941" w:type="dxa"/>
            <w:hideMark/>
          </w:tcPr>
          <w:p w14:paraId="30DA7EEB" w14:textId="7AF2AD9C" w:rsidR="00484191" w:rsidRPr="00A71C60" w:rsidRDefault="00484191"/>
        </w:tc>
      </w:tr>
      <w:tr w:rsidR="00484191" w:rsidRPr="00A71C60" w14:paraId="11F6FE08" w14:textId="77777777" w:rsidTr="009A30CD">
        <w:trPr>
          <w:cantSplit/>
          <w:trHeight w:val="876"/>
          <w:jc w:val="center"/>
        </w:trPr>
        <w:tc>
          <w:tcPr>
            <w:tcW w:w="5658" w:type="dxa"/>
            <w:vMerge/>
            <w:vAlign w:val="center"/>
            <w:hideMark/>
          </w:tcPr>
          <w:p w14:paraId="4742CB37" w14:textId="77777777" w:rsidR="00484191" w:rsidRPr="00A71C60" w:rsidRDefault="00484191"/>
        </w:tc>
        <w:tc>
          <w:tcPr>
            <w:tcW w:w="285" w:type="dxa"/>
            <w:vAlign w:val="center"/>
          </w:tcPr>
          <w:p w14:paraId="687AE32E" w14:textId="77777777" w:rsidR="00484191" w:rsidRPr="00A71C60" w:rsidRDefault="00484191"/>
        </w:tc>
        <w:tc>
          <w:tcPr>
            <w:tcW w:w="286" w:type="dxa"/>
            <w:vAlign w:val="center"/>
            <w:hideMark/>
          </w:tcPr>
          <w:p w14:paraId="4D6A529F" w14:textId="26F5908C" w:rsidR="00484191" w:rsidRPr="00A71C60" w:rsidRDefault="00484191" w:rsidP="00484191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2F081B8" w14:textId="1571247C" w:rsidR="00484191" w:rsidRPr="00F41D44" w:rsidRDefault="00F41D44" w:rsidP="00935249">
            <w:pPr>
              <w:rPr>
                <w:lang w:val="en-US"/>
              </w:rPr>
            </w:pPr>
            <w:r>
              <w:rPr>
                <w:lang w:val="en-US"/>
              </w:rPr>
              <w:t>2023-07-2</w:t>
            </w:r>
            <w:r w:rsidR="0057684F">
              <w:rPr>
                <w:lang w:val="en-US"/>
              </w:rPr>
              <w:t>8</w:t>
            </w:r>
          </w:p>
        </w:tc>
        <w:tc>
          <w:tcPr>
            <w:tcW w:w="1941" w:type="dxa"/>
            <w:vAlign w:val="center"/>
            <w:hideMark/>
          </w:tcPr>
          <w:p w14:paraId="5FAD2F28" w14:textId="5533F197" w:rsidR="00484191" w:rsidRPr="00A71C60" w:rsidRDefault="00484191">
            <w:r w:rsidRPr="00A71C60">
              <w:t xml:space="preserve">Nr. </w:t>
            </w:r>
          </w:p>
        </w:tc>
      </w:tr>
      <w:tr w:rsidR="00862F7C" w:rsidRPr="00A71C60" w14:paraId="0D542FEF" w14:textId="77777777" w:rsidTr="009A30CD">
        <w:trPr>
          <w:cantSplit/>
          <w:trHeight w:val="1538"/>
          <w:jc w:val="center"/>
        </w:trPr>
        <w:tc>
          <w:tcPr>
            <w:tcW w:w="5658" w:type="dxa"/>
            <w:vMerge/>
            <w:vAlign w:val="center"/>
          </w:tcPr>
          <w:p w14:paraId="00A41BCE" w14:textId="77777777" w:rsidR="00862F7C" w:rsidRPr="00A71C60" w:rsidRDefault="00862F7C" w:rsidP="00862F7C"/>
        </w:tc>
        <w:tc>
          <w:tcPr>
            <w:tcW w:w="285" w:type="dxa"/>
            <w:vAlign w:val="center"/>
          </w:tcPr>
          <w:p w14:paraId="32CB57B9" w14:textId="77777777" w:rsidR="00862F7C" w:rsidRPr="00A71C60" w:rsidRDefault="00862F7C" w:rsidP="00862F7C"/>
        </w:tc>
        <w:tc>
          <w:tcPr>
            <w:tcW w:w="286" w:type="dxa"/>
            <w:vAlign w:val="center"/>
          </w:tcPr>
          <w:p w14:paraId="3DF11C4A" w14:textId="3775158D" w:rsidR="00862F7C" w:rsidRPr="00A71C60" w:rsidRDefault="00862F7C" w:rsidP="00862F7C">
            <w:pPr>
              <w:jc w:val="right"/>
            </w:pPr>
            <w:r w:rsidRPr="00A71C60">
              <w:t>Į</w:t>
            </w:r>
          </w:p>
        </w:tc>
        <w:tc>
          <w:tcPr>
            <w:tcW w:w="1573" w:type="dxa"/>
            <w:vAlign w:val="center"/>
          </w:tcPr>
          <w:p w14:paraId="65D71E2E" w14:textId="6223921B" w:rsidR="00862F7C" w:rsidRPr="00A71C60" w:rsidRDefault="00862F7C" w:rsidP="009C448D">
            <w:r w:rsidRPr="00A71C60">
              <w:t xml:space="preserve"> </w:t>
            </w:r>
          </w:p>
        </w:tc>
        <w:tc>
          <w:tcPr>
            <w:tcW w:w="1941" w:type="dxa"/>
            <w:vAlign w:val="center"/>
          </w:tcPr>
          <w:p w14:paraId="08ADC466" w14:textId="15DAD511" w:rsidR="00862F7C" w:rsidRPr="00A41A34" w:rsidRDefault="00862F7C" w:rsidP="00862F7C">
            <w:pPr>
              <w:rPr>
                <w:highlight w:val="yellow"/>
              </w:rPr>
            </w:pPr>
          </w:p>
        </w:tc>
      </w:tr>
    </w:tbl>
    <w:p w14:paraId="3D264F6E" w14:textId="37F0F9EF" w:rsidR="0025697F" w:rsidRPr="00A71C60" w:rsidRDefault="0025697F" w:rsidP="00484191">
      <w:pPr>
        <w:jc w:val="both"/>
        <w:rPr>
          <w:b/>
        </w:rPr>
      </w:pPr>
    </w:p>
    <w:p w14:paraId="32B11A45" w14:textId="42DF8A2F" w:rsidR="00484191" w:rsidRPr="00A71C60" w:rsidRDefault="00484191" w:rsidP="00484191">
      <w:pPr>
        <w:jc w:val="both"/>
        <w:rPr>
          <w:b/>
        </w:rPr>
      </w:pPr>
      <w:r w:rsidRPr="00A71C60">
        <w:rPr>
          <w:b/>
        </w:rPr>
        <w:t>DĖL REKOMENDACIJOS LIETUVOS RESPUBLIKOS SVEIKATOS APSAUGOS MINISTERIJOS VAISTINIŲ PREPARATŲ IR MEDICINOS PAGALBOS PRIEMONIŲ KOMPENSAVIMO KOMISIJAI PATEIKIMO</w:t>
      </w:r>
    </w:p>
    <w:p w14:paraId="105E2D2E" w14:textId="77777777" w:rsidR="00654F7A" w:rsidRDefault="00654F7A" w:rsidP="009E0C9D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EDF364F" w14:textId="4E1F7B7D" w:rsidR="00EA7283" w:rsidRPr="00AC0545" w:rsidRDefault="00654F7A" w:rsidP="00EA7283">
      <w:pPr>
        <w:pStyle w:val="prastasiniatinklio"/>
        <w:spacing w:before="0" w:beforeAutospacing="0" w:after="0" w:afterAutospacing="0"/>
        <w:ind w:firstLine="851"/>
        <w:jc w:val="both"/>
      </w:pPr>
      <w:r>
        <w:t>Valstybinė</w:t>
      </w:r>
      <w:r w:rsidRPr="007906D2">
        <w:t xml:space="preserve"> vaistų kontrol</w:t>
      </w:r>
      <w:r>
        <w:t>ės tarnyba</w:t>
      </w:r>
      <w:r w:rsidRPr="007906D2">
        <w:t xml:space="preserve"> prie Sveikatos apsaugos ministerijos</w:t>
      </w:r>
      <w:r>
        <w:t xml:space="preserve"> (toliau – Tarnyba)</w:t>
      </w:r>
      <w:r w:rsidRPr="007906D2">
        <w:t xml:space="preserve"> </w:t>
      </w:r>
      <w:r>
        <w:t>atliko</w:t>
      </w:r>
      <w:r w:rsidRPr="007906D2">
        <w:t xml:space="preserve"> </w:t>
      </w:r>
      <w:r w:rsidR="005E7884">
        <w:t xml:space="preserve">UAB „Pro </w:t>
      </w:r>
      <w:proofErr w:type="spellStart"/>
      <w:r w:rsidR="005E7884">
        <w:t>Medical</w:t>
      </w:r>
      <w:proofErr w:type="spellEnd"/>
      <w:r w:rsidR="005E7884">
        <w:t xml:space="preserve"> Baltic“</w:t>
      </w:r>
      <w:r>
        <w:t xml:space="preserve"> (toliau – P</w:t>
      </w:r>
      <w:r w:rsidRPr="007906D2">
        <w:t>areiškėjas)</w:t>
      </w:r>
      <w:r>
        <w:t xml:space="preserve"> paraiškos,</w:t>
      </w:r>
      <w:r w:rsidRPr="007906D2">
        <w:t xml:space="preserve"> įrašyti medicinos pagalbos priemonę</w:t>
      </w:r>
      <w:r>
        <w:t xml:space="preserve"> (toliau – MPP)</w:t>
      </w:r>
      <w:r w:rsidRPr="007906D2">
        <w:t xml:space="preserve">, </w:t>
      </w:r>
      <w:r w:rsidR="005E7884">
        <w:rPr>
          <w:i/>
          <w:iCs/>
        </w:rPr>
        <w:t>n</w:t>
      </w:r>
      <w:r w:rsidR="005E7884" w:rsidRPr="00871F27">
        <w:rPr>
          <w:i/>
          <w:iCs/>
        </w:rPr>
        <w:t>einvazin</w:t>
      </w:r>
      <w:r w:rsidR="005E7884">
        <w:rPr>
          <w:i/>
          <w:iCs/>
        </w:rPr>
        <w:t>į</w:t>
      </w:r>
      <w:r w:rsidR="005E7884" w:rsidRPr="00871F27">
        <w:rPr>
          <w:i/>
          <w:iCs/>
        </w:rPr>
        <w:t xml:space="preserve"> klajoklio nervo stimuliatori</w:t>
      </w:r>
      <w:r w:rsidR="005E7884">
        <w:rPr>
          <w:i/>
          <w:iCs/>
        </w:rPr>
        <w:t>ų (</w:t>
      </w:r>
      <w:proofErr w:type="spellStart"/>
      <w:r w:rsidR="00F41D44">
        <w:rPr>
          <w:i/>
          <w:iCs/>
        </w:rPr>
        <w:t>GammaCore</w:t>
      </w:r>
      <w:proofErr w:type="spellEnd"/>
      <w:r w:rsidR="00F41D44">
        <w:rPr>
          <w:i/>
          <w:iCs/>
        </w:rPr>
        <w:t xml:space="preserve"> </w:t>
      </w:r>
      <w:proofErr w:type="spellStart"/>
      <w:r w:rsidR="00F41D44">
        <w:rPr>
          <w:i/>
          <w:iCs/>
        </w:rPr>
        <w:t>Sapphi</w:t>
      </w:r>
      <w:r w:rsidR="005E7884" w:rsidRPr="00871F27">
        <w:rPr>
          <w:i/>
          <w:iCs/>
        </w:rPr>
        <w:t>re</w:t>
      </w:r>
      <w:proofErr w:type="spellEnd"/>
      <w:r w:rsidR="005E7884" w:rsidRPr="00871F27">
        <w:rPr>
          <w:i/>
          <w:iCs/>
        </w:rPr>
        <w:t xml:space="preserve"> TM</w:t>
      </w:r>
      <w:r w:rsidR="005E7884">
        <w:rPr>
          <w:i/>
          <w:iCs/>
        </w:rPr>
        <w:t>)</w:t>
      </w:r>
      <w:r w:rsidRPr="007906D2">
        <w:rPr>
          <w:bCs/>
          <w:i/>
          <w:iCs/>
        </w:rPr>
        <w:t>,</w:t>
      </w:r>
      <w:r w:rsidRPr="007906D2">
        <w:t xml:space="preserve"> </w:t>
      </w:r>
      <w:r w:rsidR="00F41D44" w:rsidRPr="00F41D44">
        <w:t>skirtą gydyti klasterin</w:t>
      </w:r>
      <w:r w:rsidR="00231248">
        <w:t>į</w:t>
      </w:r>
      <w:r w:rsidR="00F41D44" w:rsidRPr="00F41D44">
        <w:t xml:space="preserve"> galvos skausm</w:t>
      </w:r>
      <w:r w:rsidR="00231248">
        <w:t>ą</w:t>
      </w:r>
      <w:r w:rsidR="00F41D44" w:rsidRPr="00F41D44">
        <w:t>, migren</w:t>
      </w:r>
      <w:r w:rsidR="00231248">
        <w:t>ą</w:t>
      </w:r>
      <w:r w:rsidR="00F41D44" w:rsidRPr="00F41D44">
        <w:t xml:space="preserve"> be auros arba migren</w:t>
      </w:r>
      <w:r w:rsidR="00231248">
        <w:t>ą</w:t>
      </w:r>
      <w:r w:rsidR="00F41D44" w:rsidRPr="00F41D44">
        <w:t xml:space="preserve"> su aura</w:t>
      </w:r>
      <w:r w:rsidR="00F41D44">
        <w:t xml:space="preserve">, </w:t>
      </w:r>
      <w:r w:rsidRPr="007906D2">
        <w:t xml:space="preserve">į </w:t>
      </w:r>
      <w:r w:rsidR="005E7884">
        <w:t>kompensuojamųjų medicinos pagal</w:t>
      </w:r>
      <w:r w:rsidR="00F41D44">
        <w:t>bos priemonių sąrašą (C sąrašą)</w:t>
      </w:r>
      <w:r w:rsidR="00F41D44">
        <w:rPr>
          <w:rFonts w:asciiTheme="majorBidi" w:hAnsiTheme="majorBidi" w:cstheme="majorBidi"/>
        </w:rPr>
        <w:t>, vertinimą</w:t>
      </w:r>
      <w:r w:rsidR="005E7884">
        <w:rPr>
          <w:rFonts w:asciiTheme="majorBidi" w:hAnsiTheme="majorBidi" w:cstheme="majorBidi"/>
        </w:rPr>
        <w:t>.</w:t>
      </w:r>
    </w:p>
    <w:p w14:paraId="6F15F03B" w14:textId="04DC9F7D" w:rsidR="009E0C9D" w:rsidRDefault="00A41A34" w:rsidP="00EA7283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Vadovaujantis </w:t>
      </w:r>
      <w:r w:rsidR="00021D32">
        <w:t>Lietuvos Respublikos sveikatos apsaugos ministro 2002 m. balandžio 5 d. įsakymo Nr. 159</w:t>
      </w:r>
      <w:r w:rsidR="00021D32" w:rsidRPr="00575C16">
        <w:t xml:space="preserve"> „</w:t>
      </w:r>
      <w:r w:rsidR="00021D32" w:rsidRPr="00575C16">
        <w:rPr>
          <w:shd w:val="clear" w:color="auto" w:fill="FFFFFF"/>
        </w:rPr>
        <w:t>Dėl vaistinių preparatų ir medicinos pagalbos priemonių įrašymo į kompensavimo sąrašus ir jų keitimo tvarkos aprašo patvirtinimo“</w:t>
      </w:r>
      <w:r w:rsidR="00021D32">
        <w:t xml:space="preserve"> (toliau – Įsakymas)</w:t>
      </w:r>
      <w:r w:rsidR="00021D32" w:rsidRPr="00575C16">
        <w:t xml:space="preserve"> </w:t>
      </w:r>
      <w:r w:rsidR="00021D32" w:rsidRPr="007112BA">
        <w:t>45</w:t>
      </w:r>
      <w:r w:rsidR="00021D32" w:rsidRPr="003559A8">
        <w:rPr>
          <w:vertAlign w:val="superscript"/>
        </w:rPr>
        <w:t xml:space="preserve"> </w:t>
      </w:r>
      <w:r w:rsidR="00021D32" w:rsidRPr="003559A8">
        <w:t>punkt</w:t>
      </w:r>
      <w:r w:rsidR="00021D32">
        <w:t>u, t</w:t>
      </w:r>
      <w:r w:rsidR="00484191" w:rsidRPr="00A71C60">
        <w:t xml:space="preserve">eikiame </w:t>
      </w:r>
      <w:r w:rsidR="00544A84" w:rsidRPr="00A71C60">
        <w:t>Lietuvos Respublikos sveikatos apsaugos ministerijos Vaistinių preparatų ir medicinos pagalbos priemonių kompensavimo komisijai</w:t>
      </w:r>
      <w:r w:rsidR="00544A84">
        <w:t xml:space="preserve"> ir Pareiškėjui</w:t>
      </w:r>
      <w:r w:rsidR="00544A84" w:rsidRPr="00A71C60">
        <w:t xml:space="preserve"> </w:t>
      </w:r>
      <w:r w:rsidR="00A00683" w:rsidRPr="00A71C60">
        <w:t xml:space="preserve">išvadas ir </w:t>
      </w:r>
      <w:r w:rsidR="00544A84">
        <w:t>rekomendaciją.</w:t>
      </w:r>
    </w:p>
    <w:p w14:paraId="5DD06C99" w14:textId="5CA1316E" w:rsidR="005E7884" w:rsidRDefault="005C7898" w:rsidP="00231248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Tarnyba atkreipia dėmesį, kad </w:t>
      </w:r>
      <w:r w:rsidR="00BC7CB2">
        <w:t xml:space="preserve">Paraiškoje </w:t>
      </w:r>
      <w:r w:rsidR="00421D36">
        <w:t>nurodo</w:t>
      </w:r>
      <w:r w:rsidR="00BC7CB2">
        <w:t xml:space="preserve">ma, </w:t>
      </w:r>
      <w:r>
        <w:t>jog</w:t>
      </w:r>
      <w:r w:rsidR="00BC7CB2">
        <w:t xml:space="preserve"> numatoma</w:t>
      </w:r>
      <w:r w:rsidR="00421D36">
        <w:t xml:space="preserve"> per metus gydyti planuojamų pacientų </w:t>
      </w:r>
      <w:r w:rsidR="00BC7CB2">
        <w:t>dalis</w:t>
      </w:r>
      <w:r w:rsidR="0048265D" w:rsidRPr="007906D2">
        <w:t xml:space="preserve">, </w:t>
      </w:r>
      <w:r w:rsidR="0048265D">
        <w:t>kurie</w:t>
      </w:r>
      <w:r w:rsidR="005E7884">
        <w:t xml:space="preserve"> galėtų </w:t>
      </w:r>
      <w:proofErr w:type="spellStart"/>
      <w:r w:rsidR="005E7884">
        <w:t>naudotį</w:t>
      </w:r>
      <w:proofErr w:type="spellEnd"/>
      <w:r w:rsidR="005E7884">
        <w:t xml:space="preserve"> </w:t>
      </w:r>
      <w:proofErr w:type="spellStart"/>
      <w:r w:rsidR="005E7884" w:rsidRPr="00871F27">
        <w:rPr>
          <w:i/>
          <w:iCs/>
        </w:rPr>
        <w:t>GammaCore</w:t>
      </w:r>
      <w:proofErr w:type="spellEnd"/>
      <w:r w:rsidR="005E7884" w:rsidRPr="00871F27">
        <w:rPr>
          <w:i/>
          <w:iCs/>
        </w:rPr>
        <w:t xml:space="preserve"> </w:t>
      </w:r>
      <w:proofErr w:type="spellStart"/>
      <w:r w:rsidR="005E7884" w:rsidRPr="00871F27">
        <w:rPr>
          <w:i/>
          <w:iCs/>
        </w:rPr>
        <w:t>Sappyre</w:t>
      </w:r>
      <w:proofErr w:type="spellEnd"/>
      <w:r w:rsidR="005E7884" w:rsidRPr="00871F27">
        <w:rPr>
          <w:i/>
          <w:iCs/>
        </w:rPr>
        <w:t xml:space="preserve"> TM</w:t>
      </w:r>
      <w:r w:rsidR="00BC7CB2">
        <w:rPr>
          <w:i/>
          <w:iCs/>
        </w:rPr>
        <w:t xml:space="preserve">, </w:t>
      </w:r>
      <w:r w:rsidR="005E7884">
        <w:rPr>
          <w:i/>
          <w:iCs/>
        </w:rPr>
        <w:t xml:space="preserve">būtų </w:t>
      </w:r>
      <w:r w:rsidR="00F41D44">
        <w:rPr>
          <w:i/>
          <w:iCs/>
        </w:rPr>
        <w:t xml:space="preserve">apie </w:t>
      </w:r>
      <w:r w:rsidR="00987390">
        <w:rPr>
          <w:i/>
          <w:iCs/>
        </w:rPr>
        <w:t>***</w:t>
      </w:r>
      <w:r w:rsidR="00F41D44">
        <w:rPr>
          <w:i/>
          <w:iCs/>
        </w:rPr>
        <w:t xml:space="preserve"> pacientų, sergančių</w:t>
      </w:r>
      <w:r w:rsidR="005E7884">
        <w:rPr>
          <w:i/>
          <w:iCs/>
        </w:rPr>
        <w:t xml:space="preserve"> klasteriniu galvos skausmu, ir apie </w:t>
      </w:r>
      <w:r w:rsidR="00987390">
        <w:rPr>
          <w:i/>
          <w:iCs/>
        </w:rPr>
        <w:t>***</w:t>
      </w:r>
      <w:r w:rsidR="005E7884">
        <w:rPr>
          <w:i/>
          <w:iCs/>
        </w:rPr>
        <w:t xml:space="preserve"> pacientų, sergančių migrena su ar be auros.</w:t>
      </w:r>
      <w:r w:rsidR="005E7884">
        <w:t xml:space="preserve"> </w:t>
      </w:r>
    </w:p>
    <w:p w14:paraId="5CC01E77" w14:textId="6B6A5E85" w:rsidR="005E7884" w:rsidRDefault="005E7884" w:rsidP="00231248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Pagal VLK atliktus skaičiavimus, </w:t>
      </w:r>
      <w:proofErr w:type="spellStart"/>
      <w:r w:rsidRPr="00871F27">
        <w:rPr>
          <w:i/>
          <w:iCs/>
        </w:rPr>
        <w:t>GammaCore</w:t>
      </w:r>
      <w:proofErr w:type="spellEnd"/>
      <w:r w:rsidRPr="00871F27">
        <w:rPr>
          <w:i/>
          <w:iCs/>
        </w:rPr>
        <w:t xml:space="preserve"> </w:t>
      </w:r>
      <w:proofErr w:type="spellStart"/>
      <w:r w:rsidRPr="00871F27">
        <w:rPr>
          <w:i/>
          <w:iCs/>
        </w:rPr>
        <w:t>Sappyre</w:t>
      </w:r>
      <w:proofErr w:type="spellEnd"/>
      <w:r w:rsidRPr="00871F27">
        <w:rPr>
          <w:i/>
          <w:iCs/>
        </w:rPr>
        <w:t xml:space="preserve"> TM</w:t>
      </w:r>
      <w:r>
        <w:rPr>
          <w:i/>
          <w:iCs/>
        </w:rPr>
        <w:t xml:space="preserve"> </w:t>
      </w:r>
      <w:r>
        <w:rPr>
          <w:iCs/>
        </w:rPr>
        <w:t xml:space="preserve">planuojamų gydyti pacientų, sergančių migrena su ar be auros, skaičius pirmaisiais gydymo metais būtų </w:t>
      </w:r>
      <w:r w:rsidR="0054752F">
        <w:rPr>
          <w:iCs/>
        </w:rPr>
        <w:t>***</w:t>
      </w:r>
      <w:r>
        <w:rPr>
          <w:iCs/>
        </w:rPr>
        <w:t xml:space="preserve">, penktaisiais gydymo metais </w:t>
      </w:r>
      <w:r w:rsidR="0054752F">
        <w:rPr>
          <w:iCs/>
        </w:rPr>
        <w:t>***</w:t>
      </w:r>
      <w:r>
        <w:rPr>
          <w:iCs/>
        </w:rPr>
        <w:t xml:space="preserve"> pacientai. </w:t>
      </w:r>
      <w:r>
        <w:t xml:space="preserve"> Pagal VLK atliktus skaičiavimus, </w:t>
      </w:r>
      <w:proofErr w:type="spellStart"/>
      <w:r w:rsidR="00F41D44">
        <w:rPr>
          <w:i/>
          <w:iCs/>
        </w:rPr>
        <w:t>GammaCore</w:t>
      </w:r>
      <w:proofErr w:type="spellEnd"/>
      <w:r w:rsidR="00F41D44">
        <w:rPr>
          <w:i/>
          <w:iCs/>
        </w:rPr>
        <w:t xml:space="preserve"> </w:t>
      </w:r>
      <w:proofErr w:type="spellStart"/>
      <w:r w:rsidR="00F41D44">
        <w:rPr>
          <w:i/>
          <w:iCs/>
        </w:rPr>
        <w:t>Sapphi</w:t>
      </w:r>
      <w:r w:rsidRPr="00871F27">
        <w:rPr>
          <w:i/>
          <w:iCs/>
        </w:rPr>
        <w:t>re</w:t>
      </w:r>
      <w:proofErr w:type="spellEnd"/>
      <w:r w:rsidRPr="00871F27">
        <w:rPr>
          <w:i/>
          <w:iCs/>
        </w:rPr>
        <w:t xml:space="preserve"> TM</w:t>
      </w:r>
      <w:r>
        <w:rPr>
          <w:i/>
          <w:iCs/>
        </w:rPr>
        <w:t xml:space="preserve"> </w:t>
      </w:r>
      <w:r>
        <w:rPr>
          <w:iCs/>
        </w:rPr>
        <w:t xml:space="preserve">planuojamų gydyti pacientų, sergančių klasteriniu galvos skausmu, skaičius pirmaisiais gydymo metais būtų </w:t>
      </w:r>
      <w:r w:rsidR="0054752F">
        <w:rPr>
          <w:iCs/>
        </w:rPr>
        <w:t>***</w:t>
      </w:r>
      <w:r>
        <w:rPr>
          <w:iCs/>
        </w:rPr>
        <w:t xml:space="preserve">, penktaisiais gydymo metais </w:t>
      </w:r>
      <w:r w:rsidR="0054752F">
        <w:rPr>
          <w:iCs/>
        </w:rPr>
        <w:t>***</w:t>
      </w:r>
      <w:r>
        <w:rPr>
          <w:iCs/>
        </w:rPr>
        <w:t xml:space="preserve"> pacientai.</w:t>
      </w:r>
      <w:r>
        <w:t xml:space="preserve"> </w:t>
      </w:r>
    </w:p>
    <w:p w14:paraId="2B2C8F1E" w14:textId="14610726" w:rsidR="005E7884" w:rsidRPr="005E7884" w:rsidRDefault="005E7884" w:rsidP="00231248">
      <w:pPr>
        <w:pStyle w:val="Default"/>
        <w:ind w:firstLine="851"/>
        <w:jc w:val="both"/>
        <w:rPr>
          <w:iCs/>
          <w:color w:val="auto"/>
        </w:rPr>
      </w:pPr>
      <w:r w:rsidRPr="005E7884">
        <w:rPr>
          <w:iCs/>
          <w:color w:val="auto"/>
        </w:rPr>
        <w:t xml:space="preserve">Pagal pareiškėjo pateiktą aprašą skaičiuojama, kad vieno paciento, sergančio migrena (diagnozė: G43.0; G43.1), gydymui yra skiriami </w:t>
      </w:r>
      <w:r w:rsidR="0054752F">
        <w:rPr>
          <w:iCs/>
          <w:color w:val="auto"/>
        </w:rPr>
        <w:t>***</w:t>
      </w:r>
      <w:r w:rsidRPr="005E7884">
        <w:rPr>
          <w:iCs/>
          <w:color w:val="auto"/>
        </w:rPr>
        <w:t xml:space="preserve"> kursai per metus (1 kurso trukmė - 12 savaičių ) medicinos pagalbos priemonių. Pirmą kartą naudojamas </w:t>
      </w:r>
      <w:proofErr w:type="spellStart"/>
      <w:r w:rsidRPr="005E7884">
        <w:rPr>
          <w:iCs/>
          <w:color w:val="auto"/>
        </w:rPr>
        <w:t>Starter</w:t>
      </w:r>
      <w:proofErr w:type="spellEnd"/>
      <w:r w:rsidRPr="005E7884">
        <w:rPr>
          <w:iCs/>
          <w:color w:val="auto"/>
        </w:rPr>
        <w:t xml:space="preserve"> </w:t>
      </w:r>
      <w:proofErr w:type="spellStart"/>
      <w:r w:rsidRPr="005E7884">
        <w:rPr>
          <w:iCs/>
          <w:color w:val="auto"/>
        </w:rPr>
        <w:t>Kit</w:t>
      </w:r>
      <w:proofErr w:type="spellEnd"/>
      <w:r w:rsidRPr="005E7884">
        <w:rPr>
          <w:iCs/>
          <w:color w:val="auto"/>
        </w:rPr>
        <w:t xml:space="preserve">, o vėliau - </w:t>
      </w:r>
      <w:proofErr w:type="spellStart"/>
      <w:r w:rsidRPr="005E7884">
        <w:rPr>
          <w:iCs/>
          <w:color w:val="auto"/>
        </w:rPr>
        <w:t>Refill</w:t>
      </w:r>
      <w:proofErr w:type="spellEnd"/>
      <w:r w:rsidRPr="005E7884">
        <w:rPr>
          <w:iCs/>
          <w:color w:val="auto"/>
        </w:rPr>
        <w:t xml:space="preserve"> </w:t>
      </w:r>
      <w:proofErr w:type="spellStart"/>
      <w:r w:rsidRPr="005E7884">
        <w:rPr>
          <w:iCs/>
          <w:color w:val="auto"/>
        </w:rPr>
        <w:t>Kit</w:t>
      </w:r>
      <w:proofErr w:type="spellEnd"/>
      <w:r w:rsidRPr="005E7884">
        <w:rPr>
          <w:iCs/>
          <w:color w:val="auto"/>
        </w:rPr>
        <w:t xml:space="preserve">. Pradinio kurso kaina - </w:t>
      </w:r>
      <w:r w:rsidR="0054752F">
        <w:rPr>
          <w:iCs/>
          <w:color w:val="auto"/>
        </w:rPr>
        <w:t>***</w:t>
      </w:r>
      <w:r w:rsidRPr="005E7884">
        <w:rPr>
          <w:iCs/>
          <w:color w:val="auto"/>
        </w:rPr>
        <w:t xml:space="preserve"> Eur be PVM, antri ir tolesni kursai - </w:t>
      </w:r>
      <w:r w:rsidR="0054752F">
        <w:rPr>
          <w:iCs/>
          <w:color w:val="auto"/>
        </w:rPr>
        <w:t>***</w:t>
      </w:r>
      <w:r w:rsidRPr="005E7884">
        <w:rPr>
          <w:iCs/>
          <w:color w:val="auto"/>
        </w:rPr>
        <w:t xml:space="preserve"> Eur be PVM. Skaičiuojama, kad 1 pacientui metų gydymas kainuoja: </w:t>
      </w:r>
      <w:r w:rsidR="0054752F">
        <w:rPr>
          <w:iCs/>
          <w:color w:val="auto"/>
        </w:rPr>
        <w:t>***</w:t>
      </w:r>
      <w:r w:rsidRPr="005E7884">
        <w:rPr>
          <w:iCs/>
          <w:color w:val="auto"/>
        </w:rPr>
        <w:t xml:space="preserve"> Eur be PVM ir </w:t>
      </w:r>
      <w:r w:rsidR="0054752F">
        <w:rPr>
          <w:iCs/>
          <w:color w:val="auto"/>
        </w:rPr>
        <w:t>***</w:t>
      </w:r>
      <w:r w:rsidRPr="005E7884">
        <w:rPr>
          <w:iCs/>
          <w:color w:val="auto"/>
        </w:rPr>
        <w:t xml:space="preserve"> Eur su PVM. </w:t>
      </w:r>
    </w:p>
    <w:p w14:paraId="1BED826A" w14:textId="679A5331" w:rsidR="005E7884" w:rsidRPr="005E7884" w:rsidRDefault="005E7884" w:rsidP="00231248">
      <w:pPr>
        <w:pStyle w:val="Default"/>
        <w:ind w:firstLine="851"/>
        <w:jc w:val="both"/>
        <w:rPr>
          <w:iCs/>
          <w:color w:val="auto"/>
        </w:rPr>
      </w:pPr>
      <w:r w:rsidRPr="005E7884">
        <w:rPr>
          <w:iCs/>
          <w:color w:val="auto"/>
        </w:rPr>
        <w:t xml:space="preserve">Klasteriniu galvos skausmu sergančio paciento gydymas yra trumpesnis - </w:t>
      </w:r>
      <w:r w:rsidR="0054752F">
        <w:rPr>
          <w:iCs/>
          <w:color w:val="auto"/>
        </w:rPr>
        <w:t>***</w:t>
      </w:r>
      <w:r w:rsidRPr="005E7884">
        <w:rPr>
          <w:iCs/>
          <w:color w:val="auto"/>
        </w:rPr>
        <w:t xml:space="preserve"> kursai per metus (1 kurso trukmė - 6 savaitės). Skiriama </w:t>
      </w:r>
      <w:proofErr w:type="spellStart"/>
      <w:r w:rsidRPr="005E7884">
        <w:rPr>
          <w:iCs/>
          <w:color w:val="auto"/>
        </w:rPr>
        <w:t>Starter</w:t>
      </w:r>
      <w:proofErr w:type="spellEnd"/>
      <w:r w:rsidRPr="005E7884">
        <w:rPr>
          <w:iCs/>
          <w:color w:val="auto"/>
        </w:rPr>
        <w:t xml:space="preserve"> </w:t>
      </w:r>
      <w:proofErr w:type="spellStart"/>
      <w:r w:rsidRPr="005E7884">
        <w:rPr>
          <w:iCs/>
          <w:color w:val="auto"/>
        </w:rPr>
        <w:t>Kit</w:t>
      </w:r>
      <w:proofErr w:type="spellEnd"/>
      <w:r w:rsidRPr="005E7884">
        <w:rPr>
          <w:iCs/>
          <w:color w:val="auto"/>
        </w:rPr>
        <w:t xml:space="preserve">, kurso kaina </w:t>
      </w:r>
      <w:r w:rsidR="0054752F">
        <w:rPr>
          <w:iCs/>
          <w:color w:val="auto"/>
        </w:rPr>
        <w:t>***</w:t>
      </w:r>
      <w:r w:rsidRPr="005E7884">
        <w:rPr>
          <w:iCs/>
          <w:color w:val="auto"/>
        </w:rPr>
        <w:t xml:space="preserve"> Eur be PVM ir </w:t>
      </w:r>
      <w:proofErr w:type="spellStart"/>
      <w:r w:rsidRPr="005E7884">
        <w:rPr>
          <w:iCs/>
          <w:color w:val="auto"/>
        </w:rPr>
        <w:t>Refill</w:t>
      </w:r>
      <w:proofErr w:type="spellEnd"/>
      <w:r w:rsidRPr="005E7884">
        <w:rPr>
          <w:iCs/>
          <w:color w:val="auto"/>
        </w:rPr>
        <w:t xml:space="preserve"> </w:t>
      </w:r>
      <w:proofErr w:type="spellStart"/>
      <w:r w:rsidRPr="005E7884">
        <w:rPr>
          <w:iCs/>
          <w:color w:val="auto"/>
        </w:rPr>
        <w:t>Kit</w:t>
      </w:r>
      <w:proofErr w:type="spellEnd"/>
      <w:r w:rsidRPr="005E7884">
        <w:rPr>
          <w:iCs/>
          <w:color w:val="auto"/>
        </w:rPr>
        <w:t xml:space="preserve">, kurio kaina </w:t>
      </w:r>
      <w:r w:rsidR="0054752F">
        <w:rPr>
          <w:iCs/>
          <w:color w:val="auto"/>
        </w:rPr>
        <w:t>***</w:t>
      </w:r>
      <w:r w:rsidRPr="005E7884">
        <w:rPr>
          <w:iCs/>
          <w:color w:val="auto"/>
        </w:rPr>
        <w:t xml:space="preserve"> Eur be PVM. Skaičiuojama, kad 1 paciento Klasterinio galvos skausmo gydymas per metus kainuoja: </w:t>
      </w:r>
      <w:r w:rsidR="0054752F">
        <w:rPr>
          <w:iCs/>
          <w:color w:val="auto"/>
        </w:rPr>
        <w:t>***</w:t>
      </w:r>
      <w:r w:rsidRPr="005E7884">
        <w:rPr>
          <w:iCs/>
          <w:color w:val="auto"/>
        </w:rPr>
        <w:t xml:space="preserve"> Eur be PVM ir </w:t>
      </w:r>
      <w:r w:rsidR="0054752F">
        <w:rPr>
          <w:iCs/>
          <w:color w:val="auto"/>
        </w:rPr>
        <w:t>***</w:t>
      </w:r>
      <w:r w:rsidRPr="005E7884">
        <w:rPr>
          <w:iCs/>
          <w:color w:val="auto"/>
        </w:rPr>
        <w:t xml:space="preserve"> Eur su PVM. Pagal indikacijas </w:t>
      </w:r>
      <w:proofErr w:type="spellStart"/>
      <w:r w:rsidRPr="005E7884">
        <w:rPr>
          <w:iCs/>
          <w:color w:val="auto"/>
        </w:rPr>
        <w:t>GammaCore</w:t>
      </w:r>
      <w:proofErr w:type="spellEnd"/>
      <w:r w:rsidRPr="005E7884">
        <w:rPr>
          <w:iCs/>
          <w:color w:val="auto"/>
        </w:rPr>
        <w:t xml:space="preserve"> siūloma skirti 3 </w:t>
      </w:r>
      <w:r w:rsidRPr="005E7884">
        <w:rPr>
          <w:iCs/>
          <w:color w:val="auto"/>
        </w:rPr>
        <w:lastRenderedPageBreak/>
        <w:t>mėnesiams (optimali gydymo taikymo trukmė). Po 3 mėnesių stebėti pacientą ir esant teigiamam efektui, rekomenduojama tęsti gydymą toliau.</w:t>
      </w:r>
    </w:p>
    <w:p w14:paraId="574B2C08" w14:textId="58D71C68" w:rsidR="001E0A8A" w:rsidRDefault="001E0A8A" w:rsidP="00231248">
      <w:pPr>
        <w:pStyle w:val="prastasiniatinklio"/>
        <w:spacing w:before="0" w:beforeAutospacing="0" w:after="0" w:afterAutospacing="0"/>
        <w:ind w:firstLine="851"/>
        <w:jc w:val="both"/>
      </w:pPr>
      <w:r>
        <w:t>Atsižvelgiant į šią informaciją</w:t>
      </w:r>
      <w:r w:rsidRPr="00A36453">
        <w:t xml:space="preserve">, </w:t>
      </w:r>
      <w:r>
        <w:t>apskaiči</w:t>
      </w:r>
      <w:r w:rsidR="00FD2A7E">
        <w:t>uotos</w:t>
      </w:r>
      <w:r>
        <w:t xml:space="preserve"> prognozuojam</w:t>
      </w:r>
      <w:r w:rsidR="00FD2A7E">
        <w:t>os</w:t>
      </w:r>
      <w:r w:rsidRPr="00A36453">
        <w:t xml:space="preserve"> Fondo biudžeto išlaid</w:t>
      </w:r>
      <w:r w:rsidR="00FD2A7E">
        <w:t>os</w:t>
      </w:r>
      <w:r w:rsidR="005E7884">
        <w:t xml:space="preserve">, skiriant </w:t>
      </w:r>
      <w:proofErr w:type="spellStart"/>
      <w:r w:rsidR="00F41D44">
        <w:rPr>
          <w:i/>
          <w:iCs/>
        </w:rPr>
        <w:t>GammaCore</w:t>
      </w:r>
      <w:proofErr w:type="spellEnd"/>
      <w:r w:rsidR="00F41D44">
        <w:rPr>
          <w:i/>
          <w:iCs/>
        </w:rPr>
        <w:t xml:space="preserve"> </w:t>
      </w:r>
      <w:proofErr w:type="spellStart"/>
      <w:r w:rsidR="00F41D44">
        <w:rPr>
          <w:i/>
          <w:iCs/>
        </w:rPr>
        <w:t>Sapphi</w:t>
      </w:r>
      <w:r w:rsidR="005E7884" w:rsidRPr="00871F27">
        <w:rPr>
          <w:i/>
          <w:iCs/>
        </w:rPr>
        <w:t>re</w:t>
      </w:r>
      <w:proofErr w:type="spellEnd"/>
      <w:r w:rsidR="005E7884" w:rsidRPr="00871F27">
        <w:rPr>
          <w:i/>
          <w:iCs/>
        </w:rPr>
        <w:t xml:space="preserve"> TM</w:t>
      </w:r>
      <w:r w:rsidR="005E7884">
        <w:rPr>
          <w:i/>
          <w:iCs/>
        </w:rPr>
        <w:t xml:space="preserve"> </w:t>
      </w:r>
      <w:r w:rsidR="005E7884">
        <w:rPr>
          <w:iCs/>
        </w:rPr>
        <w:t>migrenos ir klasterinio galvos skausmo gydymui</w:t>
      </w:r>
      <w:r>
        <w:t>, kurios</w:t>
      </w:r>
      <w:r w:rsidRPr="00A36453">
        <w:t xml:space="preserve"> sudarytų nuo </w:t>
      </w:r>
      <w:r w:rsidR="0054752F">
        <w:t>***</w:t>
      </w:r>
      <w:r w:rsidRPr="00A36453">
        <w:t xml:space="preserve"> € su PVM </w:t>
      </w:r>
      <w:r>
        <w:t>pirmaisiais kompensavimo metais iki</w:t>
      </w:r>
      <w:r w:rsidRPr="00A36453">
        <w:t xml:space="preserve"> </w:t>
      </w:r>
      <w:r w:rsidR="0054752F">
        <w:t>***</w:t>
      </w:r>
      <w:r w:rsidRPr="00A36453">
        <w:t xml:space="preserve"> € su PVM</w:t>
      </w:r>
      <w:r w:rsidR="005E7884">
        <w:t xml:space="preserve"> </w:t>
      </w:r>
      <w:r>
        <w:t>penktaisiais kompensavimo metais:</w:t>
      </w:r>
      <w:r w:rsidRPr="00A36453">
        <w:t xml:space="preserve"> </w:t>
      </w:r>
    </w:p>
    <w:p w14:paraId="7875769A" w14:textId="77777777" w:rsidR="001E0A8A" w:rsidRPr="00A36453" w:rsidRDefault="001E0A8A" w:rsidP="001E0A8A">
      <w:pPr>
        <w:pStyle w:val="prastasiniatinklio"/>
        <w:spacing w:before="0" w:beforeAutospacing="0" w:after="0" w:afterAutospacing="0"/>
        <w:ind w:firstLine="1296"/>
        <w:jc w:val="both"/>
      </w:pPr>
    </w:p>
    <w:p w14:paraId="79E50E10" w14:textId="00E51AF2" w:rsidR="001E0A8A" w:rsidRPr="00A36453" w:rsidRDefault="001E0A8A" w:rsidP="001E0A8A">
      <w:pPr>
        <w:pStyle w:val="prastasiniatinklio"/>
        <w:spacing w:before="0" w:beforeAutospacing="0" w:after="0" w:afterAutospacing="0"/>
        <w:rPr>
          <w:b/>
          <w:bCs/>
        </w:rPr>
      </w:pPr>
      <w:r w:rsidRPr="00A36453">
        <w:rPr>
          <w:b/>
          <w:bCs/>
        </w:rPr>
        <w:t>1 lentelė. Prognozuojamos Fondo biudžeto išlaidos.</w:t>
      </w:r>
      <w:r w:rsidR="0054752F">
        <w:rPr>
          <w:b/>
          <w:bCs/>
          <w:noProof/>
        </w:rPr>
        <w:t>***</w:t>
      </w:r>
    </w:p>
    <w:p w14:paraId="61D1D790" w14:textId="77777777" w:rsidR="0076682E" w:rsidRDefault="0076682E" w:rsidP="0076682E">
      <w:pPr>
        <w:pStyle w:val="prastasiniatinklio"/>
        <w:spacing w:before="0" w:beforeAutospacing="0" w:after="0" w:afterAutospacing="0"/>
        <w:jc w:val="both"/>
      </w:pPr>
    </w:p>
    <w:p w14:paraId="5DA359A6" w14:textId="4A4787E1" w:rsidR="005E7884" w:rsidRDefault="005E7884" w:rsidP="009832FB">
      <w:pPr>
        <w:pStyle w:val="prastasiniatinklio"/>
        <w:spacing w:before="0" w:beforeAutospacing="0" w:after="0" w:afterAutospacing="0"/>
        <w:ind w:firstLine="851"/>
        <w:jc w:val="both"/>
      </w:pPr>
      <w:r w:rsidRPr="009B6F8B">
        <w:t xml:space="preserve">VLK </w:t>
      </w:r>
      <w:r>
        <w:t>taip pat atkreipė dėmesį, jog paraiškoje nurodyta skyrimo sąlyga ir paraiškoje atlikti skaičiavimai skiriasi. Tai yra, paraiškoje nurodyta plati skyrimo sąlyga (</w:t>
      </w:r>
      <w:proofErr w:type="spellStart"/>
      <w:r>
        <w:t>migreniniam</w:t>
      </w:r>
      <w:proofErr w:type="spellEnd"/>
      <w:r>
        <w:t xml:space="preserve"> ir klasteriniam galvos skausmui gydyti, kai nėra implantuotų medicinos prietaisų) ir atsižvelgiant į tai, prietaisas gali būti skiriamas nepriklausomai nuo vartojamų vaistų ar jų veiksmingumo, tačiau pareiškėjas skaičiuodamas prognozuojamų gydyti pacientų skaičių, atsižvelgia į vaistų veiksmingumą ir daro prielaidą, kad asmenys, kuriems vaistai yra veiksmingi, prietaiso nenaudos. VLK, vertindama prognozuojamas PSDF išlaidas, taip pat atsižvelgė į prognozuojamą vaistų veiksmingumą, todėl mano, kad būtina </w:t>
      </w:r>
      <w:r>
        <w:rPr>
          <w:b/>
          <w:bCs/>
        </w:rPr>
        <w:t>tikslinti MPP skyrimo sąlygą</w:t>
      </w:r>
      <w:r>
        <w:t xml:space="preserve">. </w:t>
      </w:r>
    </w:p>
    <w:p w14:paraId="53CD0DEA" w14:textId="45174E7B" w:rsidR="0076682E" w:rsidRPr="0076682E" w:rsidRDefault="0076682E" w:rsidP="0076682E">
      <w:pPr>
        <w:pStyle w:val="Default"/>
        <w:ind w:firstLine="851"/>
        <w:jc w:val="both"/>
        <w:rPr>
          <w:sz w:val="23"/>
          <w:szCs w:val="23"/>
        </w:rPr>
      </w:pPr>
      <w:r>
        <w:t>VLK komentaras: „</w:t>
      </w:r>
      <w:r>
        <w:rPr>
          <w:i/>
          <w:iCs/>
          <w:sz w:val="23"/>
          <w:szCs w:val="23"/>
        </w:rPr>
        <w:t xml:space="preserve">Prognozuojamos PSDF biudžeto išlaidos apskaičiuotos Eur įskaitant PVM. Skaičiuojant PSDF išlaidų prognozę daroma prielaida, kad pacientai, naudojantys stimuliatorių, kartu tęs gydymą vaistais. Siekiant išsiaiškinti gydymo </w:t>
      </w:r>
      <w:proofErr w:type="spellStart"/>
      <w:r>
        <w:rPr>
          <w:i/>
          <w:iCs/>
          <w:sz w:val="23"/>
          <w:szCs w:val="23"/>
        </w:rPr>
        <w:t>neurostimuliatoriumi</w:t>
      </w:r>
      <w:proofErr w:type="spellEnd"/>
      <w:r>
        <w:rPr>
          <w:i/>
          <w:iCs/>
          <w:sz w:val="23"/>
          <w:szCs w:val="23"/>
        </w:rPr>
        <w:t xml:space="preserve"> schemą, VLK kreipsis į paraiškoje nuomonę pateikusias gydytojų organizacijas. Gavus informaciją, pagal poreikį PSDF išlaidų prognozė bus patikslinta.“</w:t>
      </w:r>
    </w:p>
    <w:p w14:paraId="5B199F56" w14:textId="76D843DD" w:rsidR="001E0A8A" w:rsidRPr="005E7884" w:rsidRDefault="005E7884" w:rsidP="005E7884">
      <w:pPr>
        <w:pStyle w:val="prastasiniatinklio"/>
        <w:spacing w:before="0" w:beforeAutospacing="0" w:after="0" w:afterAutospacing="0"/>
        <w:ind w:firstLine="851"/>
        <w:jc w:val="both"/>
      </w:pPr>
      <w:r>
        <w:rPr>
          <w:bCs/>
        </w:rPr>
        <w:t>VVKT</w:t>
      </w:r>
      <w:r w:rsidR="001C6F45" w:rsidRPr="005C7898">
        <w:t xml:space="preserve"> </w:t>
      </w:r>
      <w:r w:rsidR="009832FB">
        <w:t xml:space="preserve">vertinimu, </w:t>
      </w:r>
      <w:r w:rsidR="001C6F45" w:rsidRPr="005C7898">
        <w:t xml:space="preserve">nustatyta MPP funkcinė vertė </w:t>
      </w:r>
      <w:r>
        <w:t>–</w:t>
      </w:r>
      <w:r w:rsidR="00C53A21" w:rsidRPr="005C7898">
        <w:t xml:space="preserve"> </w:t>
      </w:r>
      <w:r w:rsidR="009A5A9F">
        <w:t>7</w:t>
      </w:r>
      <w:r>
        <w:t xml:space="preserve">,5 </w:t>
      </w:r>
      <w:r w:rsidR="00C53A21" w:rsidRPr="005C7898">
        <w:t>bal</w:t>
      </w:r>
      <w:r w:rsidR="00D56BB0">
        <w:t>ai</w:t>
      </w:r>
      <w:r w:rsidR="009832FB">
        <w:t>.</w:t>
      </w:r>
    </w:p>
    <w:p w14:paraId="6234294F" w14:textId="65AC3D21" w:rsidR="001E0A8A" w:rsidRPr="001E0A8A" w:rsidRDefault="001E0A8A" w:rsidP="001E0A8A">
      <w:pPr>
        <w:pStyle w:val="prastasiniatinklio"/>
        <w:spacing w:before="0" w:beforeAutospacing="0" w:after="0" w:afterAutospacing="0"/>
        <w:rPr>
          <w:b/>
          <w:bCs/>
        </w:rPr>
      </w:pPr>
      <w:r>
        <w:rPr>
          <w:b/>
          <w:bCs/>
        </w:rPr>
        <w:t>2</w:t>
      </w:r>
      <w:r w:rsidRPr="00A36453">
        <w:rPr>
          <w:b/>
          <w:bCs/>
        </w:rPr>
        <w:t xml:space="preserve"> lentelė. </w:t>
      </w:r>
      <w:r>
        <w:rPr>
          <w:b/>
          <w:bCs/>
        </w:rPr>
        <w:t>MPP funkcinės vertės kriterijai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75"/>
        <w:gridCol w:w="1554"/>
      </w:tblGrid>
      <w:tr w:rsidR="001E0A8A" w14:paraId="33069AF9" w14:textId="77777777" w:rsidTr="001E0A8A">
        <w:tc>
          <w:tcPr>
            <w:tcW w:w="8075" w:type="dxa"/>
          </w:tcPr>
          <w:p w14:paraId="1BCDFF4C" w14:textId="27E9052B" w:rsidR="001E0A8A" w:rsidRDefault="001E0A8A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MPP funkcinės vertės kriterijai</w:t>
            </w:r>
          </w:p>
        </w:tc>
        <w:tc>
          <w:tcPr>
            <w:tcW w:w="1554" w:type="dxa"/>
          </w:tcPr>
          <w:p w14:paraId="48C7C613" w14:textId="7D0B8DA5" w:rsidR="001E0A8A" w:rsidRDefault="001E0A8A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Balai</w:t>
            </w:r>
          </w:p>
        </w:tc>
      </w:tr>
      <w:tr w:rsidR="001E0A8A" w14:paraId="6988AFB2" w14:textId="77777777" w:rsidTr="001E0A8A">
        <w:tc>
          <w:tcPr>
            <w:tcW w:w="8075" w:type="dxa"/>
          </w:tcPr>
          <w:p w14:paraId="1F7414A8" w14:textId="10CF248D" w:rsidR="001E0A8A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Ligos įtaka sveikatai</w:t>
            </w:r>
          </w:p>
        </w:tc>
        <w:tc>
          <w:tcPr>
            <w:tcW w:w="1554" w:type="dxa"/>
          </w:tcPr>
          <w:p w14:paraId="43492E79" w14:textId="20917946" w:rsidR="001E0A8A" w:rsidRDefault="00A958C5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6F8B4EE8" w14:textId="77777777" w:rsidTr="001E0A8A">
        <w:tc>
          <w:tcPr>
            <w:tcW w:w="8075" w:type="dxa"/>
          </w:tcPr>
          <w:p w14:paraId="3BC93467" w14:textId="732E0EC9" w:rsidR="001E0A8A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Socialinė medicinos pagalbos priemonės svarba</w:t>
            </w:r>
          </w:p>
        </w:tc>
        <w:tc>
          <w:tcPr>
            <w:tcW w:w="1554" w:type="dxa"/>
          </w:tcPr>
          <w:p w14:paraId="30EC2D1C" w14:textId="4CE79E75" w:rsidR="001E0A8A" w:rsidRDefault="00A958C5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035C00B8" w14:textId="77777777" w:rsidTr="001E0A8A">
        <w:tc>
          <w:tcPr>
            <w:tcW w:w="8075" w:type="dxa"/>
          </w:tcPr>
          <w:p w14:paraId="4E5EFBEA" w14:textId="42228BA4" w:rsidR="001E0A8A" w:rsidRDefault="005E7884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Galimybė pacientui naudoti alternatyvias MPP</w:t>
            </w:r>
          </w:p>
        </w:tc>
        <w:tc>
          <w:tcPr>
            <w:tcW w:w="1554" w:type="dxa"/>
          </w:tcPr>
          <w:p w14:paraId="2CF30D8F" w14:textId="3EA16816" w:rsidR="001E0A8A" w:rsidRDefault="00A958C5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62C8BF57" w14:textId="77777777" w:rsidTr="001E0A8A">
        <w:tc>
          <w:tcPr>
            <w:tcW w:w="8075" w:type="dxa"/>
          </w:tcPr>
          <w:p w14:paraId="7B94372E" w14:textId="68C6312D" w:rsidR="001E0A8A" w:rsidRDefault="005E7884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MPP kaina</w:t>
            </w:r>
          </w:p>
        </w:tc>
        <w:tc>
          <w:tcPr>
            <w:tcW w:w="1554" w:type="dxa"/>
          </w:tcPr>
          <w:p w14:paraId="0015E397" w14:textId="33AB8FE6" w:rsidR="001E0A8A" w:rsidRDefault="00A958C5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1F2DF7FE" w14:textId="77777777" w:rsidTr="001E0A8A">
        <w:tc>
          <w:tcPr>
            <w:tcW w:w="8075" w:type="dxa"/>
          </w:tcPr>
          <w:p w14:paraId="5EBA2F27" w14:textId="02E9956A" w:rsidR="001E0A8A" w:rsidRPr="001E0A8A" w:rsidRDefault="001E0A8A" w:rsidP="001E0A8A">
            <w:pPr>
              <w:pStyle w:val="prastasiniatinklio"/>
              <w:spacing w:before="0" w:beforeAutospacing="0" w:after="0" w:afterAutospacing="0"/>
              <w:jc w:val="right"/>
              <w:rPr>
                <w:b/>
              </w:rPr>
            </w:pPr>
            <w:r w:rsidRPr="001E0A8A">
              <w:rPr>
                <w:b/>
              </w:rPr>
              <w:t>Iš viso</w:t>
            </w:r>
          </w:p>
        </w:tc>
        <w:tc>
          <w:tcPr>
            <w:tcW w:w="1554" w:type="dxa"/>
          </w:tcPr>
          <w:p w14:paraId="27AFD292" w14:textId="19ECD661" w:rsidR="001E0A8A" w:rsidRDefault="00A958C5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</w:tbl>
    <w:p w14:paraId="5335EC80" w14:textId="77777777" w:rsidR="001E0A8A" w:rsidRDefault="001E0A8A" w:rsidP="009832FB">
      <w:pPr>
        <w:pStyle w:val="prastasiniatinklio"/>
        <w:spacing w:before="0" w:beforeAutospacing="0" w:after="0" w:afterAutospacing="0"/>
        <w:ind w:firstLine="851"/>
        <w:jc w:val="both"/>
      </w:pPr>
    </w:p>
    <w:p w14:paraId="2177A88C" w14:textId="0B504491" w:rsidR="001C6F45" w:rsidRPr="009832FB" w:rsidRDefault="009832FB" w:rsidP="009832FB">
      <w:pPr>
        <w:pStyle w:val="prastasiniatinklio"/>
        <w:spacing w:before="0" w:beforeAutospacing="0" w:after="0" w:afterAutospacing="0"/>
        <w:ind w:firstLine="851"/>
        <w:jc w:val="both"/>
      </w:pPr>
      <w:r>
        <w:t>Tarnyba vertina, kad atsižvelgiant į aukščiau pateiktą informaciją ir atitiktį</w:t>
      </w:r>
      <w:r w:rsidR="00F057FE">
        <w:t xml:space="preserve"> </w:t>
      </w:r>
      <w:r w:rsidR="001C6F45" w:rsidRPr="005C7898">
        <w:t>Lietuvos Respublikos sveikatos apsaugos ministro 2002 m. balandžio 5 d. įsakymo Nr. 159 „Dėl Vaistinių preparatų ir medicinos pagalbos priemonių įrašymo į kompensavimo sąrašus ir jų keitimo tvarkos aprašo pa</w:t>
      </w:r>
      <w:r>
        <w:t>tvirtinimo“ 52 punkte įvardintiems kriterijams</w:t>
      </w:r>
      <w:r w:rsidR="001C6F45" w:rsidRPr="005C7898">
        <w:t xml:space="preserve">, </w:t>
      </w:r>
      <w:r w:rsidRPr="00A71C60">
        <w:t>MPP</w:t>
      </w:r>
      <w:r w:rsidR="001E0A8A" w:rsidRPr="001E0A8A">
        <w:rPr>
          <w:bCs/>
          <w:i/>
          <w:iCs/>
        </w:rPr>
        <w:t xml:space="preserve"> </w:t>
      </w:r>
      <w:proofErr w:type="spellStart"/>
      <w:r w:rsidR="00F41D44">
        <w:rPr>
          <w:i/>
          <w:iCs/>
        </w:rPr>
        <w:t>GammaCore</w:t>
      </w:r>
      <w:proofErr w:type="spellEnd"/>
      <w:r w:rsidR="00F41D44">
        <w:rPr>
          <w:i/>
          <w:iCs/>
        </w:rPr>
        <w:t xml:space="preserve"> </w:t>
      </w:r>
      <w:proofErr w:type="spellStart"/>
      <w:r w:rsidR="00F41D44">
        <w:rPr>
          <w:i/>
          <w:iCs/>
        </w:rPr>
        <w:t>Sapphi</w:t>
      </w:r>
      <w:r w:rsidR="005E7884" w:rsidRPr="00871F27">
        <w:rPr>
          <w:i/>
          <w:iCs/>
        </w:rPr>
        <w:t>re</w:t>
      </w:r>
      <w:proofErr w:type="spellEnd"/>
      <w:r w:rsidR="005E7884" w:rsidRPr="00871F27">
        <w:rPr>
          <w:i/>
          <w:iCs/>
        </w:rPr>
        <w:t xml:space="preserve"> TM</w:t>
      </w:r>
      <w:r w:rsidR="005E7884">
        <w:rPr>
          <w:i/>
          <w:iCs/>
        </w:rPr>
        <w:t xml:space="preserve"> </w:t>
      </w:r>
      <w:r w:rsidR="001E0A8A">
        <w:rPr>
          <w:b/>
        </w:rPr>
        <w:t>ne</w:t>
      </w:r>
      <w:r w:rsidR="007A29A4" w:rsidRPr="00A71C60">
        <w:rPr>
          <w:b/>
        </w:rPr>
        <w:t>gali būti</w:t>
      </w:r>
      <w:r w:rsidR="007A29A4" w:rsidRPr="00A71C60">
        <w:t xml:space="preserve"> </w:t>
      </w:r>
      <w:r w:rsidR="007A29A4" w:rsidRPr="00A71C60">
        <w:rPr>
          <w:b/>
        </w:rPr>
        <w:t>įtraukt</w:t>
      </w:r>
      <w:r w:rsidR="005E7884">
        <w:rPr>
          <w:b/>
        </w:rPr>
        <w:t>a</w:t>
      </w:r>
      <w:r w:rsidR="007A29A4" w:rsidRPr="00A71C60">
        <w:rPr>
          <w:b/>
        </w:rPr>
        <w:t xml:space="preserve"> į </w:t>
      </w:r>
      <w:r w:rsidR="007A29A4" w:rsidRPr="00A71C60">
        <w:rPr>
          <w:rFonts w:eastAsia="Arial Unicode MS"/>
          <w:b/>
        </w:rPr>
        <w:t>Centralizuotai apmokamų vaistinių preparatų ir medicinos pagalbos priemonių sąrašą</w:t>
      </w:r>
      <w:r w:rsidR="001E0A8A">
        <w:rPr>
          <w:rFonts w:eastAsia="Arial Unicode MS"/>
          <w:b/>
        </w:rPr>
        <w:t>, nes paga</w:t>
      </w:r>
      <w:r w:rsidR="005E7884">
        <w:rPr>
          <w:rFonts w:eastAsia="Arial Unicode MS"/>
          <w:b/>
        </w:rPr>
        <w:t>l</w:t>
      </w:r>
      <w:r w:rsidR="001E0A8A">
        <w:rPr>
          <w:rFonts w:eastAsia="Arial Unicode MS"/>
          <w:b/>
        </w:rPr>
        <w:t xml:space="preserve"> įvertintus funkcinės vertės kriterijus, ši</w:t>
      </w:r>
      <w:r w:rsidR="005E7884">
        <w:rPr>
          <w:rFonts w:eastAsia="Arial Unicode MS"/>
          <w:b/>
        </w:rPr>
        <w:t>os</w:t>
      </w:r>
      <w:r w:rsidR="001E0A8A">
        <w:rPr>
          <w:rFonts w:eastAsia="Arial Unicode MS"/>
          <w:b/>
        </w:rPr>
        <w:t xml:space="preserve"> sistem</w:t>
      </w:r>
      <w:r w:rsidR="005E7884">
        <w:rPr>
          <w:rFonts w:eastAsia="Arial Unicode MS"/>
          <w:b/>
        </w:rPr>
        <w:t>os</w:t>
      </w:r>
      <w:r w:rsidR="001E0A8A">
        <w:rPr>
          <w:rFonts w:eastAsia="Arial Unicode MS"/>
          <w:b/>
        </w:rPr>
        <w:t xml:space="preserve"> funkcinė vertė yra &lt;9 balų (</w:t>
      </w:r>
      <w:r w:rsidR="009A5A9F">
        <w:rPr>
          <w:rFonts w:eastAsia="Arial Unicode MS"/>
          <w:b/>
        </w:rPr>
        <w:t>7</w:t>
      </w:r>
      <w:r w:rsidR="005E7884">
        <w:rPr>
          <w:rFonts w:eastAsia="Arial Unicode MS"/>
          <w:b/>
        </w:rPr>
        <w:t>,5</w:t>
      </w:r>
      <w:r w:rsidR="001E0A8A">
        <w:rPr>
          <w:rFonts w:eastAsia="Arial Unicode MS"/>
          <w:b/>
        </w:rPr>
        <w:t xml:space="preserve"> balai).</w:t>
      </w:r>
    </w:p>
    <w:p w14:paraId="0DE93D9D" w14:textId="47ED7A10" w:rsidR="00484191" w:rsidRPr="00A71C60" w:rsidRDefault="00484191" w:rsidP="00484191">
      <w:pPr>
        <w:jc w:val="both"/>
      </w:pPr>
    </w:p>
    <w:p w14:paraId="7C70A355" w14:textId="5D4858C7" w:rsidR="00484191" w:rsidRPr="00A71C60" w:rsidRDefault="00484191" w:rsidP="00484191">
      <w:pPr>
        <w:jc w:val="both"/>
      </w:pPr>
    </w:p>
    <w:p w14:paraId="66B890B7" w14:textId="77777777" w:rsidR="00001A87" w:rsidRDefault="00001A87" w:rsidP="00001A87">
      <w:pPr>
        <w:jc w:val="both"/>
      </w:pPr>
      <w:r>
        <w:t xml:space="preserve">Vaistų stebėsenos ir informacijos skyriaus vedėja, </w:t>
      </w:r>
    </w:p>
    <w:p w14:paraId="473D8066" w14:textId="5194A72D" w:rsidR="00231248" w:rsidRDefault="00001A87" w:rsidP="00001A87">
      <w:pPr>
        <w:jc w:val="both"/>
      </w:pPr>
      <w:r>
        <w:t xml:space="preserve">laikinai einanti viršininko pareigas                                                   Virginija </w:t>
      </w:r>
      <w:proofErr w:type="spellStart"/>
      <w:r>
        <w:t>Žilėnaitė</w:t>
      </w:r>
      <w:proofErr w:type="spellEnd"/>
      <w:r>
        <w:t>-Puodžiuvienė</w:t>
      </w:r>
    </w:p>
    <w:p w14:paraId="5B12412E" w14:textId="3AB8ACCE" w:rsidR="00231248" w:rsidRDefault="00231248" w:rsidP="00883C96">
      <w:pPr>
        <w:jc w:val="both"/>
      </w:pPr>
    </w:p>
    <w:p w14:paraId="59CA4156" w14:textId="0255F05B" w:rsidR="00231248" w:rsidRDefault="00231248" w:rsidP="00883C96">
      <w:pPr>
        <w:jc w:val="both"/>
      </w:pPr>
    </w:p>
    <w:p w14:paraId="35F2973F" w14:textId="29659439" w:rsidR="00231248" w:rsidRDefault="00231248" w:rsidP="00883C96">
      <w:pPr>
        <w:jc w:val="both"/>
      </w:pPr>
    </w:p>
    <w:p w14:paraId="38F4245A" w14:textId="29F5ABEE" w:rsidR="00231248" w:rsidRDefault="00231248" w:rsidP="00883C96">
      <w:pPr>
        <w:jc w:val="both"/>
      </w:pPr>
    </w:p>
    <w:p w14:paraId="285FB0D0" w14:textId="22817295" w:rsidR="00231248" w:rsidRDefault="00231248" w:rsidP="00883C96">
      <w:pPr>
        <w:jc w:val="both"/>
      </w:pPr>
    </w:p>
    <w:p w14:paraId="5B157B1F" w14:textId="6CB9269E" w:rsidR="00231248" w:rsidRDefault="00231248" w:rsidP="00883C96">
      <w:pPr>
        <w:jc w:val="both"/>
      </w:pPr>
    </w:p>
    <w:p w14:paraId="160B6413" w14:textId="0AA14153" w:rsidR="00231248" w:rsidRDefault="00231248" w:rsidP="00883C96">
      <w:pPr>
        <w:jc w:val="both"/>
      </w:pPr>
    </w:p>
    <w:p w14:paraId="6753CCB1" w14:textId="5E19B0FE" w:rsidR="00231248" w:rsidRDefault="00231248" w:rsidP="00883C96">
      <w:pPr>
        <w:jc w:val="both"/>
      </w:pPr>
    </w:p>
    <w:p w14:paraId="1AA7F923" w14:textId="01046133" w:rsidR="00231248" w:rsidRDefault="00231248" w:rsidP="00883C96">
      <w:pPr>
        <w:jc w:val="both"/>
      </w:pPr>
    </w:p>
    <w:p w14:paraId="201184E5" w14:textId="33FA543A" w:rsidR="00231248" w:rsidRDefault="00231248" w:rsidP="00883C96">
      <w:pPr>
        <w:jc w:val="both"/>
      </w:pPr>
    </w:p>
    <w:p w14:paraId="257DFF2D" w14:textId="7BC4663F" w:rsidR="00231248" w:rsidRDefault="00231248" w:rsidP="00883C96">
      <w:pPr>
        <w:jc w:val="both"/>
      </w:pPr>
    </w:p>
    <w:p w14:paraId="38937CC4" w14:textId="037D6734" w:rsidR="00231248" w:rsidRDefault="00231248" w:rsidP="00883C96">
      <w:pPr>
        <w:jc w:val="both"/>
      </w:pPr>
    </w:p>
    <w:p w14:paraId="7CECDCC6" w14:textId="7F71C139" w:rsidR="00231248" w:rsidRDefault="00231248" w:rsidP="00883C96">
      <w:pPr>
        <w:jc w:val="both"/>
      </w:pPr>
    </w:p>
    <w:p w14:paraId="4A0EA716" w14:textId="5D35A3BD" w:rsidR="00231248" w:rsidRDefault="00231248" w:rsidP="00883C96">
      <w:pPr>
        <w:jc w:val="both"/>
      </w:pPr>
    </w:p>
    <w:p w14:paraId="6DD77C5F" w14:textId="3552E1BD" w:rsidR="00231248" w:rsidRDefault="00231248" w:rsidP="00883C96">
      <w:pPr>
        <w:jc w:val="both"/>
      </w:pPr>
    </w:p>
    <w:p w14:paraId="47AAF1F7" w14:textId="6433A8EE" w:rsidR="00231248" w:rsidRDefault="00231248" w:rsidP="00883C96">
      <w:pPr>
        <w:jc w:val="both"/>
      </w:pPr>
    </w:p>
    <w:p w14:paraId="2CE4A733" w14:textId="34B837B4" w:rsidR="00231248" w:rsidRDefault="00231248" w:rsidP="00883C96">
      <w:pPr>
        <w:jc w:val="both"/>
      </w:pPr>
    </w:p>
    <w:p w14:paraId="6A406553" w14:textId="47B5779E" w:rsidR="00231248" w:rsidRDefault="00231248" w:rsidP="00883C96">
      <w:pPr>
        <w:jc w:val="both"/>
      </w:pPr>
    </w:p>
    <w:p w14:paraId="56B04D7A" w14:textId="4505F96A" w:rsidR="00231248" w:rsidRDefault="00231248" w:rsidP="00883C96">
      <w:pPr>
        <w:jc w:val="both"/>
      </w:pPr>
    </w:p>
    <w:p w14:paraId="5ED69893" w14:textId="5FFF1693" w:rsidR="00231248" w:rsidRDefault="00231248" w:rsidP="008872DF">
      <w:pPr>
        <w:overflowPunct w:val="0"/>
        <w:ind w:right="-426"/>
        <w:jc w:val="both"/>
      </w:pPr>
    </w:p>
    <w:sectPr w:rsidR="00231248" w:rsidSect="00FE1A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8A6C1" w14:textId="77777777" w:rsidR="00FE1AE7" w:rsidRDefault="00FE1AE7">
      <w:r>
        <w:separator/>
      </w:r>
    </w:p>
  </w:endnote>
  <w:endnote w:type="continuationSeparator" w:id="0">
    <w:p w14:paraId="024BA38E" w14:textId="77777777" w:rsidR="00FE1AE7" w:rsidRDefault="00FE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74D8" w14:textId="77777777" w:rsidR="00507A33" w:rsidRDefault="00507A3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28149" w14:textId="77777777" w:rsidR="00507A33" w:rsidRDefault="00507A3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63"/>
      <w:gridCol w:w="2427"/>
      <w:gridCol w:w="2426"/>
      <w:gridCol w:w="2251"/>
    </w:tblGrid>
    <w:tr w:rsidR="003C7257" w14:paraId="2296CD2E" w14:textId="77777777" w:rsidTr="00A86F2B">
      <w:trPr>
        <w:jc w:val="center"/>
      </w:trPr>
      <w:tc>
        <w:tcPr>
          <w:tcW w:w="9567" w:type="dxa"/>
          <w:gridSpan w:val="4"/>
        </w:tcPr>
        <w:p w14:paraId="7D5A0D43" w14:textId="6C6F877D" w:rsidR="00737E2D" w:rsidRDefault="00737E2D" w:rsidP="00245FC5">
          <w:pPr>
            <w:pStyle w:val="Porat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Pr="00386307">
            <w:rPr>
              <w:sz w:val="18"/>
              <w:szCs w:val="18"/>
            </w:rPr>
            <w:t>iudžetinė įstaiga,</w:t>
          </w:r>
          <w:r>
            <w:rPr>
              <w:sz w:val="18"/>
              <w:szCs w:val="18"/>
            </w:rPr>
            <w:t xml:space="preserve"> </w:t>
          </w:r>
          <w:r w:rsidR="00245FC5">
            <w:rPr>
              <w:sz w:val="18"/>
              <w:szCs w:val="18"/>
            </w:rPr>
            <w:t>Studentų g. 45</w:t>
          </w:r>
          <w:r>
            <w:rPr>
              <w:sz w:val="18"/>
              <w:szCs w:val="18"/>
            </w:rPr>
            <w:t>A, LT-</w:t>
          </w:r>
          <w:r w:rsidR="00245FC5">
            <w:rPr>
              <w:sz w:val="18"/>
              <w:szCs w:val="18"/>
            </w:rPr>
            <w:t>08107</w:t>
          </w:r>
          <w:r w:rsidRPr="00386307">
            <w:rPr>
              <w:sz w:val="18"/>
              <w:szCs w:val="18"/>
            </w:rPr>
            <w:t xml:space="preserve"> Vilnius,</w:t>
          </w:r>
        </w:p>
        <w:p w14:paraId="02BBC618" w14:textId="77777777" w:rsidR="00737E2D" w:rsidRPr="00386307" w:rsidRDefault="00737E2D" w:rsidP="00737E2D">
          <w:pPr>
            <w:pStyle w:val="Porat"/>
            <w:jc w:val="center"/>
            <w:rPr>
              <w:sz w:val="18"/>
              <w:szCs w:val="18"/>
            </w:rPr>
          </w:pPr>
          <w:r w:rsidRPr="00386307">
            <w:rPr>
              <w:sz w:val="18"/>
              <w:szCs w:val="18"/>
            </w:rPr>
            <w:t>tel.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>5) 263 9264, faks.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 xml:space="preserve">5) 263 9265, el. p. </w:t>
          </w:r>
          <w:hyperlink r:id="rId1" w:history="1">
            <w:r w:rsidRPr="00386307">
              <w:rPr>
                <w:rStyle w:val="Hipersaitas"/>
                <w:sz w:val="18"/>
                <w:szCs w:val="18"/>
              </w:rPr>
              <w:t>vvkt</w:t>
            </w:r>
            <w:r w:rsidRPr="00386307">
              <w:rPr>
                <w:rStyle w:val="Hipersaitas"/>
                <w:sz w:val="18"/>
                <w:szCs w:val="18"/>
                <w:lang w:val="en-US"/>
              </w:rPr>
              <w:t>@vvkt.lt</w:t>
            </w:r>
          </w:hyperlink>
        </w:p>
        <w:p w14:paraId="78AB38D8" w14:textId="77777777" w:rsidR="00737E2D" w:rsidRPr="00EF08D7" w:rsidRDefault="00737E2D" w:rsidP="00737E2D">
          <w:pPr>
            <w:tabs>
              <w:tab w:val="right" w:pos="9498"/>
            </w:tabs>
            <w:jc w:val="center"/>
            <w:rPr>
              <w:sz w:val="22"/>
              <w:szCs w:val="22"/>
            </w:rPr>
          </w:pPr>
          <w:r>
            <w:rPr>
              <w:sz w:val="18"/>
              <w:szCs w:val="18"/>
            </w:rPr>
            <w:t>Duomeny</w:t>
          </w:r>
          <w:r w:rsidRPr="00386307">
            <w:rPr>
              <w:sz w:val="18"/>
              <w:szCs w:val="18"/>
            </w:rPr>
            <w:t>s kaupiami ir sa</w:t>
          </w:r>
          <w:r>
            <w:rPr>
              <w:sz w:val="18"/>
              <w:szCs w:val="18"/>
            </w:rPr>
            <w:t>ugomi Juridinių asmenų registr</w:t>
          </w:r>
          <w:r w:rsidRPr="00386307">
            <w:rPr>
              <w:sz w:val="18"/>
              <w:szCs w:val="18"/>
            </w:rPr>
            <w:t>e, kodas 191351864</w:t>
          </w:r>
        </w:p>
        <w:p w14:paraId="5BB0A42A" w14:textId="77777777" w:rsidR="003C7257" w:rsidRPr="00951573" w:rsidRDefault="003C7257" w:rsidP="00951573">
          <w:pPr>
            <w:pStyle w:val="Porat"/>
            <w:jc w:val="center"/>
            <w:rPr>
              <w:sz w:val="20"/>
              <w:szCs w:val="20"/>
            </w:rPr>
          </w:pPr>
        </w:p>
      </w:tc>
    </w:tr>
    <w:tr w:rsidR="003C7257" w14:paraId="05DFB827" w14:textId="77777777" w:rsidTr="00A86F2B">
      <w:trPr>
        <w:jc w:val="center"/>
      </w:trPr>
      <w:tc>
        <w:tcPr>
          <w:tcW w:w="2463" w:type="dxa"/>
        </w:tcPr>
        <w:p w14:paraId="0E4A2319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427" w:type="dxa"/>
        </w:tcPr>
        <w:p w14:paraId="4D313133" w14:textId="77777777" w:rsidR="003C7257" w:rsidRDefault="003C7257">
          <w:pPr>
            <w:rPr>
              <w:sz w:val="4"/>
              <w:szCs w:val="4"/>
            </w:rPr>
          </w:pPr>
        </w:p>
      </w:tc>
      <w:tc>
        <w:tcPr>
          <w:tcW w:w="2426" w:type="dxa"/>
        </w:tcPr>
        <w:p w14:paraId="7339576D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251" w:type="dxa"/>
        </w:tcPr>
        <w:p w14:paraId="79DBF1FF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</w:tr>
    <w:tr w:rsidR="003C7257" w14:paraId="439E649C" w14:textId="77777777" w:rsidTr="008F2ED5">
      <w:trPr>
        <w:jc w:val="center"/>
      </w:trPr>
      <w:tc>
        <w:tcPr>
          <w:tcW w:w="9567" w:type="dxa"/>
          <w:gridSpan w:val="4"/>
        </w:tcPr>
        <w:p w14:paraId="72A87506" w14:textId="77777777" w:rsidR="003C7257" w:rsidRDefault="003C7257">
          <w:pPr>
            <w:pStyle w:val="Porat"/>
            <w:rPr>
              <w:i/>
              <w:sz w:val="16"/>
              <w:szCs w:val="16"/>
            </w:rPr>
          </w:pPr>
        </w:p>
      </w:tc>
    </w:tr>
  </w:tbl>
  <w:p w14:paraId="2E869136" w14:textId="77777777" w:rsidR="003C7257" w:rsidRDefault="003C7257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DFD2" w14:textId="77777777" w:rsidR="00FE1AE7" w:rsidRDefault="00FE1AE7">
      <w:r>
        <w:separator/>
      </w:r>
    </w:p>
  </w:footnote>
  <w:footnote w:type="continuationSeparator" w:id="0">
    <w:p w14:paraId="0A39A8CD" w14:textId="77777777" w:rsidR="00FE1AE7" w:rsidRDefault="00FE1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79ED" w14:textId="77777777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725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4412995" w14:textId="77777777" w:rsidR="003C7257" w:rsidRDefault="003C72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87AB" w14:textId="213A68B3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72DF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3826A5C" w14:textId="77777777" w:rsidR="003C7257" w:rsidRDefault="003C725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2460"/>
      <w:gridCol w:w="3120"/>
      <w:gridCol w:w="2328"/>
    </w:tblGrid>
    <w:tr w:rsidR="003C7257" w14:paraId="65D4FEE6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95DB8E9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B8BAC5F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607760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D086EE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FFAC878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439E5D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1F2356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B7402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BE3B6D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3B249B4" w14:textId="77777777">
      <w:trPr>
        <w:cantSplit/>
        <w:trHeight w:val="1713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14:paraId="02E997D0" w14:textId="77777777" w:rsidR="003C7257" w:rsidRDefault="00000000">
          <w:pPr>
            <w:pStyle w:val="Porat"/>
            <w:tabs>
              <w:tab w:val="left" w:pos="720"/>
            </w:tabs>
          </w:pPr>
          <w:r>
            <w:object w:dxaOrig="1440" w:dyaOrig="1440" w14:anchorId="6ED8A3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margin-left:2.25pt;margin-top:8.25pt;width:70pt;height:69.95pt;z-index:251657728;mso-wrap-edited:f;mso-width-percent:0;mso-height-percent:0;mso-position-horizontal-relative:text;mso-position-vertical-relative:text;mso-width-percent:0;mso-height-percent:0" fillcolor="window">
                <v:imagedata r:id="rId1" o:title=""/>
              </v:shape>
              <o:OLEObject Type="Embed" ProgID="Word.Picture.8" ShapeID="_x0000_s1025" DrawAspect="Content" ObjectID="_1771931491" r:id="rId2"/>
            </w:object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671AF8C" w14:textId="77777777" w:rsidR="003C7257" w:rsidRDefault="00124A9E">
          <w:pPr>
            <w:pStyle w:val="Antrat2"/>
            <w:rPr>
              <w:sz w:val="24"/>
            </w:rPr>
          </w:pPr>
          <w:r>
            <w:rPr>
              <w:sz w:val="24"/>
            </w:rPr>
            <w:t>Valstybinė vaistų</w:t>
          </w:r>
          <w:r w:rsidR="003C7257">
            <w:rPr>
              <w:sz w:val="24"/>
            </w:rPr>
            <w:t xml:space="preserve"> kontrolės tarnyba</w:t>
          </w:r>
        </w:p>
        <w:p w14:paraId="62687569" w14:textId="77777777" w:rsidR="003C7257" w:rsidRDefault="003C7257">
          <w:pPr>
            <w:pStyle w:val="Antrat1"/>
          </w:pPr>
          <w:r>
            <w:t>Prie LIETUVOS RESPUBLIKOS</w:t>
          </w:r>
        </w:p>
        <w:p w14:paraId="5C6D2F09" w14:textId="77777777" w:rsidR="003C7257" w:rsidRDefault="003C7257">
          <w:pPr>
            <w:pStyle w:val="Antrat1"/>
          </w:pPr>
          <w:r>
            <w:t>sveikatos apsaugos ministerijos</w:t>
          </w:r>
        </w:p>
      </w:tc>
    </w:tr>
    <w:tr w:rsidR="003C7257" w14:paraId="46D183E1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C26BA3" w14:textId="77777777" w:rsidR="003C7257" w:rsidRDefault="003C7257">
          <w:pPr>
            <w:pStyle w:val="Porat"/>
            <w:tabs>
              <w:tab w:val="left" w:pos="720"/>
            </w:tabs>
            <w:rPr>
              <w:sz w:val="6"/>
              <w:szCs w:val="16"/>
            </w:rPr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2A81F9C" w14:textId="77777777" w:rsidR="003C7257" w:rsidRDefault="003C7257">
          <w:pPr>
            <w:pStyle w:val="Antrat2"/>
            <w:rPr>
              <w:sz w:val="6"/>
              <w:szCs w:val="16"/>
            </w:rPr>
          </w:pPr>
        </w:p>
      </w:tc>
    </w:tr>
    <w:tr w:rsidR="003C7257" w14:paraId="11A2A88C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BD314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6B17F86F" w14:textId="77777777" w:rsidR="003C7257" w:rsidRDefault="003C7257">
          <w:pPr>
            <w:pStyle w:val="Antrat2"/>
            <w:rPr>
              <w:sz w:val="24"/>
            </w:rPr>
          </w:pPr>
        </w:p>
      </w:tc>
    </w:tr>
    <w:tr w:rsidR="003C7257" w14:paraId="38149177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28BDD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E0745FB" w14:textId="77777777" w:rsidR="003C7257" w:rsidRDefault="003C7257">
          <w:pPr>
            <w:pStyle w:val="Antrat2"/>
            <w:rPr>
              <w:sz w:val="24"/>
            </w:rPr>
          </w:pPr>
        </w:p>
      </w:tc>
    </w:tr>
  </w:tbl>
  <w:p w14:paraId="081D4F8F" w14:textId="77777777" w:rsidR="003C7257" w:rsidRDefault="003C7257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621F"/>
    <w:multiLevelType w:val="hybridMultilevel"/>
    <w:tmpl w:val="3802265C"/>
    <w:lvl w:ilvl="0" w:tplc="94DAF7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E3EBC"/>
    <w:multiLevelType w:val="hybridMultilevel"/>
    <w:tmpl w:val="04B863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55E16"/>
    <w:multiLevelType w:val="hybridMultilevel"/>
    <w:tmpl w:val="85CC8B9E"/>
    <w:lvl w:ilvl="0" w:tplc="D968F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2C3497"/>
    <w:multiLevelType w:val="hybridMultilevel"/>
    <w:tmpl w:val="A7D8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73123"/>
    <w:multiLevelType w:val="hybridMultilevel"/>
    <w:tmpl w:val="9C725C10"/>
    <w:lvl w:ilvl="0" w:tplc="04090019">
      <w:start w:val="1"/>
      <w:numFmt w:val="lowerLetter"/>
      <w:lvlText w:val="%1."/>
      <w:lvlJc w:val="left"/>
      <w:pPr>
        <w:ind w:left="1039" w:hanging="360"/>
      </w:pPr>
    </w:lvl>
    <w:lvl w:ilvl="1" w:tplc="04090019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5" w15:restartNumberingAfterBreak="0">
    <w:nsid w:val="6D176BFE"/>
    <w:multiLevelType w:val="hybridMultilevel"/>
    <w:tmpl w:val="92E4DF3C"/>
    <w:lvl w:ilvl="0" w:tplc="8786A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630F18"/>
    <w:multiLevelType w:val="hybridMultilevel"/>
    <w:tmpl w:val="6BBA4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676903">
    <w:abstractNumId w:val="3"/>
  </w:num>
  <w:num w:numId="2" w16cid:durableId="1940334940">
    <w:abstractNumId w:val="4"/>
  </w:num>
  <w:num w:numId="3" w16cid:durableId="1477139338">
    <w:abstractNumId w:val="5"/>
  </w:num>
  <w:num w:numId="4" w16cid:durableId="571234337">
    <w:abstractNumId w:val="2"/>
  </w:num>
  <w:num w:numId="5" w16cid:durableId="1893079841">
    <w:abstractNumId w:val="0"/>
  </w:num>
  <w:num w:numId="6" w16cid:durableId="1079061290">
    <w:abstractNumId w:val="1"/>
  </w:num>
  <w:num w:numId="7" w16cid:durableId="559830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2A"/>
    <w:rsid w:val="00001A87"/>
    <w:rsid w:val="00012EEA"/>
    <w:rsid w:val="00021D32"/>
    <w:rsid w:val="00031D0E"/>
    <w:rsid w:val="0003402E"/>
    <w:rsid w:val="00041EF5"/>
    <w:rsid w:val="00046678"/>
    <w:rsid w:val="000527B8"/>
    <w:rsid w:val="00054D24"/>
    <w:rsid w:val="0008190F"/>
    <w:rsid w:val="00081D9C"/>
    <w:rsid w:val="00082907"/>
    <w:rsid w:val="0008378D"/>
    <w:rsid w:val="00091BFA"/>
    <w:rsid w:val="000B5A7D"/>
    <w:rsid w:val="000C2CCE"/>
    <w:rsid w:val="000D5038"/>
    <w:rsid w:val="000E29D4"/>
    <w:rsid w:val="000F3540"/>
    <w:rsid w:val="00107287"/>
    <w:rsid w:val="00117099"/>
    <w:rsid w:val="00121EF0"/>
    <w:rsid w:val="00124A9E"/>
    <w:rsid w:val="0013153F"/>
    <w:rsid w:val="001408B8"/>
    <w:rsid w:val="001521D9"/>
    <w:rsid w:val="001554E2"/>
    <w:rsid w:val="00163FE4"/>
    <w:rsid w:val="00164146"/>
    <w:rsid w:val="00180C39"/>
    <w:rsid w:val="0018222E"/>
    <w:rsid w:val="001921F3"/>
    <w:rsid w:val="001A6657"/>
    <w:rsid w:val="001B4194"/>
    <w:rsid w:val="001C6F45"/>
    <w:rsid w:val="001E0A8A"/>
    <w:rsid w:val="001F51F1"/>
    <w:rsid w:val="001F692A"/>
    <w:rsid w:val="00213471"/>
    <w:rsid w:val="00215906"/>
    <w:rsid w:val="002161E2"/>
    <w:rsid w:val="00220AAB"/>
    <w:rsid w:val="00221F7C"/>
    <w:rsid w:val="00231248"/>
    <w:rsid w:val="00245FC5"/>
    <w:rsid w:val="00251AAB"/>
    <w:rsid w:val="0025424F"/>
    <w:rsid w:val="0025697F"/>
    <w:rsid w:val="00272428"/>
    <w:rsid w:val="00272948"/>
    <w:rsid w:val="002743BD"/>
    <w:rsid w:val="00282598"/>
    <w:rsid w:val="0028672F"/>
    <w:rsid w:val="002A3CEC"/>
    <w:rsid w:val="002B375C"/>
    <w:rsid w:val="002B3CC1"/>
    <w:rsid w:val="002B3F30"/>
    <w:rsid w:val="002C3A10"/>
    <w:rsid w:val="002C4A90"/>
    <w:rsid w:val="002D02EF"/>
    <w:rsid w:val="002F1053"/>
    <w:rsid w:val="00301862"/>
    <w:rsid w:val="00344D4C"/>
    <w:rsid w:val="0036187D"/>
    <w:rsid w:val="00361ADC"/>
    <w:rsid w:val="003728B2"/>
    <w:rsid w:val="00384751"/>
    <w:rsid w:val="00385FD0"/>
    <w:rsid w:val="00386307"/>
    <w:rsid w:val="003B6FB9"/>
    <w:rsid w:val="003C3CE3"/>
    <w:rsid w:val="003C7257"/>
    <w:rsid w:val="003C7E35"/>
    <w:rsid w:val="003E2DC9"/>
    <w:rsid w:val="003E5DEF"/>
    <w:rsid w:val="0040622F"/>
    <w:rsid w:val="004217A0"/>
    <w:rsid w:val="00421D36"/>
    <w:rsid w:val="00423160"/>
    <w:rsid w:val="00453BF8"/>
    <w:rsid w:val="004569CD"/>
    <w:rsid w:val="00461338"/>
    <w:rsid w:val="004643CC"/>
    <w:rsid w:val="004654CC"/>
    <w:rsid w:val="004716B7"/>
    <w:rsid w:val="0047454D"/>
    <w:rsid w:val="0048265D"/>
    <w:rsid w:val="00484191"/>
    <w:rsid w:val="00490E71"/>
    <w:rsid w:val="00493EEA"/>
    <w:rsid w:val="0049482A"/>
    <w:rsid w:val="004B59BA"/>
    <w:rsid w:val="004B6F94"/>
    <w:rsid w:val="004C0200"/>
    <w:rsid w:val="005005EF"/>
    <w:rsid w:val="005028AA"/>
    <w:rsid w:val="00505768"/>
    <w:rsid w:val="00507A33"/>
    <w:rsid w:val="00526B7A"/>
    <w:rsid w:val="00535F96"/>
    <w:rsid w:val="00544A84"/>
    <w:rsid w:val="0054752F"/>
    <w:rsid w:val="005476A4"/>
    <w:rsid w:val="005500C2"/>
    <w:rsid w:val="005601A4"/>
    <w:rsid w:val="00561CDC"/>
    <w:rsid w:val="00575777"/>
    <w:rsid w:val="0057684F"/>
    <w:rsid w:val="00581788"/>
    <w:rsid w:val="00593031"/>
    <w:rsid w:val="005976CE"/>
    <w:rsid w:val="005A0D77"/>
    <w:rsid w:val="005A23D4"/>
    <w:rsid w:val="005A2D1E"/>
    <w:rsid w:val="005A2F65"/>
    <w:rsid w:val="005B0BBB"/>
    <w:rsid w:val="005B7814"/>
    <w:rsid w:val="005C493F"/>
    <w:rsid w:val="005C6BF7"/>
    <w:rsid w:val="005C7898"/>
    <w:rsid w:val="005D30E1"/>
    <w:rsid w:val="005D6555"/>
    <w:rsid w:val="005D7BDF"/>
    <w:rsid w:val="005D7DD3"/>
    <w:rsid w:val="005E3235"/>
    <w:rsid w:val="005E7884"/>
    <w:rsid w:val="006166A8"/>
    <w:rsid w:val="00633B49"/>
    <w:rsid w:val="0064297F"/>
    <w:rsid w:val="006523F7"/>
    <w:rsid w:val="00654F7A"/>
    <w:rsid w:val="006579C6"/>
    <w:rsid w:val="0067132C"/>
    <w:rsid w:val="00674E0D"/>
    <w:rsid w:val="006811CF"/>
    <w:rsid w:val="006A1D72"/>
    <w:rsid w:val="006A38B6"/>
    <w:rsid w:val="006B2E0C"/>
    <w:rsid w:val="006C1C3E"/>
    <w:rsid w:val="006C2B64"/>
    <w:rsid w:val="006C4C0E"/>
    <w:rsid w:val="006D38BA"/>
    <w:rsid w:val="006F1251"/>
    <w:rsid w:val="006F53DE"/>
    <w:rsid w:val="00703166"/>
    <w:rsid w:val="00704A13"/>
    <w:rsid w:val="007103CA"/>
    <w:rsid w:val="007112BA"/>
    <w:rsid w:val="007127F3"/>
    <w:rsid w:val="00715704"/>
    <w:rsid w:val="007316FB"/>
    <w:rsid w:val="00733BF6"/>
    <w:rsid w:val="00737E2D"/>
    <w:rsid w:val="007424D5"/>
    <w:rsid w:val="00751A88"/>
    <w:rsid w:val="007523DD"/>
    <w:rsid w:val="00762187"/>
    <w:rsid w:val="0076682E"/>
    <w:rsid w:val="007A29A4"/>
    <w:rsid w:val="007B0DDA"/>
    <w:rsid w:val="007B1CEC"/>
    <w:rsid w:val="007B7850"/>
    <w:rsid w:val="007C5B41"/>
    <w:rsid w:val="007E0EA9"/>
    <w:rsid w:val="007F0DD5"/>
    <w:rsid w:val="007F1949"/>
    <w:rsid w:val="00806470"/>
    <w:rsid w:val="008332BC"/>
    <w:rsid w:val="00833FEF"/>
    <w:rsid w:val="0083457E"/>
    <w:rsid w:val="0085200C"/>
    <w:rsid w:val="00857C52"/>
    <w:rsid w:val="00857CE3"/>
    <w:rsid w:val="00862F7C"/>
    <w:rsid w:val="00870A8D"/>
    <w:rsid w:val="00870F22"/>
    <w:rsid w:val="00875A80"/>
    <w:rsid w:val="00875B9D"/>
    <w:rsid w:val="00880A67"/>
    <w:rsid w:val="00883C96"/>
    <w:rsid w:val="00885C5A"/>
    <w:rsid w:val="008872DF"/>
    <w:rsid w:val="008A336B"/>
    <w:rsid w:val="008A3A98"/>
    <w:rsid w:val="008B0D63"/>
    <w:rsid w:val="008C3947"/>
    <w:rsid w:val="008D452C"/>
    <w:rsid w:val="008D4880"/>
    <w:rsid w:val="008D740B"/>
    <w:rsid w:val="008F2ED5"/>
    <w:rsid w:val="00900B54"/>
    <w:rsid w:val="00902A9F"/>
    <w:rsid w:val="0090541F"/>
    <w:rsid w:val="00920B69"/>
    <w:rsid w:val="009341BF"/>
    <w:rsid w:val="00935249"/>
    <w:rsid w:val="00941739"/>
    <w:rsid w:val="00951573"/>
    <w:rsid w:val="00954168"/>
    <w:rsid w:val="00956725"/>
    <w:rsid w:val="00957FF0"/>
    <w:rsid w:val="009628E0"/>
    <w:rsid w:val="00963003"/>
    <w:rsid w:val="00980A24"/>
    <w:rsid w:val="009832FB"/>
    <w:rsid w:val="00987390"/>
    <w:rsid w:val="009A1624"/>
    <w:rsid w:val="009A30CD"/>
    <w:rsid w:val="009A5A9F"/>
    <w:rsid w:val="009B37DB"/>
    <w:rsid w:val="009C15A8"/>
    <w:rsid w:val="009C448D"/>
    <w:rsid w:val="009C7A8C"/>
    <w:rsid w:val="009E0C9D"/>
    <w:rsid w:val="009E6CD6"/>
    <w:rsid w:val="009F10D6"/>
    <w:rsid w:val="00A00683"/>
    <w:rsid w:val="00A115F5"/>
    <w:rsid w:val="00A27008"/>
    <w:rsid w:val="00A30691"/>
    <w:rsid w:val="00A35C4F"/>
    <w:rsid w:val="00A41A34"/>
    <w:rsid w:val="00A44A82"/>
    <w:rsid w:val="00A5553C"/>
    <w:rsid w:val="00A71911"/>
    <w:rsid w:val="00A71C60"/>
    <w:rsid w:val="00A84C51"/>
    <w:rsid w:val="00A86F2B"/>
    <w:rsid w:val="00A91366"/>
    <w:rsid w:val="00A942B9"/>
    <w:rsid w:val="00A958C5"/>
    <w:rsid w:val="00AA517B"/>
    <w:rsid w:val="00AA6202"/>
    <w:rsid w:val="00AB0E7D"/>
    <w:rsid w:val="00AB6B6F"/>
    <w:rsid w:val="00AC30A4"/>
    <w:rsid w:val="00AC4A99"/>
    <w:rsid w:val="00AD2BA1"/>
    <w:rsid w:val="00AF60D5"/>
    <w:rsid w:val="00B04415"/>
    <w:rsid w:val="00B11D60"/>
    <w:rsid w:val="00B13208"/>
    <w:rsid w:val="00B35710"/>
    <w:rsid w:val="00B37245"/>
    <w:rsid w:val="00B6677E"/>
    <w:rsid w:val="00B86883"/>
    <w:rsid w:val="00BA6BCA"/>
    <w:rsid w:val="00BC7CB2"/>
    <w:rsid w:val="00BD585E"/>
    <w:rsid w:val="00BD5AA8"/>
    <w:rsid w:val="00BE424E"/>
    <w:rsid w:val="00BF76DA"/>
    <w:rsid w:val="00C02E14"/>
    <w:rsid w:val="00C061C8"/>
    <w:rsid w:val="00C3795D"/>
    <w:rsid w:val="00C517D2"/>
    <w:rsid w:val="00C53A21"/>
    <w:rsid w:val="00C8466A"/>
    <w:rsid w:val="00CB528A"/>
    <w:rsid w:val="00CC6996"/>
    <w:rsid w:val="00CD1ABD"/>
    <w:rsid w:val="00CE35E5"/>
    <w:rsid w:val="00CE3AEA"/>
    <w:rsid w:val="00CE3D1C"/>
    <w:rsid w:val="00CE49EC"/>
    <w:rsid w:val="00CF4D65"/>
    <w:rsid w:val="00D23808"/>
    <w:rsid w:val="00D26A31"/>
    <w:rsid w:val="00D27736"/>
    <w:rsid w:val="00D56BB0"/>
    <w:rsid w:val="00D63068"/>
    <w:rsid w:val="00D7316E"/>
    <w:rsid w:val="00D767E5"/>
    <w:rsid w:val="00D828C7"/>
    <w:rsid w:val="00D8521E"/>
    <w:rsid w:val="00DB1F64"/>
    <w:rsid w:val="00DB5961"/>
    <w:rsid w:val="00DC0FED"/>
    <w:rsid w:val="00DC2F53"/>
    <w:rsid w:val="00DC76C2"/>
    <w:rsid w:val="00DE2CE3"/>
    <w:rsid w:val="00DE7C0A"/>
    <w:rsid w:val="00DF3BCA"/>
    <w:rsid w:val="00E01B69"/>
    <w:rsid w:val="00E2561D"/>
    <w:rsid w:val="00E33DB8"/>
    <w:rsid w:val="00E33FF6"/>
    <w:rsid w:val="00E34387"/>
    <w:rsid w:val="00E475F8"/>
    <w:rsid w:val="00E53A69"/>
    <w:rsid w:val="00E5721C"/>
    <w:rsid w:val="00E57393"/>
    <w:rsid w:val="00E619C6"/>
    <w:rsid w:val="00E70618"/>
    <w:rsid w:val="00E73F09"/>
    <w:rsid w:val="00E76424"/>
    <w:rsid w:val="00E77EFB"/>
    <w:rsid w:val="00E82873"/>
    <w:rsid w:val="00EA7283"/>
    <w:rsid w:val="00EB14F2"/>
    <w:rsid w:val="00EB6BA2"/>
    <w:rsid w:val="00EC2356"/>
    <w:rsid w:val="00EC2582"/>
    <w:rsid w:val="00EC337C"/>
    <w:rsid w:val="00ED0CFF"/>
    <w:rsid w:val="00ED2E6B"/>
    <w:rsid w:val="00EE0EAC"/>
    <w:rsid w:val="00EF3E2B"/>
    <w:rsid w:val="00F0181A"/>
    <w:rsid w:val="00F057FE"/>
    <w:rsid w:val="00F127E9"/>
    <w:rsid w:val="00F36972"/>
    <w:rsid w:val="00F41D44"/>
    <w:rsid w:val="00F42426"/>
    <w:rsid w:val="00F50666"/>
    <w:rsid w:val="00F67438"/>
    <w:rsid w:val="00F83672"/>
    <w:rsid w:val="00F855D7"/>
    <w:rsid w:val="00F92748"/>
    <w:rsid w:val="00FB0D41"/>
    <w:rsid w:val="00FB2030"/>
    <w:rsid w:val="00FC4DB6"/>
    <w:rsid w:val="00FC630D"/>
    <w:rsid w:val="00FD2317"/>
    <w:rsid w:val="00FD2A7E"/>
    <w:rsid w:val="00FD3EDF"/>
    <w:rsid w:val="00FD46B9"/>
    <w:rsid w:val="00FE1AE7"/>
    <w:rsid w:val="00FE20E6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B0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F692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0B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0B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20B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20B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20B69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E53A6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7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5817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viesus">
    <w:name w:val="Grid Table Light"/>
    <w:basedOn w:val="prastojilentel"/>
    <w:uiPriority w:val="40"/>
    <w:rsid w:val="005817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5817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5817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prastasistekstas">
    <w:name w:val="Plain Text"/>
    <w:basedOn w:val="prastasis"/>
    <w:link w:val="PaprastasistekstasDiagrama"/>
    <w:uiPriority w:val="99"/>
    <w:unhideWhenUsed/>
    <w:rsid w:val="00484191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84191"/>
    <w:rPr>
      <w:rFonts w:ascii="Calibri" w:eastAsiaTheme="minorHAnsi" w:hAnsi="Calibri" w:cs="Calibr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161E2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DE7C0A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526B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E0A8A"/>
    <w:rPr>
      <w:color w:val="605E5C"/>
      <w:shd w:val="clear" w:color="auto" w:fill="E1DFDD"/>
    </w:rPr>
  </w:style>
  <w:style w:type="character" w:customStyle="1" w:styleId="clear3">
    <w:name w:val="clear3"/>
    <w:basedOn w:val="Numatytasispastraiposriftas"/>
    <w:rsid w:val="001E0A8A"/>
  </w:style>
  <w:style w:type="paragraph" w:styleId="Pataisymai">
    <w:name w:val="Revision"/>
    <w:hidden/>
    <w:uiPriority w:val="99"/>
    <w:semiHidden/>
    <w:rsid w:val="00C061C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erija@sam.l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vvkt@vvkt.l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C034F-89E2-49E8-9039-3B4298D0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3463</Words>
  <Characters>1975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2023-07-20T17:58:00Z</dcterms:created>
  <dcterms:modified xsi:type="dcterms:W3CDTF">2024-03-14T12:25:00Z</dcterms:modified>
</cp:coreProperties>
</file>