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F31D25" w:rsidRPr="00902A9F" w14:paraId="186F148F" w14:textId="77777777" w:rsidTr="00CA48F9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6C7E5006" w14:textId="77777777" w:rsidR="00F31D25" w:rsidRPr="00902A9F" w:rsidRDefault="00F31D25" w:rsidP="00CA48F9">
            <w:r w:rsidRPr="00902A9F">
              <w:t>Lietuvos Respublikos Sveikatos apsaugos ministerijos</w:t>
            </w:r>
          </w:p>
          <w:p w14:paraId="44D0F3E9" w14:textId="77777777" w:rsidR="00F31D25" w:rsidRPr="00902A9F" w:rsidRDefault="00F31D25" w:rsidP="00CA48F9">
            <w:r>
              <w:t>V</w:t>
            </w:r>
            <w:r w:rsidRPr="00902A9F">
              <w:t>aistinių preparatų ir medicinos pagalbos priemonių kompensavimo komisijai</w:t>
            </w:r>
          </w:p>
        </w:tc>
        <w:tc>
          <w:tcPr>
            <w:tcW w:w="285" w:type="dxa"/>
          </w:tcPr>
          <w:p w14:paraId="1F2A03B1" w14:textId="77777777" w:rsidR="00F31D25" w:rsidRPr="00902A9F" w:rsidRDefault="00F31D25" w:rsidP="00CA48F9"/>
        </w:tc>
        <w:tc>
          <w:tcPr>
            <w:tcW w:w="286" w:type="dxa"/>
          </w:tcPr>
          <w:p w14:paraId="29DC732C" w14:textId="77777777" w:rsidR="00F31D25" w:rsidRPr="00902A9F" w:rsidRDefault="00F31D25" w:rsidP="00CA48F9">
            <w:pPr>
              <w:jc w:val="right"/>
            </w:pPr>
          </w:p>
        </w:tc>
        <w:tc>
          <w:tcPr>
            <w:tcW w:w="1573" w:type="dxa"/>
          </w:tcPr>
          <w:p w14:paraId="093B189C" w14:textId="77777777" w:rsidR="00F31D25" w:rsidRPr="00902A9F" w:rsidRDefault="00F31D25" w:rsidP="00CA48F9">
            <w:pPr>
              <w:jc w:val="right"/>
            </w:pPr>
          </w:p>
        </w:tc>
        <w:tc>
          <w:tcPr>
            <w:tcW w:w="1941" w:type="dxa"/>
            <w:hideMark/>
          </w:tcPr>
          <w:p w14:paraId="3B2BBFEF" w14:textId="77777777" w:rsidR="00F31D25" w:rsidRPr="00902A9F" w:rsidRDefault="00F31D25" w:rsidP="00CA48F9"/>
        </w:tc>
      </w:tr>
      <w:tr w:rsidR="00F31D25" w:rsidRPr="00902A9F" w14:paraId="19D8DC43" w14:textId="77777777" w:rsidTr="00CA48F9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78747887" w14:textId="77777777" w:rsidR="00F31D25" w:rsidRPr="00902A9F" w:rsidRDefault="00F31D25" w:rsidP="00CA48F9"/>
        </w:tc>
        <w:tc>
          <w:tcPr>
            <w:tcW w:w="285" w:type="dxa"/>
            <w:vAlign w:val="center"/>
          </w:tcPr>
          <w:p w14:paraId="2740D74B" w14:textId="77777777" w:rsidR="00F31D25" w:rsidRPr="00902A9F" w:rsidRDefault="00F31D25" w:rsidP="00CA48F9"/>
        </w:tc>
        <w:tc>
          <w:tcPr>
            <w:tcW w:w="286" w:type="dxa"/>
            <w:vAlign w:val="center"/>
            <w:hideMark/>
          </w:tcPr>
          <w:p w14:paraId="7D9022A5" w14:textId="77777777" w:rsidR="00F31D25" w:rsidRPr="00902A9F" w:rsidRDefault="00F31D25" w:rsidP="00CA48F9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D8E224F" w14:textId="57348D75" w:rsidR="00F31D25" w:rsidRPr="00902A9F" w:rsidRDefault="00F31D25" w:rsidP="00F31D25">
            <w:r w:rsidRPr="00B95628">
              <w:t>Į 2020-0</w:t>
            </w:r>
            <w:r>
              <w:t>4</w:t>
            </w:r>
            <w:r w:rsidRPr="00B95628">
              <w:t>-2</w:t>
            </w:r>
            <w:r>
              <w:t>6</w:t>
            </w:r>
          </w:p>
        </w:tc>
        <w:tc>
          <w:tcPr>
            <w:tcW w:w="1941" w:type="dxa"/>
            <w:vAlign w:val="center"/>
            <w:hideMark/>
          </w:tcPr>
          <w:p w14:paraId="70C6E8AB" w14:textId="77777777" w:rsidR="00F31D25" w:rsidRPr="00902A9F" w:rsidRDefault="00F31D25" w:rsidP="00CA48F9">
            <w:r w:rsidRPr="00902A9F">
              <w:t>Nr.</w:t>
            </w:r>
          </w:p>
        </w:tc>
      </w:tr>
    </w:tbl>
    <w:p w14:paraId="32B11A45" w14:textId="5C03E0C4" w:rsidR="00484191" w:rsidRDefault="00B311B7" w:rsidP="00484191">
      <w:pPr>
        <w:jc w:val="both"/>
        <w:rPr>
          <w:b/>
        </w:rPr>
      </w:pPr>
      <w:r>
        <w:rPr>
          <w:b/>
        </w:rPr>
        <w:t>D</w:t>
      </w:r>
      <w:r w:rsidR="00484191" w:rsidRPr="00484191">
        <w:rPr>
          <w:b/>
        </w:rPr>
        <w:t>ĖL REKOMENDACIJOS LIETUVOS RESPUBLIKOS SVEIKATOS APSAUGOS MINISTERIJOS VAISTINIŲ PREPARATŲ IR MEDICINOS PAGALBOS PRIEMONIŲ KOMPENSAVIMO KOMISIJAI PATEIKIMO</w:t>
      </w:r>
    </w:p>
    <w:p w14:paraId="14C51826" w14:textId="683C32EF" w:rsidR="00484191" w:rsidRDefault="00484191" w:rsidP="00484191">
      <w:pPr>
        <w:jc w:val="both"/>
        <w:rPr>
          <w:b/>
        </w:rPr>
      </w:pPr>
    </w:p>
    <w:p w14:paraId="6F15F03B" w14:textId="31C83578" w:rsidR="009E0C9D" w:rsidRDefault="00484191" w:rsidP="009E0C9D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Teikiame</w:t>
      </w:r>
      <w:r w:rsidRPr="00484191">
        <w:rPr>
          <w:rFonts w:ascii="Times New Roman" w:hAnsi="Times New Roman" w:cs="Times New Roman"/>
          <w:sz w:val="24"/>
          <w:szCs w:val="24"/>
        </w:rPr>
        <w:t xml:space="preserve"> Valstybinės vaistų kontrolės tarnybos prie Lietuvos Respublikos sveikatos apsaugos ministerijos Sveikatos technologijų vertinimo skyriaus </w:t>
      </w:r>
      <w:r w:rsidR="00A00683">
        <w:rPr>
          <w:rFonts w:ascii="Times New Roman" w:hAnsi="Times New Roman" w:cs="Times New Roman"/>
          <w:sz w:val="24"/>
          <w:szCs w:val="24"/>
        </w:rPr>
        <w:t xml:space="preserve">išvadas ir </w:t>
      </w:r>
      <w:r w:rsidRPr="00484191">
        <w:rPr>
          <w:rFonts w:ascii="Times New Roman" w:hAnsi="Times New Roman" w:cs="Times New Roman"/>
          <w:sz w:val="24"/>
          <w:szCs w:val="24"/>
        </w:rPr>
        <w:t>rekomendaciją Lietuvos Respublikos sveikatos apsaugos ministerijos Vaistinių preparatų ir medicinos pagalbos p</w:t>
      </w:r>
      <w:r w:rsidR="00FC630D">
        <w:rPr>
          <w:rFonts w:ascii="Times New Roman" w:hAnsi="Times New Roman" w:cs="Times New Roman"/>
          <w:sz w:val="24"/>
          <w:szCs w:val="24"/>
        </w:rPr>
        <w:t>riemonių kompensavimo komisijai</w:t>
      </w:r>
      <w:r w:rsidR="009E0C9D" w:rsidRPr="009E0C9D">
        <w:rPr>
          <w:rFonts w:ascii="Times New Roman" w:hAnsi="Times New Roman" w:cs="Times New Roman"/>
          <w:sz w:val="24"/>
          <w:szCs w:val="24"/>
        </w:rPr>
        <w:t xml:space="preserve"> </w:t>
      </w:r>
      <w:r w:rsidR="009E0C9D">
        <w:rPr>
          <w:rFonts w:ascii="Times New Roman" w:hAnsi="Times New Roman" w:cs="Times New Roman"/>
          <w:sz w:val="24"/>
          <w:szCs w:val="24"/>
        </w:rPr>
        <w:t>dė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l </w:t>
      </w:r>
      <w:r w:rsidR="00E01B69" w:rsidRPr="00E01B69">
        <w:rPr>
          <w:rFonts w:ascii="Times New Roman" w:hAnsi="Times New Roman" w:cs="Times New Roman"/>
          <w:sz w:val="24"/>
          <w:szCs w:val="24"/>
        </w:rPr>
        <w:t>medicinos pagalbos priemonė</w:t>
      </w:r>
      <w:r w:rsidR="00E01B69" w:rsidRPr="00E01B69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E01B69" w:rsidRPr="00E01B69">
        <w:rPr>
          <w:rFonts w:ascii="Times New Roman" w:hAnsi="Times New Roman" w:cs="Times New Roman"/>
          <w:sz w:val="24"/>
          <w:szCs w:val="24"/>
        </w:rPr>
        <w:t xml:space="preserve">„Prie rainelės fiksuojamo intraokulinio lęšio“ (ARTISAN Aphakia MODEL 205) (toliau – MPP) </w:t>
      </w:r>
      <w:r w:rsidR="00FC630D" w:rsidRPr="00E01B69">
        <w:rPr>
          <w:rFonts w:ascii="Times New Roman" w:hAnsi="Times New Roman" w:cs="Times New Roman"/>
          <w:sz w:val="24"/>
          <w:szCs w:val="24"/>
        </w:rPr>
        <w:t xml:space="preserve"> </w:t>
      </w:r>
      <w:r w:rsidR="009E0C9D" w:rsidRPr="00E01B69">
        <w:rPr>
          <w:rFonts w:ascii="Times New Roman" w:hAnsi="Times New Roman" w:cs="Times New Roman"/>
          <w:sz w:val="24"/>
          <w:szCs w:val="24"/>
        </w:rPr>
        <w:t xml:space="preserve">įtraukimo į </w:t>
      </w:r>
      <w:r w:rsidR="00E01B69" w:rsidRPr="00E01B69">
        <w:rPr>
          <w:rFonts w:ascii="Times New Roman" w:eastAsia="Arial Unicode MS" w:hAnsi="Times New Roman" w:cs="Times New Roman"/>
          <w:sz w:val="24"/>
          <w:szCs w:val="24"/>
        </w:rPr>
        <w:t>Centralizuotai apmokamų vaistinių preparatų ir medicinos pagalbos priemonių sąrašą</w:t>
      </w:r>
      <w:r w:rsidR="00ED2E6B">
        <w:rPr>
          <w:rFonts w:ascii="Times New Roman" w:eastAsia="Arial Unicode MS" w:hAnsi="Times New Roman" w:cs="Times New Roman"/>
          <w:sz w:val="24"/>
          <w:szCs w:val="24"/>
        </w:rPr>
        <w:t xml:space="preserve"> (toliau – Sąrašas)</w:t>
      </w:r>
      <w:r w:rsidR="00FC4DB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76084AB" w14:textId="0ED85103" w:rsidR="00ED2E6B" w:rsidRPr="008A3A98" w:rsidRDefault="00ED2E6B" w:rsidP="00484191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75C">
        <w:rPr>
          <w:rFonts w:ascii="Times New Roman" w:hAnsi="Times New Roman" w:cs="Times New Roman"/>
          <w:sz w:val="24"/>
          <w:szCs w:val="24"/>
        </w:rPr>
        <w:t xml:space="preserve">Tarnyba atkreipia dėmesį, kad nors </w:t>
      </w:r>
      <w:r w:rsidR="002B375C" w:rsidRPr="002B375C">
        <w:rPr>
          <w:rFonts w:ascii="Times New Roman" w:hAnsi="Times New Roman" w:cs="Times New Roman"/>
          <w:sz w:val="24"/>
          <w:szCs w:val="24"/>
        </w:rPr>
        <w:t xml:space="preserve">Valstybinės akreditavimo sveikatos priežiūros veiklai tarnybos </w:t>
      </w:r>
      <w:r w:rsidRPr="002B375C">
        <w:rPr>
          <w:rFonts w:ascii="Times New Roman" w:hAnsi="Times New Roman" w:cs="Times New Roman"/>
          <w:sz w:val="24"/>
          <w:szCs w:val="24"/>
        </w:rPr>
        <w:t>nustatyta vertinamos MPP funkcinė vertė</w:t>
      </w:r>
      <w:r w:rsidR="00880A67">
        <w:rPr>
          <w:rFonts w:ascii="Times New Roman" w:hAnsi="Times New Roman" w:cs="Times New Roman"/>
          <w:sz w:val="24"/>
          <w:szCs w:val="24"/>
        </w:rPr>
        <w:t xml:space="preserve"> -</w:t>
      </w:r>
      <w:r w:rsidRPr="002B375C">
        <w:rPr>
          <w:rFonts w:ascii="Times New Roman" w:hAnsi="Times New Roman" w:cs="Times New Roman"/>
          <w:sz w:val="24"/>
          <w:szCs w:val="24"/>
        </w:rPr>
        <w:t xml:space="preserve"> </w:t>
      </w:r>
      <w:r w:rsidRPr="002B375C">
        <w:rPr>
          <w:rFonts w:ascii="Times New Roman" w:hAnsi="Times New Roman" w:cs="Times New Roman"/>
          <w:sz w:val="24"/>
          <w:szCs w:val="24"/>
          <w:lang w:val="en-US"/>
        </w:rPr>
        <w:t>10 bal</w:t>
      </w:r>
      <w:r w:rsidRPr="002B375C">
        <w:rPr>
          <w:rFonts w:ascii="Times New Roman" w:hAnsi="Times New Roman" w:cs="Times New Roman"/>
          <w:sz w:val="24"/>
          <w:szCs w:val="24"/>
        </w:rPr>
        <w:t xml:space="preserve">ų, siekiant įrašyti į Sąrašą, vertinama MPP turi atitikti visus </w:t>
      </w:r>
      <w:r w:rsidR="002B375C" w:rsidRPr="002B375C">
        <w:rPr>
          <w:rFonts w:ascii="Times New Roman" w:hAnsi="Times New Roman" w:cs="Times New Roman"/>
          <w:sz w:val="24"/>
          <w:szCs w:val="24"/>
        </w:rPr>
        <w:t>Lietuvos Respublikos sveikatos apsaugos ministro 2002 m. balandžio 5 d. įsakymu Nr. 159 „Dėl Vaistinių preparatų ir medicinos pagalbos priemonių įrašymo į kompensavimo sąrašus ir jų keitimo tvarkos aprašo patvirtinimo“</w:t>
      </w:r>
      <w:r w:rsidRPr="002B375C">
        <w:rPr>
          <w:rFonts w:ascii="Times New Roman" w:hAnsi="Times New Roman" w:cs="Times New Roman"/>
          <w:sz w:val="24"/>
          <w:szCs w:val="24"/>
        </w:rPr>
        <w:t xml:space="preserve"> 52 punkte įvardintus kriterijus.</w:t>
      </w:r>
      <w:r w:rsidRPr="00ED2E6B">
        <w:rPr>
          <w:rFonts w:ascii="Times New Roman" w:hAnsi="Times New Roman" w:cs="Times New Roman"/>
          <w:sz w:val="24"/>
          <w:szCs w:val="24"/>
        </w:rPr>
        <w:t xml:space="preserve"> Aprašo 52.4 papunktyje nurodyta, kad ,,</w:t>
      </w:r>
      <w:r w:rsidRPr="00ED2E6B">
        <w:rPr>
          <w:rFonts w:ascii="Times New Roman" w:hAnsi="Times New Roman" w:cs="Times New Roman"/>
          <w:color w:val="000000"/>
          <w:sz w:val="24"/>
          <w:szCs w:val="24"/>
        </w:rPr>
        <w:t xml:space="preserve">medicinos pagalbos priemonės ar medicinos pagalbos priemonių komplekto kaina </w:t>
      </w:r>
      <w:r w:rsidRPr="00ED2E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yra </w:t>
      </w:r>
      <w:r w:rsidR="00AD1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  <w:r w:rsidRPr="008A3A98">
        <w:rPr>
          <w:rFonts w:ascii="Times New Roman" w:hAnsi="Times New Roman" w:cs="Times New Roman"/>
          <w:color w:val="000000"/>
          <w:sz w:val="24"/>
          <w:szCs w:val="24"/>
        </w:rPr>
        <w:t xml:space="preserve"> negu 15 socialinių bazinių išmokų dydžių suma”. Šiuo metu 15 socialinių bazinių išmokų sudaro 600 Eur (patvirtintas socialinės bazinės išm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</w:rPr>
        <w:t>okos dydis yra 40 Eur)</w:t>
      </w:r>
      <w:r w:rsidRPr="008A3A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31497A" w14:textId="184D8A0E" w:rsidR="009E0C9D" w:rsidRPr="00733BF6" w:rsidRDefault="00ED2E6B" w:rsidP="00733BF6">
      <w:pPr>
        <w:pStyle w:val="Paprastasistekstas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A98">
        <w:rPr>
          <w:rFonts w:ascii="Times New Roman" w:hAnsi="Times New Roman" w:cs="Times New Roman"/>
          <w:sz w:val="24"/>
          <w:szCs w:val="24"/>
        </w:rPr>
        <w:t xml:space="preserve"> </w:t>
      </w:r>
      <w:r w:rsidR="00251AAB" w:rsidRPr="008A3A98">
        <w:rPr>
          <w:rFonts w:ascii="Times New Roman" w:hAnsi="Times New Roman" w:cs="Times New Roman"/>
          <w:sz w:val="24"/>
          <w:szCs w:val="24"/>
        </w:rPr>
        <w:t>VVKT atkreipia dėmesį, kad a</w:t>
      </w:r>
      <w:r w:rsidR="002B375C" w:rsidRPr="008A3A98">
        <w:rPr>
          <w:rFonts w:ascii="Times New Roman" w:hAnsi="Times New Roman" w:cs="Times New Roman"/>
          <w:sz w:val="24"/>
          <w:szCs w:val="24"/>
        </w:rPr>
        <w:t>tsižvelgiant į Valstybinės ligonių kasos pastabą „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</w:rPr>
        <w:t xml:space="preserve">intraokulinius lęšiukus įsigyja pačios gydymo įstaigos ir naudoja gydant kataraktą. Per metus Lietuvoje atliekama apie 25 tūkst. intraokulinių lęšiukų implantavimo operacijų. Gydymo įstaigoms už minėtas operacijas apmokama nustatyta kaina į kurią yra įskaičiuota ir intraokulinio lęšiuko kaina.“ </w:t>
      </w:r>
      <w:r w:rsidR="00880A67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</w:rPr>
        <w:t xml:space="preserve">ei tai, kad vertinama MPP neatitinka įrašymo į Sąrašą 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52.4 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</w:rPr>
        <w:t>kriterij</w:t>
      </w:r>
      <w:r w:rsidR="00251AAB" w:rsidRPr="008A3A98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2B375C" w:rsidRPr="008A3A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51AAB" w:rsidRPr="008A3A98">
        <w:rPr>
          <w:rFonts w:ascii="Times New Roman" w:hAnsi="Times New Roman" w:cs="Times New Roman"/>
          <w:sz w:val="24"/>
          <w:szCs w:val="24"/>
        </w:rPr>
        <w:t>prie rainelės fiksuojamo intraokulinis</w:t>
      </w:r>
      <w:r w:rsidR="008A3A98" w:rsidRPr="008A3A98">
        <w:rPr>
          <w:rFonts w:ascii="Times New Roman" w:hAnsi="Times New Roman" w:cs="Times New Roman"/>
          <w:sz w:val="24"/>
          <w:szCs w:val="24"/>
        </w:rPr>
        <w:t xml:space="preserve"> lęšio (ARTISAN Aphakia MODEL 205)</w:t>
      </w:r>
      <w:r w:rsidR="00880A67">
        <w:rPr>
          <w:rFonts w:ascii="Times New Roman" w:hAnsi="Times New Roman" w:cs="Times New Roman"/>
          <w:sz w:val="24"/>
          <w:szCs w:val="24"/>
        </w:rPr>
        <w:t xml:space="preserve"> MPP</w:t>
      </w:r>
      <w:r w:rsidR="008A3A98" w:rsidRPr="008A3A98">
        <w:rPr>
          <w:rFonts w:ascii="Times New Roman" w:hAnsi="Times New Roman" w:cs="Times New Roman"/>
          <w:sz w:val="24"/>
          <w:szCs w:val="24"/>
        </w:rPr>
        <w:t xml:space="preserve"> </w:t>
      </w:r>
      <w:r w:rsidR="008A3A98" w:rsidRPr="008D4880">
        <w:rPr>
          <w:rFonts w:ascii="Times New Roman" w:hAnsi="Times New Roman" w:cs="Times New Roman"/>
          <w:b/>
          <w:sz w:val="24"/>
          <w:szCs w:val="24"/>
        </w:rPr>
        <w:t xml:space="preserve">negali būti įtraukta į </w:t>
      </w:r>
      <w:r w:rsidR="008A3A98" w:rsidRPr="008D4880">
        <w:rPr>
          <w:rFonts w:ascii="Times New Roman" w:eastAsia="Arial Unicode MS" w:hAnsi="Times New Roman" w:cs="Times New Roman"/>
          <w:b/>
          <w:sz w:val="24"/>
          <w:szCs w:val="24"/>
        </w:rPr>
        <w:t>Centralizuotai apmokamų vaistinių preparatų ir medicinos pagalbos priemonių sąrašą.</w:t>
      </w:r>
    </w:p>
    <w:p w14:paraId="718EFBC9" w14:textId="37E9BF49" w:rsidR="00954168" w:rsidRDefault="00954168" w:rsidP="00733BF6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5C26C4" w14:textId="77777777" w:rsidR="00B311B7" w:rsidRDefault="00B311B7" w:rsidP="00733BF6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5596D0" w14:textId="77777777" w:rsidR="00954168" w:rsidRDefault="00954168" w:rsidP="00733BF6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7ADF73" w14:textId="65252934" w:rsidR="00484191" w:rsidRDefault="00484191" w:rsidP="00484191">
      <w:pPr>
        <w:ind w:firstLine="851"/>
        <w:jc w:val="both"/>
      </w:pPr>
    </w:p>
    <w:p w14:paraId="0635A594" w14:textId="531DC3B4" w:rsidR="00B311B7" w:rsidRDefault="00B311B7" w:rsidP="00484191">
      <w:pPr>
        <w:jc w:val="both"/>
      </w:pPr>
    </w:p>
    <w:p w14:paraId="4CDC78C8" w14:textId="2952B531" w:rsidR="00484191" w:rsidRDefault="00484191" w:rsidP="00484191">
      <w:pPr>
        <w:jc w:val="both"/>
      </w:pPr>
    </w:p>
    <w:p w14:paraId="186CC6CC" w14:textId="77777777" w:rsidR="00384751" w:rsidRPr="00566DBB" w:rsidRDefault="00384751" w:rsidP="00384751">
      <w:pPr>
        <w:rPr>
          <w:i/>
        </w:rPr>
      </w:pPr>
      <w:r w:rsidRPr="00B404DE">
        <w:t>Viršininkas</w:t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</w:r>
      <w:r w:rsidRPr="00B404DE">
        <w:tab/>
        <w:t xml:space="preserve">           Gytis Andrulionis</w:t>
      </w:r>
    </w:p>
    <w:sectPr w:rsidR="00384751" w:rsidRPr="00566DBB" w:rsidSect="00875A1D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411C" w14:textId="77777777" w:rsidR="00875A1D" w:rsidRDefault="00875A1D">
      <w:r>
        <w:separator/>
      </w:r>
    </w:p>
  </w:endnote>
  <w:endnote w:type="continuationSeparator" w:id="0">
    <w:p w14:paraId="7D97A7BF" w14:textId="77777777" w:rsidR="00875A1D" w:rsidRDefault="0087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2296CD2E" w14:textId="77777777" w:rsidTr="00A86F2B">
      <w:trPr>
        <w:jc w:val="center"/>
      </w:trPr>
      <w:tc>
        <w:tcPr>
          <w:tcW w:w="9567" w:type="dxa"/>
          <w:gridSpan w:val="4"/>
        </w:tcPr>
        <w:p w14:paraId="7D5A0D43" w14:textId="77777777" w:rsidR="00737E2D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Žirmūnų g.139A, LT-09120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02BBC618" w14:textId="77777777" w:rsidR="00737E2D" w:rsidRPr="00386307" w:rsidRDefault="00737E2D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78AB38D8" w14:textId="77777777" w:rsidR="00737E2D" w:rsidRPr="00EF08D7" w:rsidRDefault="00737E2D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BB0A42A" w14:textId="77777777" w:rsidR="003C7257" w:rsidRPr="00951573" w:rsidRDefault="003C7257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05DFB827" w14:textId="77777777" w:rsidTr="00A86F2B">
      <w:trPr>
        <w:jc w:val="center"/>
      </w:trPr>
      <w:tc>
        <w:tcPr>
          <w:tcW w:w="2463" w:type="dxa"/>
        </w:tcPr>
        <w:p w14:paraId="0E4A2319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4D313133" w14:textId="77777777" w:rsidR="003C7257" w:rsidRDefault="003C7257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7339576D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9DBF1FF" w14:textId="77777777" w:rsidR="003C7257" w:rsidRDefault="003C7257">
          <w:pPr>
            <w:pStyle w:val="Porat"/>
            <w:rPr>
              <w:sz w:val="4"/>
              <w:szCs w:val="4"/>
            </w:rPr>
          </w:pPr>
        </w:p>
      </w:tc>
    </w:tr>
    <w:tr w:rsidR="003C7257" w14:paraId="439E649C" w14:textId="77777777" w:rsidTr="008F2ED5">
      <w:trPr>
        <w:jc w:val="center"/>
      </w:trPr>
      <w:tc>
        <w:tcPr>
          <w:tcW w:w="9567" w:type="dxa"/>
          <w:gridSpan w:val="4"/>
        </w:tcPr>
        <w:p w14:paraId="72A87506" w14:textId="77777777" w:rsidR="003C7257" w:rsidRDefault="003C7257">
          <w:pPr>
            <w:pStyle w:val="Porat"/>
            <w:rPr>
              <w:i/>
              <w:sz w:val="16"/>
              <w:szCs w:val="16"/>
            </w:rPr>
          </w:pPr>
        </w:p>
      </w:tc>
    </w:tr>
  </w:tbl>
  <w:p w14:paraId="2E869136" w14:textId="77777777" w:rsidR="003C7257" w:rsidRDefault="003C7257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623" w14:textId="77777777" w:rsidR="00875A1D" w:rsidRDefault="00875A1D">
      <w:r>
        <w:separator/>
      </w:r>
    </w:p>
  </w:footnote>
  <w:footnote w:type="continuationSeparator" w:id="0">
    <w:p w14:paraId="72517B6A" w14:textId="77777777" w:rsidR="00875A1D" w:rsidRDefault="0087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9ED" w14:textId="77777777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25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412995" w14:textId="77777777" w:rsidR="003C7257" w:rsidRDefault="003C72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87AB" w14:textId="74397049" w:rsidR="003C7257" w:rsidRDefault="006A38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C725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11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826A5C" w14:textId="77777777" w:rsidR="003C7257" w:rsidRDefault="003C725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65D4FEE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95DB8E9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8BAC5F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607760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D086EE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FFAC878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439E5D" w14:textId="77777777" w:rsidR="003C7257" w:rsidRDefault="003C7257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1F2356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B7402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BE3B6D" w14:textId="77777777" w:rsidR="003C7257" w:rsidRDefault="003C7257">
          <w:pPr>
            <w:pStyle w:val="Antrat2"/>
            <w:jc w:val="right"/>
            <w:rPr>
              <w:sz w:val="24"/>
            </w:rPr>
          </w:pPr>
        </w:p>
      </w:tc>
    </w:tr>
    <w:tr w:rsidR="003C7257" w14:paraId="63B249B4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02E997D0" w14:textId="77777777" w:rsidR="003C7257" w:rsidRDefault="00000000">
          <w:pPr>
            <w:pStyle w:val="Porat"/>
            <w:tabs>
              <w:tab w:val="left" w:pos="720"/>
            </w:tabs>
          </w:pPr>
          <w:r>
            <w:object w:dxaOrig="1440" w:dyaOrig="1440" w14:anchorId="6ED8A3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25pt;margin-top:8.25pt;width:70pt;height:69.95pt;z-index:251657728;mso-wrap-edited:f;mso-width-percent:0;mso-height-percent:0;mso-position-horizontal-relative:text;mso-position-vertical-relative:text;mso-width-percent:0;mso-height-percent:0" fillcolor="window">
                <v:imagedata r:id="rId1" o:title=""/>
              </v:shape>
              <o:OLEObject Type="Embed" ProgID="Word.Picture.8" ShapeID="_x0000_s1025" DrawAspect="Content" ObjectID="_1772275809" r:id="rId2"/>
            </w:object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  <w:r w:rsidR="003C725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671AF8C" w14:textId="77777777" w:rsidR="003C7257" w:rsidRDefault="00124A9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</w:t>
          </w:r>
          <w:r w:rsidR="003C7257">
            <w:rPr>
              <w:sz w:val="24"/>
            </w:rPr>
            <w:t xml:space="preserve"> kontrolės tarnyba</w:t>
          </w:r>
        </w:p>
        <w:p w14:paraId="62687569" w14:textId="77777777" w:rsidR="003C7257" w:rsidRDefault="003C7257">
          <w:pPr>
            <w:pStyle w:val="Antrat1"/>
          </w:pPr>
          <w:r>
            <w:t>Prie LIETUVOS RESPUBLIKOS</w:t>
          </w:r>
        </w:p>
        <w:p w14:paraId="5C6D2F09" w14:textId="77777777" w:rsidR="003C7257" w:rsidRDefault="003C7257">
          <w:pPr>
            <w:pStyle w:val="Antrat1"/>
          </w:pPr>
          <w:r>
            <w:t>sveikatos apsaugos ministerijos</w:t>
          </w:r>
        </w:p>
      </w:tc>
    </w:tr>
    <w:tr w:rsidR="003C7257" w14:paraId="46D183E1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C26BA3" w14:textId="77777777" w:rsidR="003C7257" w:rsidRDefault="003C7257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2A81F9C" w14:textId="77777777" w:rsidR="003C7257" w:rsidRDefault="003C7257">
          <w:pPr>
            <w:pStyle w:val="Antrat2"/>
            <w:rPr>
              <w:sz w:val="6"/>
              <w:szCs w:val="16"/>
            </w:rPr>
          </w:pPr>
        </w:p>
      </w:tc>
    </w:tr>
    <w:tr w:rsidR="003C7257" w14:paraId="11A2A88C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D314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B17F86F" w14:textId="77777777" w:rsidR="003C7257" w:rsidRDefault="003C7257">
          <w:pPr>
            <w:pStyle w:val="Antrat2"/>
            <w:rPr>
              <w:sz w:val="24"/>
            </w:rPr>
          </w:pPr>
        </w:p>
      </w:tc>
    </w:tr>
    <w:tr w:rsidR="003C7257" w14:paraId="38149177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8BDD4" w14:textId="77777777" w:rsidR="003C7257" w:rsidRDefault="003C7257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E0745FB" w14:textId="77777777" w:rsidR="003C7257" w:rsidRDefault="003C7257">
          <w:pPr>
            <w:pStyle w:val="Antrat2"/>
            <w:rPr>
              <w:sz w:val="24"/>
            </w:rPr>
          </w:pPr>
        </w:p>
      </w:tc>
    </w:tr>
  </w:tbl>
  <w:p w14:paraId="081D4F8F" w14:textId="77777777" w:rsidR="003C7257" w:rsidRDefault="003C7257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621F"/>
    <w:multiLevelType w:val="hybridMultilevel"/>
    <w:tmpl w:val="3802265C"/>
    <w:lvl w:ilvl="0" w:tplc="94DAF7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55E16"/>
    <w:multiLevelType w:val="hybridMultilevel"/>
    <w:tmpl w:val="85CC8B9E"/>
    <w:lvl w:ilvl="0" w:tplc="D968F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C3497"/>
    <w:multiLevelType w:val="hybridMultilevel"/>
    <w:tmpl w:val="A7D8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3123"/>
    <w:multiLevelType w:val="hybridMultilevel"/>
    <w:tmpl w:val="9C725C10"/>
    <w:lvl w:ilvl="0" w:tplc="04090019">
      <w:start w:val="1"/>
      <w:numFmt w:val="lowerLetter"/>
      <w:lvlText w:val="%1."/>
      <w:lvlJc w:val="left"/>
      <w:pPr>
        <w:ind w:left="1039" w:hanging="360"/>
      </w:p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6D176BFE"/>
    <w:multiLevelType w:val="hybridMultilevel"/>
    <w:tmpl w:val="92E4DF3C"/>
    <w:lvl w:ilvl="0" w:tplc="8786A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22E4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9200342">
    <w:abstractNumId w:val="2"/>
  </w:num>
  <w:num w:numId="2" w16cid:durableId="247732903">
    <w:abstractNumId w:val="3"/>
  </w:num>
  <w:num w:numId="3" w16cid:durableId="2125876950">
    <w:abstractNumId w:val="4"/>
  </w:num>
  <w:num w:numId="4" w16cid:durableId="1592201240">
    <w:abstractNumId w:val="1"/>
  </w:num>
  <w:num w:numId="5" w16cid:durableId="3311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2A"/>
    <w:rsid w:val="00012EEA"/>
    <w:rsid w:val="00031D0E"/>
    <w:rsid w:val="0003402E"/>
    <w:rsid w:val="00046678"/>
    <w:rsid w:val="0008190F"/>
    <w:rsid w:val="00081D9C"/>
    <w:rsid w:val="00082907"/>
    <w:rsid w:val="0008378D"/>
    <w:rsid w:val="000D5038"/>
    <w:rsid w:val="000E29D4"/>
    <w:rsid w:val="000F3540"/>
    <w:rsid w:val="00107287"/>
    <w:rsid w:val="00117099"/>
    <w:rsid w:val="00121EF0"/>
    <w:rsid w:val="00124A9E"/>
    <w:rsid w:val="0013153F"/>
    <w:rsid w:val="001408B8"/>
    <w:rsid w:val="001521D9"/>
    <w:rsid w:val="001554E2"/>
    <w:rsid w:val="00163FE4"/>
    <w:rsid w:val="00164146"/>
    <w:rsid w:val="00180C39"/>
    <w:rsid w:val="0018222E"/>
    <w:rsid w:val="001921F3"/>
    <w:rsid w:val="001A6657"/>
    <w:rsid w:val="001F51F1"/>
    <w:rsid w:val="001F692A"/>
    <w:rsid w:val="00213471"/>
    <w:rsid w:val="00215906"/>
    <w:rsid w:val="002161E2"/>
    <w:rsid w:val="00220AAB"/>
    <w:rsid w:val="00221F7C"/>
    <w:rsid w:val="00251AAB"/>
    <w:rsid w:val="0025697F"/>
    <w:rsid w:val="00272428"/>
    <w:rsid w:val="00272948"/>
    <w:rsid w:val="002743BD"/>
    <w:rsid w:val="0028672F"/>
    <w:rsid w:val="002B375C"/>
    <w:rsid w:val="002B3CC1"/>
    <w:rsid w:val="002B3F30"/>
    <w:rsid w:val="002C3A10"/>
    <w:rsid w:val="002C4A90"/>
    <w:rsid w:val="002D02EF"/>
    <w:rsid w:val="002F1053"/>
    <w:rsid w:val="00301862"/>
    <w:rsid w:val="00344D4C"/>
    <w:rsid w:val="0036187D"/>
    <w:rsid w:val="003728B2"/>
    <w:rsid w:val="00384751"/>
    <w:rsid w:val="00385FD0"/>
    <w:rsid w:val="00386307"/>
    <w:rsid w:val="003C3CE3"/>
    <w:rsid w:val="003C7257"/>
    <w:rsid w:val="003C7E35"/>
    <w:rsid w:val="003E2DC9"/>
    <w:rsid w:val="003E5DEF"/>
    <w:rsid w:val="0040622F"/>
    <w:rsid w:val="004217A0"/>
    <w:rsid w:val="00423160"/>
    <w:rsid w:val="00453BF8"/>
    <w:rsid w:val="004569CD"/>
    <w:rsid w:val="00461338"/>
    <w:rsid w:val="004643CC"/>
    <w:rsid w:val="004654CC"/>
    <w:rsid w:val="0047454D"/>
    <w:rsid w:val="00484191"/>
    <w:rsid w:val="00490E71"/>
    <w:rsid w:val="0049482A"/>
    <w:rsid w:val="004B59BA"/>
    <w:rsid w:val="004B6F94"/>
    <w:rsid w:val="004C0200"/>
    <w:rsid w:val="005005EF"/>
    <w:rsid w:val="005028AA"/>
    <w:rsid w:val="00535F96"/>
    <w:rsid w:val="005476A4"/>
    <w:rsid w:val="005500C2"/>
    <w:rsid w:val="005601A4"/>
    <w:rsid w:val="00575777"/>
    <w:rsid w:val="00581788"/>
    <w:rsid w:val="00593031"/>
    <w:rsid w:val="005976CE"/>
    <w:rsid w:val="005A23D4"/>
    <w:rsid w:val="005A2D1E"/>
    <w:rsid w:val="005B7814"/>
    <w:rsid w:val="005C493F"/>
    <w:rsid w:val="005C6BF7"/>
    <w:rsid w:val="005D30E1"/>
    <w:rsid w:val="005D6555"/>
    <w:rsid w:val="005D7BDF"/>
    <w:rsid w:val="005D7DD3"/>
    <w:rsid w:val="005E3235"/>
    <w:rsid w:val="006166A8"/>
    <w:rsid w:val="00633B49"/>
    <w:rsid w:val="0064297F"/>
    <w:rsid w:val="006523F7"/>
    <w:rsid w:val="006579C6"/>
    <w:rsid w:val="00674E0D"/>
    <w:rsid w:val="006A1D72"/>
    <w:rsid w:val="006A38B6"/>
    <w:rsid w:val="006C1C3E"/>
    <w:rsid w:val="006C2B64"/>
    <w:rsid w:val="006C4C0E"/>
    <w:rsid w:val="006D38BA"/>
    <w:rsid w:val="006F1251"/>
    <w:rsid w:val="00703166"/>
    <w:rsid w:val="00704A13"/>
    <w:rsid w:val="007127F3"/>
    <w:rsid w:val="007316FB"/>
    <w:rsid w:val="00733BF6"/>
    <w:rsid w:val="00737E2D"/>
    <w:rsid w:val="007424D5"/>
    <w:rsid w:val="00751A88"/>
    <w:rsid w:val="007523DD"/>
    <w:rsid w:val="00762187"/>
    <w:rsid w:val="007B0DDA"/>
    <w:rsid w:val="007B7850"/>
    <w:rsid w:val="007C5B41"/>
    <w:rsid w:val="007E0EA9"/>
    <w:rsid w:val="007F0DD5"/>
    <w:rsid w:val="007F1949"/>
    <w:rsid w:val="00806470"/>
    <w:rsid w:val="008332BC"/>
    <w:rsid w:val="00833FEF"/>
    <w:rsid w:val="0085200C"/>
    <w:rsid w:val="00857C52"/>
    <w:rsid w:val="00862F7C"/>
    <w:rsid w:val="00870A8D"/>
    <w:rsid w:val="00870F22"/>
    <w:rsid w:val="00875A1D"/>
    <w:rsid w:val="00875A80"/>
    <w:rsid w:val="00880A67"/>
    <w:rsid w:val="00883C96"/>
    <w:rsid w:val="00885C5A"/>
    <w:rsid w:val="008A336B"/>
    <w:rsid w:val="008A3A98"/>
    <w:rsid w:val="008B0D63"/>
    <w:rsid w:val="008C3947"/>
    <w:rsid w:val="008D4880"/>
    <w:rsid w:val="008D740B"/>
    <w:rsid w:val="008F2ED5"/>
    <w:rsid w:val="00902A9F"/>
    <w:rsid w:val="00920B69"/>
    <w:rsid w:val="009341BF"/>
    <w:rsid w:val="00935249"/>
    <w:rsid w:val="00941739"/>
    <w:rsid w:val="00951573"/>
    <w:rsid w:val="00954168"/>
    <w:rsid w:val="00956725"/>
    <w:rsid w:val="00957FF0"/>
    <w:rsid w:val="009628E0"/>
    <w:rsid w:val="00963003"/>
    <w:rsid w:val="00980A24"/>
    <w:rsid w:val="009A30CD"/>
    <w:rsid w:val="009B37DB"/>
    <w:rsid w:val="009C15A8"/>
    <w:rsid w:val="009C7A8C"/>
    <w:rsid w:val="009E0C9D"/>
    <w:rsid w:val="009E6CD6"/>
    <w:rsid w:val="00A00683"/>
    <w:rsid w:val="00A115F5"/>
    <w:rsid w:val="00A30691"/>
    <w:rsid w:val="00A5553C"/>
    <w:rsid w:val="00A84C51"/>
    <w:rsid w:val="00A86F2B"/>
    <w:rsid w:val="00A91366"/>
    <w:rsid w:val="00A942B9"/>
    <w:rsid w:val="00AA517B"/>
    <w:rsid w:val="00AA6202"/>
    <w:rsid w:val="00AC30A4"/>
    <w:rsid w:val="00AC4A99"/>
    <w:rsid w:val="00AD1257"/>
    <w:rsid w:val="00AD2BA1"/>
    <w:rsid w:val="00AF60D5"/>
    <w:rsid w:val="00B04415"/>
    <w:rsid w:val="00B11D60"/>
    <w:rsid w:val="00B13208"/>
    <w:rsid w:val="00B311B7"/>
    <w:rsid w:val="00B37245"/>
    <w:rsid w:val="00B6677E"/>
    <w:rsid w:val="00B86883"/>
    <w:rsid w:val="00BA6BCA"/>
    <w:rsid w:val="00BD585E"/>
    <w:rsid w:val="00BD5AA8"/>
    <w:rsid w:val="00BE424E"/>
    <w:rsid w:val="00BF76DA"/>
    <w:rsid w:val="00C02E14"/>
    <w:rsid w:val="00C3795D"/>
    <w:rsid w:val="00C517D2"/>
    <w:rsid w:val="00CB528A"/>
    <w:rsid w:val="00CC6996"/>
    <w:rsid w:val="00CD1ABD"/>
    <w:rsid w:val="00CE35E5"/>
    <w:rsid w:val="00CE3AEA"/>
    <w:rsid w:val="00CE3D1C"/>
    <w:rsid w:val="00CF4D65"/>
    <w:rsid w:val="00D23808"/>
    <w:rsid w:val="00D26A31"/>
    <w:rsid w:val="00D27736"/>
    <w:rsid w:val="00D63068"/>
    <w:rsid w:val="00D7316E"/>
    <w:rsid w:val="00D767E5"/>
    <w:rsid w:val="00D828C7"/>
    <w:rsid w:val="00D8521E"/>
    <w:rsid w:val="00DB1F64"/>
    <w:rsid w:val="00DC0FED"/>
    <w:rsid w:val="00DC2F53"/>
    <w:rsid w:val="00DC76C2"/>
    <w:rsid w:val="00DE2CE3"/>
    <w:rsid w:val="00DE7C0A"/>
    <w:rsid w:val="00E01B69"/>
    <w:rsid w:val="00E2561D"/>
    <w:rsid w:val="00E33DB8"/>
    <w:rsid w:val="00E33FF6"/>
    <w:rsid w:val="00E34387"/>
    <w:rsid w:val="00E475F8"/>
    <w:rsid w:val="00E53A69"/>
    <w:rsid w:val="00E5721C"/>
    <w:rsid w:val="00E57393"/>
    <w:rsid w:val="00E619C6"/>
    <w:rsid w:val="00E70618"/>
    <w:rsid w:val="00E73F09"/>
    <w:rsid w:val="00E76424"/>
    <w:rsid w:val="00E77EFB"/>
    <w:rsid w:val="00E82873"/>
    <w:rsid w:val="00EB14F2"/>
    <w:rsid w:val="00EB6BA2"/>
    <w:rsid w:val="00EC2356"/>
    <w:rsid w:val="00EC2582"/>
    <w:rsid w:val="00EC337C"/>
    <w:rsid w:val="00ED0CFF"/>
    <w:rsid w:val="00ED2E6B"/>
    <w:rsid w:val="00EE0EAC"/>
    <w:rsid w:val="00EF3E2B"/>
    <w:rsid w:val="00F0181A"/>
    <w:rsid w:val="00F127E9"/>
    <w:rsid w:val="00F31D25"/>
    <w:rsid w:val="00F36972"/>
    <w:rsid w:val="00F42426"/>
    <w:rsid w:val="00F50666"/>
    <w:rsid w:val="00F83672"/>
    <w:rsid w:val="00F855D7"/>
    <w:rsid w:val="00F92748"/>
    <w:rsid w:val="00FB0D41"/>
    <w:rsid w:val="00FB2030"/>
    <w:rsid w:val="00FC4DB6"/>
    <w:rsid w:val="00FC630D"/>
    <w:rsid w:val="00FD2317"/>
    <w:rsid w:val="00FD3EDF"/>
    <w:rsid w:val="00FE20E6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B0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692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0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0B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20B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B6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53A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58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viesus">
    <w:name w:val="Grid Table Light"/>
    <w:basedOn w:val="prastojilentel"/>
    <w:uiPriority w:val="40"/>
    <w:rsid w:val="0058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paprastojilentel">
    <w:name w:val="Plain Table 2"/>
    <w:basedOn w:val="prastojilentel"/>
    <w:uiPriority w:val="42"/>
    <w:rsid w:val="005817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5817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unhideWhenUsed/>
    <w:rsid w:val="00484191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84191"/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61E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E7C0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B67235628E7F46AF2BA15FF369754F" ma:contentTypeVersion="10" ma:contentTypeDescription="Kurkite naują dokumentą." ma:contentTypeScope="" ma:versionID="e7968208d987ec736a7023c2e23d8435">
  <xsd:schema xmlns:xsd="http://www.w3.org/2001/XMLSchema" xmlns:xs="http://www.w3.org/2001/XMLSchema" xmlns:p="http://schemas.microsoft.com/office/2006/metadata/properties" xmlns:ns2="0cbfc325-95d3-4267-a4df-efb99666e73f" xmlns:ns3="58c78cca-ba62-460a-8b2d-a5f76cdde1ab" targetNamespace="http://schemas.microsoft.com/office/2006/metadata/properties" ma:root="true" ma:fieldsID="ba04c7a3afbdb0cfb00cbf5b17b34b6b" ns2:_="" ns3:_="">
    <xsd:import namespace="0cbfc325-95d3-4267-a4df-efb99666e73f"/>
    <xsd:import namespace="58c78cca-ba62-460a-8b2d-a5f76cdd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c325-95d3-4267-a4df-efb99666e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78cca-ba62-460a-8b2d-a5f76cdd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60D91-AE67-40C2-97E7-10F9D937A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fc325-95d3-4267-a4df-efb99666e73f"/>
    <ds:schemaRef ds:uri="58c78cca-ba62-460a-8b2d-a5f76cdd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7AFA0-A73D-4A1B-B023-39B06AF05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46A24-0BDF-41F5-A0C5-1D87D51B5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3ACD0-DBC5-4289-B1F6-9713207F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2021-09-30T05:37:00Z</dcterms:created>
  <dcterms:modified xsi:type="dcterms:W3CDTF">2024-03-18T12:04:00Z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0x010100E3B67235628E7F46AF2BA15FF369754F</vt:lpwstr>
  </property>
</Properties>
</file>