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PATVIRTINTI VAISTINIŲ PREPARATŲ PAVADINIMŲ KEITIMAI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20</w:t>
      </w:r>
      <w:r w:rsidR="000E389B">
        <w:rPr>
          <w:sz w:val="22"/>
          <w:szCs w:val="22"/>
        </w:rPr>
        <w:t>1</w:t>
      </w:r>
      <w:r w:rsidR="00B42751">
        <w:rPr>
          <w:sz w:val="22"/>
          <w:szCs w:val="22"/>
        </w:rPr>
        <w:t>2</w:t>
      </w:r>
      <w:r w:rsidRPr="002D79A9">
        <w:rPr>
          <w:sz w:val="22"/>
          <w:szCs w:val="22"/>
        </w:rPr>
        <w:t> m. </w:t>
      </w:r>
      <w:r w:rsidR="00424EC5">
        <w:rPr>
          <w:sz w:val="22"/>
          <w:szCs w:val="22"/>
        </w:rPr>
        <w:t>lapkričio</w:t>
      </w:r>
      <w:r w:rsidR="001A64AD">
        <w:rPr>
          <w:sz w:val="22"/>
          <w:szCs w:val="22"/>
        </w:rPr>
        <w:t>-</w:t>
      </w:r>
      <w:r w:rsidR="00424EC5">
        <w:rPr>
          <w:sz w:val="22"/>
          <w:szCs w:val="22"/>
        </w:rPr>
        <w:t>gruodžio</w:t>
      </w:r>
      <w:r w:rsidRPr="002D79A9">
        <w:rPr>
          <w:sz w:val="22"/>
          <w:szCs w:val="22"/>
        </w:rPr>
        <w:t xml:space="preserve"> mėn.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tbl>
      <w:tblPr>
        <w:tblW w:w="1044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1680"/>
        <w:gridCol w:w="2520"/>
        <w:gridCol w:w="2520"/>
        <w:gridCol w:w="1800"/>
        <w:gridCol w:w="1260"/>
      </w:tblGrid>
      <w:tr w:rsidR="00E15795" w:rsidRPr="002D79A9" w:rsidTr="00E15795">
        <w:trPr>
          <w:cantSplit/>
          <w:trHeight w:val="76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Eilės Nr.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(registracijos) pažymėjimo Nr.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Ankstesnis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Naujasis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teisės turėtojas*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Keitimo įteisinimo data</w:t>
            </w:r>
          </w:p>
        </w:tc>
      </w:tr>
      <w:tr w:rsidR="00161C94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94" w:rsidRPr="001B2C6F" w:rsidRDefault="00161C94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5E5BD4" w:rsidP="00FC5BE8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LT/1/10/2243/001-064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5E5BD4" w:rsidP="00161C94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Staticard 10 mg (20 mg; 40 mg; 80 mg) plėvele dengtos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5E5BD4" w:rsidP="004E3024">
            <w:pPr>
              <w:pStyle w:val="BTEMEASMCA"/>
              <w:rPr>
                <w:rFonts w:eastAsia="Arial Unicode MS"/>
              </w:rPr>
            </w:pPr>
            <w:r>
              <w:rPr>
                <w:rFonts w:eastAsia="Arial Unicode MS"/>
              </w:rPr>
              <w:t>Atorvastatin Teva 10 mg (20 mg; 40 mg; 80 mg) plėvele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5E5BD4" w:rsidP="00E15795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1A64AD" w:rsidP="005E5BD4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2012-</w:t>
            </w:r>
            <w:r w:rsidR="00424EC5">
              <w:rPr>
                <w:rFonts w:eastAsia="Arial Unicode MS"/>
                <w:sz w:val="22"/>
                <w:szCs w:val="22"/>
              </w:rPr>
              <w:t>11</w:t>
            </w:r>
            <w:r>
              <w:rPr>
                <w:rFonts w:eastAsia="Arial Unicode MS"/>
                <w:sz w:val="22"/>
                <w:szCs w:val="22"/>
              </w:rPr>
              <w:t>-</w:t>
            </w:r>
            <w:r w:rsidR="00B4601C">
              <w:rPr>
                <w:rFonts w:eastAsia="Arial Unicode MS"/>
                <w:sz w:val="22"/>
                <w:szCs w:val="22"/>
              </w:rPr>
              <w:t>0</w:t>
            </w:r>
            <w:r w:rsidR="005E5BD4">
              <w:rPr>
                <w:rFonts w:eastAsia="Arial Unicode MS"/>
                <w:sz w:val="22"/>
                <w:szCs w:val="22"/>
              </w:rPr>
              <w:t>5</w:t>
            </w:r>
          </w:p>
        </w:tc>
      </w:tr>
      <w:tr w:rsidR="00C31B6B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6B" w:rsidRDefault="00C31B6B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Default="00C31B6B" w:rsidP="00672CE3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LT/1/12/2806/001-002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Default="00C31B6B" w:rsidP="00672CE3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Amlodipine Corpus Medica 5 mg (10 mg)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Default="00C31B6B" w:rsidP="00C31B6B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Amlodipine Ingen Pharma 5 mg (10 mg)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Default="00C31B6B" w:rsidP="00E31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Corpus Medica, UAB, Lietuva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B4601C" w:rsidRDefault="00C31B6B" w:rsidP="00C31B6B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2012-11-15</w:t>
            </w:r>
          </w:p>
        </w:tc>
      </w:tr>
      <w:tr w:rsidR="00C31B6B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6B" w:rsidRDefault="00C31B6B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Default="00C31B6B" w:rsidP="00672CE3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LT/1/12/3032/001-004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Default="00C31B6B" w:rsidP="00C31B6B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Pantoprazole Corpus Medica 20 mg (40 mg) skrandyje neirios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Default="00C31B6B" w:rsidP="00C31B6B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Pantoprazole Ingen Pharma 20 mg (40 mg) skrandyje neirios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Default="00C31B6B" w:rsidP="00E31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Corpus Medica, UAB, Lietuva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B4601C" w:rsidRDefault="00C31B6B" w:rsidP="00424EC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2012-11-15</w:t>
            </w:r>
          </w:p>
        </w:tc>
      </w:tr>
      <w:tr w:rsidR="00672CE3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E3" w:rsidRPr="001B2C6F" w:rsidRDefault="00C31B6B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E3" w:rsidRPr="00B4601C" w:rsidRDefault="00672CE3" w:rsidP="00672CE3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LT/1/12/2970/001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E3" w:rsidRPr="00B4601C" w:rsidRDefault="00672CE3" w:rsidP="00672CE3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Ibuprofen Corpus Medica 100 mg/5 ml geriamoji suspensija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E3" w:rsidRPr="00B4601C" w:rsidRDefault="00672CE3" w:rsidP="00315734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Ibalgin 100 mg/5 ml geriamoji suspensija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E3" w:rsidRPr="00B4601C" w:rsidRDefault="00672CE3" w:rsidP="00E31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Corpus Medica, UAB, Lietuva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E3" w:rsidRPr="00B4601C" w:rsidRDefault="00672CE3" w:rsidP="00424EC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B4601C">
              <w:rPr>
                <w:rFonts w:eastAsia="Arial Unicode MS"/>
                <w:sz w:val="22"/>
                <w:szCs w:val="22"/>
              </w:rPr>
              <w:t>2012-</w:t>
            </w:r>
            <w:r>
              <w:rPr>
                <w:rFonts w:eastAsia="Arial Unicode MS"/>
                <w:sz w:val="22"/>
                <w:szCs w:val="22"/>
              </w:rPr>
              <w:t>11</w:t>
            </w:r>
            <w:r w:rsidRPr="00B4601C">
              <w:rPr>
                <w:rFonts w:eastAsia="Arial Unicode MS"/>
                <w:sz w:val="22"/>
                <w:szCs w:val="22"/>
              </w:rPr>
              <w:t>-20</w:t>
            </w:r>
          </w:p>
        </w:tc>
      </w:tr>
      <w:tr w:rsidR="00672CE3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E3" w:rsidRDefault="00C31B6B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E3" w:rsidRPr="00B4601C" w:rsidRDefault="00672CE3" w:rsidP="00672CE3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LT/1/12/2970/002-003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E3" w:rsidRPr="00B4601C" w:rsidRDefault="00672CE3" w:rsidP="00672CE3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Ibuprofen Corpus Medica 50 mg/g gelis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E3" w:rsidRPr="00B4601C" w:rsidRDefault="00672CE3" w:rsidP="00315734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Ibalgin 50 mg/g gelis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E3" w:rsidRPr="00B4601C" w:rsidRDefault="00672CE3" w:rsidP="00315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Corpus Medica, UAB, Lietuva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E3" w:rsidRPr="00B4601C" w:rsidRDefault="00672CE3" w:rsidP="00315734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B4601C">
              <w:rPr>
                <w:rFonts w:eastAsia="Arial Unicode MS"/>
                <w:sz w:val="22"/>
                <w:szCs w:val="22"/>
              </w:rPr>
              <w:t>2012-</w:t>
            </w:r>
            <w:r>
              <w:rPr>
                <w:rFonts w:eastAsia="Arial Unicode MS"/>
                <w:sz w:val="22"/>
                <w:szCs w:val="22"/>
              </w:rPr>
              <w:t>11</w:t>
            </w:r>
            <w:r w:rsidRPr="00B4601C">
              <w:rPr>
                <w:rFonts w:eastAsia="Arial Unicode MS"/>
                <w:sz w:val="22"/>
                <w:szCs w:val="22"/>
              </w:rPr>
              <w:t>-20</w:t>
            </w:r>
          </w:p>
        </w:tc>
      </w:tr>
      <w:tr w:rsidR="001B2C6F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6F" w:rsidRPr="00BB2C48" w:rsidRDefault="00C31B6B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6F" w:rsidRPr="00BB2C48" w:rsidRDefault="00600C05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LT/1/12/2933/001-002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6F" w:rsidRPr="00BB2C48" w:rsidRDefault="00600C05" w:rsidP="00BB2C48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Latanoprost Corpus Medica 50 mikrogramų/ml akių lašai (tirpalas)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6F" w:rsidRPr="00BB2C48" w:rsidRDefault="00600C05" w:rsidP="00600C05">
            <w:pPr>
              <w:pStyle w:val="BTEMEASMCA"/>
              <w:rPr>
                <w:rFonts w:eastAsia="Arial Unicode MS"/>
              </w:rPr>
            </w:pPr>
            <w:r>
              <w:rPr>
                <w:rFonts w:eastAsia="Arial Unicode MS"/>
              </w:rPr>
              <w:t>Latanoprost Ingen Pharma 50 mikrogramų/ml akių lašai (tirpalas)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6F" w:rsidRPr="00BB2C48" w:rsidRDefault="00600C05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Corpus Medica, UAB, Lietuva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6F" w:rsidRPr="00BB2C48" w:rsidRDefault="00424EC5" w:rsidP="00600C0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B4601C">
              <w:rPr>
                <w:rFonts w:eastAsia="Arial Unicode MS"/>
                <w:sz w:val="22"/>
                <w:szCs w:val="22"/>
              </w:rPr>
              <w:t>2012-</w:t>
            </w:r>
            <w:r>
              <w:rPr>
                <w:rFonts w:eastAsia="Arial Unicode MS"/>
                <w:sz w:val="22"/>
                <w:szCs w:val="22"/>
              </w:rPr>
              <w:t>11</w:t>
            </w:r>
            <w:r w:rsidRPr="00B4601C">
              <w:rPr>
                <w:rFonts w:eastAsia="Arial Unicode MS"/>
                <w:sz w:val="22"/>
                <w:szCs w:val="22"/>
              </w:rPr>
              <w:t>-</w:t>
            </w:r>
            <w:r w:rsidR="00600C05">
              <w:rPr>
                <w:rFonts w:eastAsia="Arial Unicode MS"/>
                <w:sz w:val="22"/>
                <w:szCs w:val="22"/>
              </w:rPr>
              <w:t>23</w:t>
            </w:r>
          </w:p>
        </w:tc>
      </w:tr>
      <w:tr w:rsidR="00496A96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6" w:rsidRDefault="00C31B6B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96" w:rsidRDefault="005E5BD4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LT/1/12/303/001-004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96" w:rsidRPr="00496A96" w:rsidRDefault="005E5BD4" w:rsidP="00E31EA6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  <w:lang w:val="en-US"/>
              </w:rPr>
            </w:pPr>
            <w:r>
              <w:rPr>
                <w:rFonts w:eastAsia="Arial Unicode MS"/>
                <w:sz w:val="22"/>
                <w:szCs w:val="22"/>
                <w:lang w:val="en-US"/>
              </w:rPr>
              <w:t>Candesartan Sveikuva 4 mg (8 mg; 16 mg; 32 mg)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96" w:rsidRDefault="005E5BD4" w:rsidP="005E5BD4">
            <w:pPr>
              <w:pStyle w:val="BTEMEASMCA"/>
              <w:rPr>
                <w:rFonts w:eastAsia="Arial Unicode MS"/>
              </w:rPr>
            </w:pPr>
            <w:r>
              <w:rPr>
                <w:rFonts w:eastAsia="Arial Unicode MS"/>
                <w:lang w:val="en-US"/>
              </w:rPr>
              <w:t>Candesartan Ingen Pharma 4 mg (8 mg; 16 mg; 32 mg)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96" w:rsidRDefault="005E5BD4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Sveikuva, UAB, Lietuva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96" w:rsidRPr="00BB2C48" w:rsidRDefault="00496A96" w:rsidP="005E5BD4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BB2C48">
              <w:rPr>
                <w:rFonts w:eastAsia="Arial Unicode MS"/>
                <w:sz w:val="22"/>
                <w:szCs w:val="22"/>
              </w:rPr>
              <w:t>2012-</w:t>
            </w:r>
            <w:r w:rsidR="005E5BD4">
              <w:rPr>
                <w:rFonts w:eastAsia="Arial Unicode MS"/>
                <w:sz w:val="22"/>
                <w:szCs w:val="22"/>
              </w:rPr>
              <w:t>12</w:t>
            </w:r>
            <w:r w:rsidRPr="00BB2C48">
              <w:rPr>
                <w:rFonts w:eastAsia="Arial Unicode MS"/>
                <w:sz w:val="22"/>
                <w:szCs w:val="22"/>
              </w:rPr>
              <w:t>-</w:t>
            </w:r>
            <w:r w:rsidR="005E5BD4">
              <w:rPr>
                <w:rFonts w:eastAsia="Arial Unicode MS"/>
                <w:sz w:val="22"/>
                <w:szCs w:val="22"/>
              </w:rPr>
              <w:t>04</w:t>
            </w:r>
          </w:p>
        </w:tc>
      </w:tr>
      <w:tr w:rsidR="00EC7EA3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A3" w:rsidRDefault="000F6AE0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EA3" w:rsidRPr="001B2C6F" w:rsidRDefault="000F6AE0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LT/1/11/2725/001-022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EA3" w:rsidRPr="00EC7EA3" w:rsidRDefault="000F6AE0" w:rsidP="00E31EA6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Espeyen 20 mg (40 mg) skrandyje neirios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EA3" w:rsidRPr="001B2C6F" w:rsidRDefault="000F6AE0" w:rsidP="004E3024">
            <w:pPr>
              <w:pStyle w:val="BTEMEASMCA"/>
              <w:rPr>
                <w:rFonts w:eastAsia="Arial Unicode MS"/>
              </w:rPr>
            </w:pPr>
            <w:r>
              <w:rPr>
                <w:rFonts w:eastAsia="Arial Unicode MS"/>
              </w:rPr>
              <w:t>Esomeprazole Portfarma 20 mg (40 mg) skrandyje neirios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EA3" w:rsidRPr="001B2C6F" w:rsidRDefault="000F6AE0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Specifar S.A., Graikija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EA3" w:rsidRPr="001B2C6F" w:rsidRDefault="000F6AE0" w:rsidP="000F6AE0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BB2C48">
              <w:rPr>
                <w:rFonts w:eastAsia="Arial Unicode MS"/>
                <w:sz w:val="22"/>
                <w:szCs w:val="22"/>
              </w:rPr>
              <w:t>2012-</w:t>
            </w:r>
            <w:r>
              <w:rPr>
                <w:rFonts w:eastAsia="Arial Unicode MS"/>
                <w:sz w:val="22"/>
                <w:szCs w:val="22"/>
              </w:rPr>
              <w:t>12</w:t>
            </w:r>
            <w:r w:rsidRPr="00BB2C48">
              <w:rPr>
                <w:rFonts w:eastAsia="Arial Unicode MS"/>
                <w:sz w:val="22"/>
                <w:szCs w:val="22"/>
              </w:rPr>
              <w:t>-</w:t>
            </w:r>
            <w:r>
              <w:rPr>
                <w:rFonts w:eastAsia="Arial Unicode MS"/>
                <w:sz w:val="22"/>
                <w:szCs w:val="22"/>
              </w:rPr>
              <w:t>14</w:t>
            </w:r>
          </w:p>
        </w:tc>
      </w:tr>
      <w:tr w:rsidR="00656F6D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D" w:rsidRDefault="003D1583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Default="003D1583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LT/1/11/2491/001-005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Default="003D1583" w:rsidP="00E31EA6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Laevolac 10 g/15 ml geriamasis tirpalas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Default="003D1583" w:rsidP="004E3024">
            <w:pPr>
              <w:pStyle w:val="BTEMEASMCA"/>
              <w:rPr>
                <w:rFonts w:eastAsia="Arial Unicode MS"/>
              </w:rPr>
            </w:pPr>
            <w:r>
              <w:rPr>
                <w:rFonts w:eastAsia="Arial Unicode MS"/>
              </w:rPr>
              <w:t>Lactulose Sa</w:t>
            </w:r>
            <w:r w:rsidR="000E47B2">
              <w:rPr>
                <w:rFonts w:eastAsia="Arial Unicode MS"/>
              </w:rPr>
              <w:t>ndoz 10 g/15 ml geriamasis tirpalas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Default="00F0611F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Sandoz d.d., Slovėnija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Pr="001B2C6F" w:rsidRDefault="005E5BD4" w:rsidP="003D1583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BB2C48">
              <w:rPr>
                <w:rFonts w:eastAsia="Arial Unicode MS"/>
                <w:sz w:val="22"/>
                <w:szCs w:val="22"/>
              </w:rPr>
              <w:t>2012-</w:t>
            </w:r>
            <w:r>
              <w:rPr>
                <w:rFonts w:eastAsia="Arial Unicode MS"/>
                <w:sz w:val="22"/>
                <w:szCs w:val="22"/>
              </w:rPr>
              <w:t>12</w:t>
            </w:r>
            <w:r w:rsidRPr="00BB2C48">
              <w:rPr>
                <w:rFonts w:eastAsia="Arial Unicode MS"/>
                <w:sz w:val="22"/>
                <w:szCs w:val="22"/>
              </w:rPr>
              <w:t>-</w:t>
            </w:r>
            <w:r>
              <w:rPr>
                <w:rFonts w:eastAsia="Arial Unicode MS"/>
                <w:sz w:val="22"/>
                <w:szCs w:val="22"/>
              </w:rPr>
              <w:t>1</w:t>
            </w:r>
            <w:r w:rsidR="003D1583">
              <w:rPr>
                <w:rFonts w:eastAsia="Arial Unicode MS"/>
                <w:sz w:val="22"/>
                <w:szCs w:val="22"/>
              </w:rPr>
              <w:t>7</w:t>
            </w:r>
          </w:p>
        </w:tc>
      </w:tr>
      <w:tr w:rsidR="003D1583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83" w:rsidRDefault="003D1583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83" w:rsidRDefault="00A27A73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LT/1/11/2696/001-012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83" w:rsidRDefault="00A27A73" w:rsidP="00E31EA6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Clopidogrel Teva 75 mg plėvele dengtos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83" w:rsidRDefault="00A27A73" w:rsidP="00A27A73">
            <w:pPr>
              <w:pStyle w:val="BTEMEASMCA"/>
              <w:rPr>
                <w:rFonts w:eastAsia="Arial Unicode MS"/>
              </w:rPr>
            </w:pPr>
            <w:r>
              <w:rPr>
                <w:rFonts w:eastAsia="Arial Unicode MS"/>
              </w:rPr>
              <w:t>Clopidogrel Medana 75 mg plėvele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83" w:rsidRDefault="00A27A73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83" w:rsidRPr="00BB2C48" w:rsidRDefault="00F0611F" w:rsidP="003D1583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BB2C48">
              <w:rPr>
                <w:rFonts w:eastAsia="Arial Unicode MS"/>
                <w:sz w:val="22"/>
                <w:szCs w:val="22"/>
              </w:rPr>
              <w:t>2012-</w:t>
            </w:r>
            <w:r>
              <w:rPr>
                <w:rFonts w:eastAsia="Arial Unicode MS"/>
                <w:sz w:val="22"/>
                <w:szCs w:val="22"/>
              </w:rPr>
              <w:t>12</w:t>
            </w:r>
            <w:r w:rsidRPr="00BB2C48">
              <w:rPr>
                <w:rFonts w:eastAsia="Arial Unicode MS"/>
                <w:sz w:val="22"/>
                <w:szCs w:val="22"/>
              </w:rPr>
              <w:t>-</w:t>
            </w:r>
            <w:r>
              <w:rPr>
                <w:rFonts w:eastAsia="Arial Unicode MS"/>
                <w:sz w:val="22"/>
                <w:szCs w:val="22"/>
              </w:rPr>
              <w:t>17</w:t>
            </w:r>
          </w:p>
        </w:tc>
      </w:tr>
    </w:tbl>
    <w:p w:rsidR="00E15795" w:rsidRPr="004E3024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2D79A9">
        <w:rPr>
          <w:sz w:val="22"/>
          <w:szCs w:val="22"/>
        </w:rPr>
        <w:t xml:space="preserve">* - nurodomi paraiškos vaistinio preparato pavadinimo keitimui pateikimo metu galioję duomenys. </w:t>
      </w:r>
    </w:p>
    <w:p w:rsidR="00E15795" w:rsidRPr="002D79A9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rPr>
          <w:sz w:val="22"/>
          <w:szCs w:val="22"/>
        </w:rPr>
      </w:pPr>
      <w:r w:rsidRPr="002D79A9">
        <w:rPr>
          <w:sz w:val="22"/>
          <w:szCs w:val="22"/>
        </w:rPr>
        <w:t xml:space="preserve">Parengė: </w:t>
      </w:r>
      <w:r w:rsidR="00F26FA8">
        <w:rPr>
          <w:sz w:val="22"/>
          <w:szCs w:val="22"/>
        </w:rPr>
        <w:t>Vaistų registracijos</w:t>
      </w:r>
      <w:r w:rsidRPr="002D79A9">
        <w:rPr>
          <w:sz w:val="22"/>
          <w:szCs w:val="22"/>
        </w:rPr>
        <w:t xml:space="preserve"> skyriaus vyr</w:t>
      </w:r>
      <w:r w:rsidR="00956E73">
        <w:rPr>
          <w:sz w:val="22"/>
          <w:szCs w:val="22"/>
        </w:rPr>
        <w:t>.</w:t>
      </w:r>
      <w:r w:rsidRPr="002D79A9">
        <w:rPr>
          <w:sz w:val="22"/>
          <w:szCs w:val="22"/>
        </w:rPr>
        <w:t xml:space="preserve"> specialistė </w:t>
      </w:r>
      <w:r w:rsidR="00F26FA8">
        <w:rPr>
          <w:sz w:val="22"/>
          <w:szCs w:val="22"/>
        </w:rPr>
        <w:t>Asta Kalzanauskienė</w:t>
      </w:r>
      <w:r w:rsidRPr="002D79A9">
        <w:rPr>
          <w:sz w:val="22"/>
          <w:szCs w:val="22"/>
        </w:rPr>
        <w:t xml:space="preserve"> </w:t>
      </w:r>
    </w:p>
    <w:p w:rsidR="005C51A5" w:rsidRDefault="005C51A5"/>
    <w:sectPr w:rsidR="005C51A5" w:rsidSect="00E15795">
      <w:footerReference w:type="even" r:id="rId6"/>
      <w:footerReference w:type="default" r:id="rId7"/>
      <w:pgSz w:w="11907" w:h="16840" w:code="9"/>
      <w:pgMar w:top="1418" w:right="1418" w:bottom="1418" w:left="1418" w:header="567" w:footer="567" w:gutter="0"/>
      <w:cols w:space="1296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352" w:rsidRDefault="00A01352">
      <w:r>
        <w:separator/>
      </w:r>
    </w:p>
  </w:endnote>
  <w:endnote w:type="continuationSeparator" w:id="0">
    <w:p w:rsidR="00A01352" w:rsidRDefault="00A01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88" w:rsidRDefault="00D35CBD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88" w:rsidRDefault="00D35CBD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56E73">
      <w:rPr>
        <w:rStyle w:val="Puslapionumeris"/>
      </w:rPr>
      <w:t>1</w: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352" w:rsidRDefault="00A01352">
      <w:r>
        <w:separator/>
      </w:r>
    </w:p>
  </w:footnote>
  <w:footnote w:type="continuationSeparator" w:id="0">
    <w:p w:rsidR="00A01352" w:rsidRDefault="00A01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795"/>
    <w:rsid w:val="00013725"/>
    <w:rsid w:val="00036DC5"/>
    <w:rsid w:val="00042AE4"/>
    <w:rsid w:val="00044E40"/>
    <w:rsid w:val="00055397"/>
    <w:rsid w:val="000654A2"/>
    <w:rsid w:val="00091B72"/>
    <w:rsid w:val="00093988"/>
    <w:rsid w:val="00095A30"/>
    <w:rsid w:val="000A68AC"/>
    <w:rsid w:val="000A6A74"/>
    <w:rsid w:val="000B02CD"/>
    <w:rsid w:val="000D103B"/>
    <w:rsid w:val="000D6598"/>
    <w:rsid w:val="000E389B"/>
    <w:rsid w:val="000E4596"/>
    <w:rsid w:val="000E47B2"/>
    <w:rsid w:val="000F6AE0"/>
    <w:rsid w:val="001048DC"/>
    <w:rsid w:val="0011215E"/>
    <w:rsid w:val="001121A6"/>
    <w:rsid w:val="0012268C"/>
    <w:rsid w:val="0013531E"/>
    <w:rsid w:val="00161C94"/>
    <w:rsid w:val="001620E7"/>
    <w:rsid w:val="00162C9A"/>
    <w:rsid w:val="00181C9A"/>
    <w:rsid w:val="00186A69"/>
    <w:rsid w:val="00190D9C"/>
    <w:rsid w:val="001A64AD"/>
    <w:rsid w:val="001B2C6F"/>
    <w:rsid w:val="001B5558"/>
    <w:rsid w:val="001C0ADF"/>
    <w:rsid w:val="001D2009"/>
    <w:rsid w:val="001D723A"/>
    <w:rsid w:val="00210B0C"/>
    <w:rsid w:val="00253DA7"/>
    <w:rsid w:val="00253FA4"/>
    <w:rsid w:val="00265AD9"/>
    <w:rsid w:val="00271304"/>
    <w:rsid w:val="002A6C62"/>
    <w:rsid w:val="002D05A7"/>
    <w:rsid w:val="002E39F2"/>
    <w:rsid w:val="002E3C2E"/>
    <w:rsid w:val="003169AB"/>
    <w:rsid w:val="00334340"/>
    <w:rsid w:val="003402FD"/>
    <w:rsid w:val="0036776C"/>
    <w:rsid w:val="00376030"/>
    <w:rsid w:val="00384078"/>
    <w:rsid w:val="0038528E"/>
    <w:rsid w:val="00393EFF"/>
    <w:rsid w:val="003A1D79"/>
    <w:rsid w:val="003C1A8D"/>
    <w:rsid w:val="003C1B23"/>
    <w:rsid w:val="003D08DC"/>
    <w:rsid w:val="003D1583"/>
    <w:rsid w:val="003D4A10"/>
    <w:rsid w:val="003E46DE"/>
    <w:rsid w:val="003F29E3"/>
    <w:rsid w:val="003F6C57"/>
    <w:rsid w:val="004201EB"/>
    <w:rsid w:val="00424EC5"/>
    <w:rsid w:val="00425857"/>
    <w:rsid w:val="00444CA8"/>
    <w:rsid w:val="00483630"/>
    <w:rsid w:val="0049161E"/>
    <w:rsid w:val="00496A96"/>
    <w:rsid w:val="004A026C"/>
    <w:rsid w:val="004A3EAB"/>
    <w:rsid w:val="004B0A4E"/>
    <w:rsid w:val="004C74DA"/>
    <w:rsid w:val="004E3024"/>
    <w:rsid w:val="004F218F"/>
    <w:rsid w:val="00503CBA"/>
    <w:rsid w:val="00513ABB"/>
    <w:rsid w:val="00513E8D"/>
    <w:rsid w:val="00531B6D"/>
    <w:rsid w:val="00533C73"/>
    <w:rsid w:val="005526FC"/>
    <w:rsid w:val="0057385A"/>
    <w:rsid w:val="0058612B"/>
    <w:rsid w:val="005B4179"/>
    <w:rsid w:val="005C51A5"/>
    <w:rsid w:val="005D18ED"/>
    <w:rsid w:val="005D68A7"/>
    <w:rsid w:val="005E5BD4"/>
    <w:rsid w:val="00600C05"/>
    <w:rsid w:val="0060140D"/>
    <w:rsid w:val="0063275B"/>
    <w:rsid w:val="0064699C"/>
    <w:rsid w:val="00656F6D"/>
    <w:rsid w:val="0066585A"/>
    <w:rsid w:val="00672CE3"/>
    <w:rsid w:val="00673F6D"/>
    <w:rsid w:val="00676414"/>
    <w:rsid w:val="006A415E"/>
    <w:rsid w:val="006A4968"/>
    <w:rsid w:val="006E0783"/>
    <w:rsid w:val="006F327A"/>
    <w:rsid w:val="006F425A"/>
    <w:rsid w:val="00711ED3"/>
    <w:rsid w:val="007267F3"/>
    <w:rsid w:val="00745E60"/>
    <w:rsid w:val="00753F0F"/>
    <w:rsid w:val="00776F81"/>
    <w:rsid w:val="007966F7"/>
    <w:rsid w:val="00797C0F"/>
    <w:rsid w:val="007A1472"/>
    <w:rsid w:val="007A6B45"/>
    <w:rsid w:val="007B6FB0"/>
    <w:rsid w:val="007C1E3A"/>
    <w:rsid w:val="007D2388"/>
    <w:rsid w:val="007E607B"/>
    <w:rsid w:val="00813D6C"/>
    <w:rsid w:val="00815767"/>
    <w:rsid w:val="00833EA4"/>
    <w:rsid w:val="008369EE"/>
    <w:rsid w:val="00855A18"/>
    <w:rsid w:val="00874023"/>
    <w:rsid w:val="008806C1"/>
    <w:rsid w:val="0088176E"/>
    <w:rsid w:val="0088199C"/>
    <w:rsid w:val="00884C20"/>
    <w:rsid w:val="0089548B"/>
    <w:rsid w:val="00896328"/>
    <w:rsid w:val="008A6F8A"/>
    <w:rsid w:val="008D5CD9"/>
    <w:rsid w:val="008D701F"/>
    <w:rsid w:val="008E5FBE"/>
    <w:rsid w:val="00900F87"/>
    <w:rsid w:val="00915ECD"/>
    <w:rsid w:val="00920D50"/>
    <w:rsid w:val="009524F8"/>
    <w:rsid w:val="00956E73"/>
    <w:rsid w:val="00957460"/>
    <w:rsid w:val="00972A2A"/>
    <w:rsid w:val="00985248"/>
    <w:rsid w:val="00985304"/>
    <w:rsid w:val="00987F99"/>
    <w:rsid w:val="009E0BE0"/>
    <w:rsid w:val="009F59A0"/>
    <w:rsid w:val="00A01352"/>
    <w:rsid w:val="00A0191D"/>
    <w:rsid w:val="00A14EC2"/>
    <w:rsid w:val="00A25F11"/>
    <w:rsid w:val="00A26937"/>
    <w:rsid w:val="00A27A73"/>
    <w:rsid w:val="00A30746"/>
    <w:rsid w:val="00A3627F"/>
    <w:rsid w:val="00A508CB"/>
    <w:rsid w:val="00A50B83"/>
    <w:rsid w:val="00A56F9F"/>
    <w:rsid w:val="00A93DCF"/>
    <w:rsid w:val="00AA3376"/>
    <w:rsid w:val="00AA3C44"/>
    <w:rsid w:val="00B00FD2"/>
    <w:rsid w:val="00B04190"/>
    <w:rsid w:val="00B2106E"/>
    <w:rsid w:val="00B355A3"/>
    <w:rsid w:val="00B42751"/>
    <w:rsid w:val="00B4601C"/>
    <w:rsid w:val="00B6167C"/>
    <w:rsid w:val="00B77443"/>
    <w:rsid w:val="00B81166"/>
    <w:rsid w:val="00BB1AAB"/>
    <w:rsid w:val="00BB2C48"/>
    <w:rsid w:val="00BC1728"/>
    <w:rsid w:val="00BD12AE"/>
    <w:rsid w:val="00BE32FB"/>
    <w:rsid w:val="00C05346"/>
    <w:rsid w:val="00C31B6B"/>
    <w:rsid w:val="00C53CBF"/>
    <w:rsid w:val="00C60917"/>
    <w:rsid w:val="00C80B58"/>
    <w:rsid w:val="00C966A1"/>
    <w:rsid w:val="00CC70C1"/>
    <w:rsid w:val="00CD70D3"/>
    <w:rsid w:val="00CD7ED3"/>
    <w:rsid w:val="00CE4EFC"/>
    <w:rsid w:val="00D00874"/>
    <w:rsid w:val="00D210C6"/>
    <w:rsid w:val="00D35CBD"/>
    <w:rsid w:val="00D760A4"/>
    <w:rsid w:val="00D92E10"/>
    <w:rsid w:val="00DA05A8"/>
    <w:rsid w:val="00DB3D58"/>
    <w:rsid w:val="00DC43C5"/>
    <w:rsid w:val="00DE5295"/>
    <w:rsid w:val="00DE6E8E"/>
    <w:rsid w:val="00E15795"/>
    <w:rsid w:val="00E81939"/>
    <w:rsid w:val="00E84B75"/>
    <w:rsid w:val="00EB118C"/>
    <w:rsid w:val="00EC7EA3"/>
    <w:rsid w:val="00EF42D1"/>
    <w:rsid w:val="00F0611F"/>
    <w:rsid w:val="00F139EF"/>
    <w:rsid w:val="00F213F0"/>
    <w:rsid w:val="00F26FA8"/>
    <w:rsid w:val="00F45D21"/>
    <w:rsid w:val="00F461D1"/>
    <w:rsid w:val="00F64CF3"/>
    <w:rsid w:val="00F655D8"/>
    <w:rsid w:val="00F70C4E"/>
    <w:rsid w:val="00FB32EC"/>
    <w:rsid w:val="00FC5BE8"/>
    <w:rsid w:val="00FC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15795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Vokoatgalinisadresas">
    <w:name w:val="envelope return"/>
    <w:basedOn w:val="prastasis"/>
    <w:rsid w:val="00815767"/>
    <w:rPr>
      <w:rFonts w:ascii="Arial" w:hAnsi="Arial"/>
      <w:b/>
      <w:sz w:val="28"/>
    </w:rPr>
  </w:style>
  <w:style w:type="paragraph" w:styleId="Adresasantvoko">
    <w:name w:val="envelope address"/>
    <w:basedOn w:val="prastasis"/>
    <w:rsid w:val="00815767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</w:rPr>
  </w:style>
  <w:style w:type="paragraph" w:styleId="prastasistinklapis">
    <w:name w:val="Normal (Web)"/>
    <w:basedOn w:val="prastasis"/>
    <w:rsid w:val="00E15795"/>
    <w:pPr>
      <w:spacing w:before="100" w:beforeAutospacing="1" w:after="100" w:afterAutospacing="1"/>
    </w:pPr>
    <w:rPr>
      <w:noProof w:val="0"/>
      <w:szCs w:val="24"/>
    </w:rPr>
  </w:style>
  <w:style w:type="paragraph" w:styleId="Pagrindinistekstas2">
    <w:name w:val="Body Text 2"/>
    <w:basedOn w:val="prastasis"/>
    <w:rsid w:val="00E15795"/>
    <w:pPr>
      <w:spacing w:after="120" w:line="480" w:lineRule="auto"/>
    </w:pPr>
    <w:rPr>
      <w:noProof w:val="0"/>
      <w:sz w:val="22"/>
    </w:rPr>
  </w:style>
  <w:style w:type="paragraph" w:styleId="Porat">
    <w:name w:val="footer"/>
    <w:basedOn w:val="prastasis"/>
    <w:rsid w:val="00E1579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15795"/>
  </w:style>
  <w:style w:type="paragraph" w:customStyle="1" w:styleId="BTEMEASMCA">
    <w:name w:val="BT EMEA_SMCA"/>
    <w:basedOn w:val="prastasis"/>
    <w:link w:val="BTEMEASMCAChar"/>
    <w:autoRedefine/>
    <w:rsid w:val="004E3024"/>
    <w:rPr>
      <w:noProof w:val="0"/>
      <w:sz w:val="22"/>
      <w:szCs w:val="22"/>
      <w:lang w:eastAsia="en-US"/>
    </w:rPr>
  </w:style>
  <w:style w:type="character" w:customStyle="1" w:styleId="BTEMEASMCAChar">
    <w:name w:val="BT EMEA_SMCA Char"/>
    <w:basedOn w:val="Numatytasispastraiposriftas"/>
    <w:link w:val="BTEMEASMCA"/>
    <w:rsid w:val="004E302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1348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PATVIRTINTI VAISTINIŲ PREPARATŲ PAVADINIMŲ KEITIMAI</vt:lpstr>
      <vt:lpstr>PATVIRTINTI VAISTINIŲ PREPARATŲ PAVADINIMŲ KEITIMAI</vt:lpstr>
    </vt:vector>
  </TitlesOfParts>
  <Company>VVKT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PATVIRTINTI VAISTINIŲ PREPARATŲ PAVADINIMŲ KEITIMAI</dc:title>
  <dc:subject/>
  <dc:creator>Asta Kalzanauskiene</dc:creator>
  <cp:keywords/>
  <cp:lastModifiedBy>Asta Kalzanauskiene</cp:lastModifiedBy>
  <cp:revision>2</cp:revision>
  <dcterms:created xsi:type="dcterms:W3CDTF">2013-01-03T10:53:00Z</dcterms:created>
  <dcterms:modified xsi:type="dcterms:W3CDTF">2013-01-03T10:53:00Z</dcterms:modified>
</cp:coreProperties>
</file>