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6A" w:rsidRPr="00446ABE" w:rsidRDefault="00F3516A" w:rsidP="00F3516A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446ABE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VAISTŲ REGISTRACIJOS TARYBOS POSĖDŽIO</w:t>
      </w:r>
    </w:p>
    <w:p w:rsidR="00F3516A" w:rsidRPr="00446ABE" w:rsidRDefault="00F3516A" w:rsidP="00F3516A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446ABE">
        <w:rPr>
          <w:rStyle w:val="Hipersaitas"/>
          <w:color w:val="auto"/>
          <w:sz w:val="22"/>
          <w:szCs w:val="22"/>
          <w:u w:val="none"/>
        </w:rPr>
        <w:t>PROTOKOLAS</w:t>
      </w:r>
    </w:p>
    <w:p w:rsidR="00F3516A" w:rsidRPr="00446ABE" w:rsidRDefault="00FB06B6" w:rsidP="00F3516A">
      <w:pPr>
        <w:jc w:val="center"/>
        <w:rPr>
          <w:sz w:val="22"/>
          <w:szCs w:val="22"/>
        </w:rPr>
      </w:pPr>
      <w:r w:rsidRPr="00446ABE">
        <w:rPr>
          <w:sz w:val="22"/>
          <w:szCs w:val="22"/>
        </w:rPr>
        <w:t>2017</w:t>
      </w:r>
      <w:r w:rsidR="002A7C64" w:rsidRPr="00446ABE">
        <w:rPr>
          <w:sz w:val="22"/>
          <w:szCs w:val="22"/>
        </w:rPr>
        <w:t>-</w:t>
      </w:r>
      <w:r w:rsidR="005559B8">
        <w:rPr>
          <w:sz w:val="22"/>
          <w:szCs w:val="22"/>
        </w:rPr>
        <w:t>11-14</w:t>
      </w:r>
      <w:r w:rsidR="00F3516A" w:rsidRPr="00446ABE">
        <w:rPr>
          <w:sz w:val="22"/>
          <w:szCs w:val="22"/>
        </w:rPr>
        <w:t xml:space="preserve"> Nr. 1C-</w:t>
      </w:r>
      <w:r w:rsidR="00F9666E" w:rsidRPr="00446ABE">
        <w:rPr>
          <w:sz w:val="22"/>
          <w:szCs w:val="22"/>
        </w:rPr>
        <w:t>0</w:t>
      </w:r>
      <w:r w:rsidR="005559B8">
        <w:rPr>
          <w:sz w:val="22"/>
          <w:szCs w:val="22"/>
        </w:rPr>
        <w:t>9</w:t>
      </w: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BE3D62" w:rsidRPr="00446ABE" w:rsidRDefault="00BE3D62" w:rsidP="00F3516A">
      <w:pPr>
        <w:rPr>
          <w:b/>
          <w:sz w:val="22"/>
          <w:szCs w:val="22"/>
          <w:u w:val="single"/>
        </w:rPr>
      </w:pPr>
    </w:p>
    <w:p w:rsidR="00F3516A" w:rsidRPr="00446ABE" w:rsidRDefault="00F3516A" w:rsidP="00F3516A">
      <w:pPr>
        <w:rPr>
          <w:b/>
          <w:sz w:val="22"/>
          <w:szCs w:val="22"/>
        </w:rPr>
      </w:pPr>
      <w:r w:rsidRPr="00446ABE">
        <w:rPr>
          <w:b/>
          <w:sz w:val="22"/>
          <w:szCs w:val="22"/>
          <w:u w:val="single"/>
        </w:rPr>
        <w:t>NUTARTA</w:t>
      </w:r>
      <w:r w:rsidRPr="00446ABE">
        <w:rPr>
          <w:b/>
          <w:sz w:val="22"/>
          <w:szCs w:val="22"/>
        </w:rPr>
        <w:t>:</w:t>
      </w:r>
    </w:p>
    <w:p w:rsidR="00116611" w:rsidRPr="00446ABE" w:rsidRDefault="00116611" w:rsidP="00116611">
      <w:bookmarkStart w:id="0" w:name="_Toc246240189"/>
    </w:p>
    <w:p w:rsidR="00FF4BF0" w:rsidRPr="00446ABE" w:rsidRDefault="00FF4BF0" w:rsidP="00FF4BF0">
      <w:pPr>
        <w:pStyle w:val="Antrat3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446ABE">
        <w:rPr>
          <w:rFonts w:ascii="Times New Roman" w:hAnsi="Times New Roman" w:cs="Times New Roman"/>
          <w:sz w:val="22"/>
          <w:szCs w:val="22"/>
        </w:rPr>
        <w:t xml:space="preserve">SIŪLYTI </w:t>
      </w:r>
      <w:r w:rsidR="00151F1F" w:rsidRPr="00446ABE">
        <w:rPr>
          <w:rFonts w:ascii="Times New Roman" w:hAnsi="Times New Roman" w:cs="Times New Roman"/>
          <w:sz w:val="22"/>
          <w:szCs w:val="22"/>
        </w:rPr>
        <w:t>REGISTRUOTI Š</w:t>
      </w:r>
      <w:r w:rsidR="007736BC">
        <w:rPr>
          <w:rFonts w:ascii="Times New Roman" w:hAnsi="Times New Roman" w:cs="Times New Roman"/>
          <w:sz w:val="22"/>
          <w:szCs w:val="22"/>
        </w:rPr>
        <w:t>Į</w:t>
      </w:r>
      <w:r w:rsidRPr="00446ABE">
        <w:rPr>
          <w:rFonts w:ascii="Times New Roman" w:hAnsi="Times New Roman" w:cs="Times New Roman"/>
          <w:sz w:val="22"/>
          <w:szCs w:val="22"/>
        </w:rPr>
        <w:t xml:space="preserve"> VAISTIN</w:t>
      </w:r>
      <w:r w:rsidR="007736BC">
        <w:rPr>
          <w:rFonts w:ascii="Times New Roman" w:hAnsi="Times New Roman" w:cs="Times New Roman"/>
          <w:sz w:val="22"/>
          <w:szCs w:val="22"/>
        </w:rPr>
        <w:t>Į</w:t>
      </w:r>
      <w:r w:rsidRPr="00446ABE">
        <w:rPr>
          <w:rFonts w:ascii="Times New Roman" w:hAnsi="Times New Roman" w:cs="Times New Roman"/>
          <w:sz w:val="22"/>
          <w:szCs w:val="22"/>
        </w:rPr>
        <w:t xml:space="preserve"> PREPARAT</w:t>
      </w:r>
      <w:r w:rsidR="007736BC">
        <w:rPr>
          <w:rFonts w:ascii="Times New Roman" w:hAnsi="Times New Roman" w:cs="Times New Roman"/>
          <w:sz w:val="22"/>
          <w:szCs w:val="22"/>
        </w:rPr>
        <w:t>Ą</w:t>
      </w:r>
      <w:r w:rsidRPr="00446ABE">
        <w:rPr>
          <w:rFonts w:ascii="Times New Roman" w:hAnsi="Times New Roman" w:cs="Times New Roman"/>
          <w:sz w:val="22"/>
          <w:szCs w:val="22"/>
        </w:rPr>
        <w:t>:</w:t>
      </w:r>
    </w:p>
    <w:p w:rsidR="00116611" w:rsidRDefault="00116611" w:rsidP="00116611"/>
    <w:tbl>
      <w:tblPr>
        <w:tblW w:w="53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269"/>
        <w:gridCol w:w="2479"/>
        <w:gridCol w:w="1485"/>
        <w:gridCol w:w="1352"/>
        <w:gridCol w:w="3651"/>
        <w:gridCol w:w="2269"/>
        <w:gridCol w:w="850"/>
      </w:tblGrid>
      <w:tr w:rsidR="005559B8" w:rsidRPr="005559B8" w:rsidTr="005559B8">
        <w:trPr>
          <w:tblHeader/>
        </w:trPr>
        <w:tc>
          <w:tcPr>
            <w:tcW w:w="223" w:type="pct"/>
            <w:vAlign w:val="center"/>
          </w:tcPr>
          <w:p w:rsidR="005559B8" w:rsidRPr="005559B8" w:rsidRDefault="005559B8" w:rsidP="005559B8">
            <w:pPr>
              <w:rPr>
                <w:bCs/>
                <w:kern w:val="28"/>
              </w:rPr>
            </w:pPr>
            <w:r w:rsidRPr="005559B8">
              <w:rPr>
                <w:bCs/>
                <w:kern w:val="28"/>
              </w:rPr>
              <w:t>Eil.</w:t>
            </w:r>
            <w:r w:rsidRPr="005559B8">
              <w:rPr>
                <w:bCs/>
                <w:kern w:val="28"/>
              </w:rPr>
              <w:br/>
              <w:t>Nr.</w:t>
            </w:r>
          </w:p>
        </w:tc>
        <w:tc>
          <w:tcPr>
            <w:tcW w:w="755" w:type="pct"/>
            <w:vAlign w:val="center"/>
          </w:tcPr>
          <w:p w:rsidR="005559B8" w:rsidRPr="005559B8" w:rsidRDefault="005559B8" w:rsidP="005559B8">
            <w:pPr>
              <w:rPr>
                <w:kern w:val="28"/>
              </w:rPr>
            </w:pPr>
            <w:r w:rsidRPr="005559B8">
              <w:rPr>
                <w:bCs/>
                <w:kern w:val="28"/>
              </w:rPr>
              <w:t>Vaisto pavadinimas, stiprumas, farmacinė forma, ATC kodas</w:t>
            </w:r>
          </w:p>
        </w:tc>
        <w:tc>
          <w:tcPr>
            <w:tcW w:w="825" w:type="pct"/>
            <w:vAlign w:val="center"/>
          </w:tcPr>
          <w:p w:rsidR="005559B8" w:rsidRPr="005559B8" w:rsidRDefault="005559B8" w:rsidP="005559B8">
            <w:pPr>
              <w:rPr>
                <w:kern w:val="28"/>
              </w:rPr>
            </w:pPr>
            <w:r w:rsidRPr="005559B8">
              <w:rPr>
                <w:bCs/>
                <w:kern w:val="28"/>
              </w:rPr>
              <w:t>Sudėtis</w:t>
            </w:r>
          </w:p>
        </w:tc>
        <w:tc>
          <w:tcPr>
            <w:tcW w:w="494" w:type="pct"/>
            <w:vAlign w:val="center"/>
          </w:tcPr>
          <w:p w:rsidR="005559B8" w:rsidRPr="005559B8" w:rsidRDefault="005559B8" w:rsidP="005559B8">
            <w:pPr>
              <w:rPr>
                <w:bCs/>
                <w:kern w:val="28"/>
              </w:rPr>
            </w:pPr>
            <w:r w:rsidRPr="005559B8">
              <w:rPr>
                <w:bCs/>
                <w:kern w:val="28"/>
              </w:rPr>
              <w:t>Registruotojas</w:t>
            </w:r>
          </w:p>
        </w:tc>
        <w:tc>
          <w:tcPr>
            <w:tcW w:w="450" w:type="pct"/>
            <w:vAlign w:val="center"/>
          </w:tcPr>
          <w:p w:rsidR="005559B8" w:rsidRPr="005559B8" w:rsidRDefault="005559B8" w:rsidP="005559B8">
            <w:pPr>
              <w:rPr>
                <w:bCs/>
                <w:kern w:val="28"/>
              </w:rPr>
            </w:pPr>
            <w:r w:rsidRPr="005559B8">
              <w:rPr>
                <w:bCs/>
                <w:kern w:val="28"/>
              </w:rPr>
              <w:t>Paraiškos teisinis pagrindas</w:t>
            </w:r>
          </w:p>
        </w:tc>
        <w:tc>
          <w:tcPr>
            <w:tcW w:w="1215" w:type="pct"/>
            <w:vAlign w:val="center"/>
          </w:tcPr>
          <w:p w:rsidR="005559B8" w:rsidRPr="005559B8" w:rsidRDefault="005559B8" w:rsidP="005559B8">
            <w:pPr>
              <w:rPr>
                <w:bCs/>
                <w:kern w:val="28"/>
              </w:rPr>
            </w:pPr>
            <w:r w:rsidRPr="005559B8">
              <w:rPr>
                <w:bCs/>
                <w:kern w:val="28"/>
              </w:rPr>
              <w:t>Terapinės indikacijos</w:t>
            </w:r>
          </w:p>
        </w:tc>
        <w:tc>
          <w:tcPr>
            <w:tcW w:w="755" w:type="pct"/>
            <w:vAlign w:val="center"/>
          </w:tcPr>
          <w:p w:rsidR="005559B8" w:rsidRPr="005559B8" w:rsidRDefault="005559B8" w:rsidP="005559B8">
            <w:pPr>
              <w:ind w:right="180"/>
              <w:rPr>
                <w:bCs/>
                <w:kern w:val="28"/>
              </w:rPr>
            </w:pPr>
            <w:r w:rsidRPr="005559B8">
              <w:rPr>
                <w:bCs/>
                <w:kern w:val="28"/>
              </w:rPr>
              <w:t>Pakuotės</w:t>
            </w:r>
          </w:p>
        </w:tc>
        <w:tc>
          <w:tcPr>
            <w:tcW w:w="283" w:type="pct"/>
            <w:vAlign w:val="center"/>
          </w:tcPr>
          <w:p w:rsidR="005559B8" w:rsidRPr="005559B8" w:rsidRDefault="005559B8" w:rsidP="005559B8">
            <w:pPr>
              <w:rPr>
                <w:bCs/>
                <w:kern w:val="28"/>
              </w:rPr>
            </w:pPr>
            <w:proofErr w:type="spellStart"/>
            <w:r w:rsidRPr="005559B8">
              <w:rPr>
                <w:bCs/>
                <w:kern w:val="28"/>
              </w:rPr>
              <w:t>Rp</w:t>
            </w:r>
            <w:proofErr w:type="spellEnd"/>
            <w:r w:rsidRPr="005559B8">
              <w:rPr>
                <w:bCs/>
                <w:kern w:val="28"/>
              </w:rPr>
              <w:t xml:space="preserve">. / ne </w:t>
            </w:r>
            <w:proofErr w:type="spellStart"/>
            <w:r w:rsidRPr="005559B8">
              <w:rPr>
                <w:bCs/>
                <w:kern w:val="28"/>
              </w:rPr>
              <w:t>Rp</w:t>
            </w:r>
            <w:proofErr w:type="spellEnd"/>
            <w:r w:rsidRPr="005559B8">
              <w:rPr>
                <w:bCs/>
                <w:kern w:val="28"/>
              </w:rPr>
              <w:t>.</w:t>
            </w:r>
          </w:p>
        </w:tc>
      </w:tr>
      <w:tr w:rsidR="005559B8" w:rsidRPr="005559B8" w:rsidTr="005559B8">
        <w:tc>
          <w:tcPr>
            <w:tcW w:w="223" w:type="pct"/>
          </w:tcPr>
          <w:p w:rsidR="005559B8" w:rsidRPr="005559B8" w:rsidRDefault="005559B8" w:rsidP="005559B8">
            <w:pPr>
              <w:rPr>
                <w:kern w:val="28"/>
              </w:rPr>
            </w:pPr>
            <w:r w:rsidRPr="005559B8">
              <w:rPr>
                <w:kern w:val="28"/>
              </w:rPr>
              <w:t>1.</w:t>
            </w:r>
          </w:p>
        </w:tc>
        <w:tc>
          <w:tcPr>
            <w:tcW w:w="755" w:type="pct"/>
          </w:tcPr>
          <w:p w:rsidR="005559B8" w:rsidRPr="005559B8" w:rsidRDefault="005559B8" w:rsidP="005559B8">
            <w:pPr>
              <w:rPr>
                <w:kern w:val="28"/>
                <w:lang w:eastAsia="lt-LT"/>
              </w:rPr>
            </w:pPr>
            <w:r w:rsidRPr="005559B8">
              <w:rPr>
                <w:kern w:val="28"/>
                <w:lang w:eastAsia="lt-LT"/>
              </w:rPr>
              <w:t>IBUSINE 200 mg/6,1 mg dengtos tabletės</w:t>
            </w:r>
          </w:p>
          <w:p w:rsidR="005559B8" w:rsidRPr="005559B8" w:rsidRDefault="005559B8" w:rsidP="005559B8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5559B8">
              <w:rPr>
                <w:kern w:val="28"/>
                <w:lang w:eastAsia="lt-LT"/>
              </w:rPr>
              <w:t>M01AE51</w:t>
            </w:r>
          </w:p>
        </w:tc>
        <w:tc>
          <w:tcPr>
            <w:tcW w:w="825" w:type="pct"/>
          </w:tcPr>
          <w:p w:rsidR="005559B8" w:rsidRPr="005559B8" w:rsidRDefault="005559B8" w:rsidP="005559B8">
            <w:pPr>
              <w:tabs>
                <w:tab w:val="left" w:pos="567"/>
              </w:tabs>
              <w:rPr>
                <w:snapToGrid w:val="0"/>
              </w:rPr>
            </w:pPr>
            <w:r w:rsidRPr="005559B8">
              <w:rPr>
                <w:kern w:val="28"/>
              </w:rPr>
              <w:t xml:space="preserve">Kiekvienoje dengtoje tabletėje yra 200 mg </w:t>
            </w:r>
            <w:proofErr w:type="spellStart"/>
            <w:r w:rsidRPr="005559B8">
              <w:rPr>
                <w:kern w:val="28"/>
              </w:rPr>
              <w:t>ibuprofeno</w:t>
            </w:r>
            <w:proofErr w:type="spellEnd"/>
            <w:r w:rsidRPr="005559B8">
              <w:rPr>
                <w:kern w:val="28"/>
              </w:rPr>
              <w:t xml:space="preserve"> ir 6,1 mg </w:t>
            </w:r>
            <w:proofErr w:type="spellStart"/>
            <w:r w:rsidRPr="005559B8">
              <w:rPr>
                <w:kern w:val="28"/>
              </w:rPr>
              <w:t>fenilefrino</w:t>
            </w:r>
            <w:proofErr w:type="spellEnd"/>
            <w:r w:rsidRPr="005559B8">
              <w:rPr>
                <w:kern w:val="28"/>
              </w:rPr>
              <w:t xml:space="preserve"> hidrochlorido (atitinkančio 5 mg </w:t>
            </w:r>
            <w:proofErr w:type="spellStart"/>
            <w:r w:rsidRPr="005559B8">
              <w:rPr>
                <w:kern w:val="28"/>
              </w:rPr>
              <w:t>fenilefrino</w:t>
            </w:r>
            <w:proofErr w:type="spellEnd"/>
            <w:r w:rsidRPr="005559B8">
              <w:rPr>
                <w:kern w:val="28"/>
              </w:rPr>
              <w:t>).</w:t>
            </w:r>
          </w:p>
        </w:tc>
        <w:tc>
          <w:tcPr>
            <w:tcW w:w="494" w:type="pct"/>
          </w:tcPr>
          <w:p w:rsidR="005559B8" w:rsidRPr="005559B8" w:rsidRDefault="005559B8" w:rsidP="005559B8">
            <w:pPr>
              <w:tabs>
                <w:tab w:val="left" w:pos="567"/>
              </w:tabs>
              <w:suppressAutoHyphens/>
              <w:rPr>
                <w:snapToGrid w:val="0"/>
              </w:rPr>
            </w:pPr>
            <w:proofErr w:type="spellStart"/>
            <w:r w:rsidRPr="005559B8">
              <w:rPr>
                <w:kern w:val="28"/>
              </w:rPr>
              <w:t>Medica</w:t>
            </w:r>
            <w:proofErr w:type="spellEnd"/>
            <w:r w:rsidRPr="005559B8">
              <w:rPr>
                <w:kern w:val="28"/>
              </w:rPr>
              <w:t xml:space="preserve"> Sp. </w:t>
            </w:r>
            <w:proofErr w:type="spellStart"/>
            <w:r w:rsidRPr="005559B8">
              <w:rPr>
                <w:kern w:val="28"/>
              </w:rPr>
              <w:t>z.o.o</w:t>
            </w:r>
            <w:proofErr w:type="spellEnd"/>
            <w:r w:rsidRPr="005559B8">
              <w:rPr>
                <w:kern w:val="28"/>
              </w:rPr>
              <w:t>., Lenkija</w:t>
            </w:r>
          </w:p>
        </w:tc>
        <w:tc>
          <w:tcPr>
            <w:tcW w:w="450" w:type="pct"/>
          </w:tcPr>
          <w:p w:rsidR="005559B8" w:rsidRPr="005559B8" w:rsidRDefault="005559B8" w:rsidP="005559B8">
            <w:pPr>
              <w:jc w:val="center"/>
              <w:rPr>
                <w:i/>
                <w:kern w:val="28"/>
              </w:rPr>
            </w:pPr>
            <w:r w:rsidRPr="005559B8">
              <w:rPr>
                <w:kern w:val="28"/>
              </w:rPr>
              <w:t>10a str.</w:t>
            </w:r>
          </w:p>
        </w:tc>
        <w:tc>
          <w:tcPr>
            <w:tcW w:w="1215" w:type="pct"/>
          </w:tcPr>
          <w:p w:rsidR="005559B8" w:rsidRPr="005559B8" w:rsidRDefault="005559B8" w:rsidP="005559B8">
            <w:pPr>
              <w:tabs>
                <w:tab w:val="left" w:pos="567"/>
              </w:tabs>
              <w:rPr>
                <w:kern w:val="28"/>
              </w:rPr>
            </w:pPr>
            <w:r w:rsidRPr="005559B8">
              <w:rPr>
                <w:kern w:val="28"/>
              </w:rPr>
              <w:t>Peršalimo ar gripo simptomų, tokių kaip nosies ir (arba) sinusų gleivinės užburkimo ir užsikimšimo, lydimo galvos skausmo ir (arba) karščiavimo, lengvinimas.</w:t>
            </w:r>
          </w:p>
          <w:p w:rsidR="005559B8" w:rsidRPr="005559B8" w:rsidRDefault="005559B8" w:rsidP="005559B8">
            <w:pPr>
              <w:tabs>
                <w:tab w:val="left" w:pos="567"/>
              </w:tabs>
              <w:rPr>
                <w:kern w:val="28"/>
              </w:rPr>
            </w:pPr>
          </w:p>
          <w:p w:rsidR="005559B8" w:rsidRPr="005559B8" w:rsidRDefault="005559B8" w:rsidP="005559B8">
            <w:pPr>
              <w:tabs>
                <w:tab w:val="left" w:pos="567"/>
              </w:tabs>
              <w:rPr>
                <w:kern w:val="28"/>
              </w:rPr>
            </w:pPr>
            <w:r w:rsidRPr="005559B8">
              <w:rPr>
                <w:kern w:val="28"/>
              </w:rPr>
              <w:t>IBUSINE skirtas tik suaugusiems.</w:t>
            </w:r>
          </w:p>
          <w:p w:rsidR="005559B8" w:rsidRPr="005559B8" w:rsidRDefault="005559B8" w:rsidP="005559B8">
            <w:pPr>
              <w:tabs>
                <w:tab w:val="left" w:pos="567"/>
              </w:tabs>
              <w:rPr>
                <w:snapToGrid w:val="0"/>
              </w:rPr>
            </w:pPr>
          </w:p>
        </w:tc>
        <w:tc>
          <w:tcPr>
            <w:tcW w:w="755" w:type="pct"/>
          </w:tcPr>
          <w:p w:rsidR="005559B8" w:rsidRPr="005559B8" w:rsidRDefault="005559B8" w:rsidP="005559B8">
            <w:pPr>
              <w:rPr>
                <w:kern w:val="28"/>
              </w:rPr>
            </w:pPr>
            <w:r w:rsidRPr="005559B8">
              <w:rPr>
                <w:kern w:val="28"/>
              </w:rPr>
              <w:t>Lizdinė plokštelė N6, N12, N16, N18.</w:t>
            </w:r>
          </w:p>
        </w:tc>
        <w:tc>
          <w:tcPr>
            <w:tcW w:w="283" w:type="pct"/>
          </w:tcPr>
          <w:p w:rsidR="005559B8" w:rsidRPr="005559B8" w:rsidRDefault="005559B8" w:rsidP="005559B8">
            <w:pPr>
              <w:rPr>
                <w:kern w:val="28"/>
              </w:rPr>
            </w:pPr>
            <w:proofErr w:type="spellStart"/>
            <w:r w:rsidRPr="005559B8">
              <w:rPr>
                <w:kern w:val="28"/>
              </w:rPr>
              <w:t>NeRp</w:t>
            </w:r>
            <w:proofErr w:type="spellEnd"/>
            <w:r w:rsidRPr="005559B8">
              <w:rPr>
                <w:kern w:val="28"/>
              </w:rPr>
              <w:t>.</w:t>
            </w:r>
          </w:p>
          <w:p w:rsidR="005559B8" w:rsidRPr="005559B8" w:rsidRDefault="005559B8" w:rsidP="005559B8">
            <w:pPr>
              <w:rPr>
                <w:kern w:val="28"/>
              </w:rPr>
            </w:pPr>
          </w:p>
          <w:p w:rsidR="005559B8" w:rsidRPr="005559B8" w:rsidRDefault="005559B8" w:rsidP="005559B8">
            <w:pPr>
              <w:rPr>
                <w:kern w:val="28"/>
              </w:rPr>
            </w:pPr>
          </w:p>
        </w:tc>
      </w:tr>
    </w:tbl>
    <w:p w:rsidR="00762F5B" w:rsidRPr="00446ABE" w:rsidRDefault="00762F5B" w:rsidP="00116611"/>
    <w:p w:rsidR="00734A35" w:rsidRPr="00677216" w:rsidRDefault="00734A35" w:rsidP="00651F88">
      <w:pPr>
        <w:rPr>
          <w:b/>
          <w:bCs/>
          <w:sz w:val="22"/>
          <w:szCs w:val="22"/>
        </w:rPr>
      </w:pPr>
      <w:bookmarkStart w:id="1" w:name="_Toc246240192"/>
      <w:bookmarkEnd w:id="0"/>
    </w:p>
    <w:p w:rsidR="00BC26D2" w:rsidRDefault="00BC26D2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BC26D2" w:rsidRDefault="00BC26D2" w:rsidP="00651F88">
      <w:pPr>
        <w:rPr>
          <w:b/>
          <w:bCs/>
          <w:sz w:val="22"/>
          <w:szCs w:val="22"/>
        </w:rPr>
      </w:pPr>
    </w:p>
    <w:p w:rsidR="0019148E" w:rsidRDefault="0019148E" w:rsidP="00651F88">
      <w:pPr>
        <w:rPr>
          <w:b/>
          <w:bCs/>
          <w:sz w:val="22"/>
          <w:szCs w:val="22"/>
        </w:rPr>
      </w:pPr>
    </w:p>
    <w:p w:rsidR="0019148E" w:rsidRPr="00B6504F" w:rsidRDefault="00B6504F" w:rsidP="00B6504F">
      <w:pPr>
        <w:pStyle w:val="Sraopastraipa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B6504F">
        <w:rPr>
          <w:rFonts w:ascii="Times New Roman" w:hAnsi="Times New Roman"/>
          <w:b/>
          <w:bCs/>
        </w:rPr>
        <w:lastRenderedPageBreak/>
        <w:t>SIŪLYTI PERREGISTRUOTI ŠIUOS VAISTINIUS PREPARATUS</w:t>
      </w:r>
    </w:p>
    <w:p w:rsidR="0019148E" w:rsidRDefault="0019148E" w:rsidP="00651F88">
      <w:pPr>
        <w:rPr>
          <w:b/>
          <w:bCs/>
          <w:sz w:val="22"/>
          <w:szCs w:val="22"/>
        </w:rPr>
      </w:pPr>
    </w:p>
    <w:tbl>
      <w:tblPr>
        <w:tblW w:w="536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48"/>
        <w:gridCol w:w="2876"/>
        <w:gridCol w:w="1704"/>
        <w:gridCol w:w="1277"/>
        <w:gridCol w:w="3402"/>
        <w:gridCol w:w="1983"/>
        <w:gridCol w:w="568"/>
      </w:tblGrid>
      <w:tr w:rsidR="00E83F20" w:rsidRPr="00E83F20" w:rsidTr="00E83F20">
        <w:trPr>
          <w:trHeight w:val="1125"/>
          <w:tblHeader/>
        </w:trPr>
        <w:tc>
          <w:tcPr>
            <w:tcW w:w="189" w:type="pct"/>
            <w:vAlign w:val="center"/>
          </w:tcPr>
          <w:p w:rsidR="00E83F20" w:rsidRPr="00E83F20" w:rsidRDefault="00E83F20" w:rsidP="00E83F20">
            <w:pPr>
              <w:rPr>
                <w:bCs/>
                <w:kern w:val="28"/>
              </w:rPr>
            </w:pPr>
            <w:r w:rsidRPr="00E83F20">
              <w:rPr>
                <w:bCs/>
                <w:kern w:val="28"/>
              </w:rPr>
              <w:t>Eil.</w:t>
            </w:r>
            <w:r w:rsidRPr="00E83F20">
              <w:rPr>
                <w:bCs/>
                <w:kern w:val="28"/>
              </w:rPr>
              <w:br/>
              <w:t>Nr.</w:t>
            </w:r>
          </w:p>
        </w:tc>
        <w:tc>
          <w:tcPr>
            <w:tcW w:w="881" w:type="pct"/>
            <w:vAlign w:val="center"/>
          </w:tcPr>
          <w:p w:rsidR="00E83F20" w:rsidRPr="00E83F20" w:rsidRDefault="00E83F20" w:rsidP="00E83F20">
            <w:pPr>
              <w:rPr>
                <w:bCs/>
                <w:kern w:val="28"/>
              </w:rPr>
            </w:pPr>
            <w:r w:rsidRPr="00E83F20">
              <w:rPr>
                <w:bCs/>
                <w:kern w:val="28"/>
              </w:rPr>
              <w:t>Vaisto pavadinimas, stiprumas, farmacinė forma, ATC kodas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957" w:type="pct"/>
            <w:vAlign w:val="center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bCs/>
                <w:kern w:val="28"/>
              </w:rPr>
              <w:t>Sudėtis</w:t>
            </w:r>
          </w:p>
        </w:tc>
        <w:tc>
          <w:tcPr>
            <w:tcW w:w="567" w:type="pct"/>
            <w:vAlign w:val="center"/>
          </w:tcPr>
          <w:p w:rsidR="00E83F20" w:rsidRPr="00E83F20" w:rsidRDefault="00E83F20" w:rsidP="00E83F20">
            <w:pPr>
              <w:rPr>
                <w:bCs/>
                <w:kern w:val="28"/>
              </w:rPr>
            </w:pPr>
            <w:r w:rsidRPr="00E83F20">
              <w:rPr>
                <w:bCs/>
                <w:kern w:val="28"/>
              </w:rPr>
              <w:t>Registruotojas</w:t>
            </w:r>
          </w:p>
        </w:tc>
        <w:tc>
          <w:tcPr>
            <w:tcW w:w="425" w:type="pct"/>
            <w:vAlign w:val="center"/>
          </w:tcPr>
          <w:p w:rsidR="00E83F20" w:rsidRPr="00E83F20" w:rsidRDefault="00E83F20" w:rsidP="00E83F20">
            <w:pPr>
              <w:rPr>
                <w:bCs/>
                <w:kern w:val="28"/>
              </w:rPr>
            </w:pPr>
            <w:r w:rsidRPr="00E83F20">
              <w:rPr>
                <w:bCs/>
                <w:kern w:val="28"/>
              </w:rPr>
              <w:t>Paraiškos teisinis pagrindas</w:t>
            </w:r>
          </w:p>
        </w:tc>
        <w:tc>
          <w:tcPr>
            <w:tcW w:w="1132" w:type="pct"/>
            <w:vAlign w:val="center"/>
          </w:tcPr>
          <w:p w:rsidR="00E83F20" w:rsidRPr="00E83F20" w:rsidRDefault="00E83F20" w:rsidP="00E83F20">
            <w:pPr>
              <w:rPr>
                <w:bCs/>
                <w:kern w:val="28"/>
              </w:rPr>
            </w:pPr>
            <w:r w:rsidRPr="00E83F20">
              <w:rPr>
                <w:bCs/>
                <w:kern w:val="28"/>
              </w:rPr>
              <w:t>Terapinės indikacijos</w:t>
            </w:r>
          </w:p>
        </w:tc>
        <w:tc>
          <w:tcPr>
            <w:tcW w:w="660" w:type="pct"/>
            <w:vAlign w:val="center"/>
          </w:tcPr>
          <w:p w:rsidR="00E83F20" w:rsidRPr="00E83F20" w:rsidRDefault="00E83F20" w:rsidP="00E83F20">
            <w:pPr>
              <w:rPr>
                <w:bCs/>
                <w:kern w:val="28"/>
              </w:rPr>
            </w:pPr>
            <w:r w:rsidRPr="00E83F20">
              <w:rPr>
                <w:bCs/>
                <w:kern w:val="28"/>
              </w:rPr>
              <w:t>Pakuotės</w:t>
            </w:r>
          </w:p>
        </w:tc>
        <w:tc>
          <w:tcPr>
            <w:tcW w:w="189" w:type="pct"/>
            <w:vAlign w:val="center"/>
          </w:tcPr>
          <w:p w:rsidR="00E83F20" w:rsidRPr="00E83F20" w:rsidRDefault="00E83F20" w:rsidP="00E83F20">
            <w:pPr>
              <w:rPr>
                <w:bCs/>
                <w:kern w:val="28"/>
              </w:rPr>
            </w:pPr>
            <w:proofErr w:type="spellStart"/>
            <w:r w:rsidRPr="00E83F20">
              <w:rPr>
                <w:bCs/>
                <w:kern w:val="28"/>
              </w:rPr>
              <w:t>Rp</w:t>
            </w:r>
            <w:proofErr w:type="spellEnd"/>
            <w:r w:rsidRPr="00E83F20">
              <w:rPr>
                <w:bCs/>
                <w:kern w:val="28"/>
              </w:rPr>
              <w:t xml:space="preserve">. / ne </w:t>
            </w:r>
            <w:proofErr w:type="spellStart"/>
            <w:r w:rsidRPr="00E83F20">
              <w:rPr>
                <w:bCs/>
                <w:kern w:val="28"/>
              </w:rPr>
              <w:t>Rp</w:t>
            </w:r>
            <w:proofErr w:type="spellEnd"/>
            <w:r w:rsidRPr="00E83F20">
              <w:rPr>
                <w:bCs/>
                <w:kern w:val="28"/>
              </w:rPr>
              <w:t>.</w:t>
            </w:r>
          </w:p>
        </w:tc>
      </w:tr>
      <w:tr w:rsidR="00E83F20" w:rsidRPr="00E83F20" w:rsidTr="00E83F20">
        <w:trPr>
          <w:trHeight w:val="1515"/>
        </w:trPr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1.</w:t>
            </w:r>
          </w:p>
        </w:tc>
        <w:tc>
          <w:tcPr>
            <w:tcW w:w="881" w:type="pct"/>
          </w:tcPr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83F20">
              <w:rPr>
                <w:color w:val="000000"/>
              </w:rPr>
              <w:t>Coldrex</w:t>
            </w:r>
            <w:proofErr w:type="spellEnd"/>
            <w:r w:rsidRPr="00E83F20">
              <w:rPr>
                <w:color w:val="000000"/>
              </w:rPr>
              <w:t xml:space="preserve"> </w:t>
            </w:r>
            <w:proofErr w:type="spellStart"/>
            <w:r w:rsidRPr="00E83F20">
              <w:rPr>
                <w:color w:val="000000"/>
              </w:rPr>
              <w:t>HotRem</w:t>
            </w:r>
            <w:proofErr w:type="spellEnd"/>
            <w:r w:rsidRPr="00E83F20">
              <w:rPr>
                <w:color w:val="000000"/>
              </w:rPr>
              <w:t xml:space="preserve"> </w:t>
            </w:r>
            <w:proofErr w:type="spellStart"/>
            <w:r w:rsidRPr="00E83F20">
              <w:rPr>
                <w:color w:val="000000"/>
              </w:rPr>
              <w:t>Menthol</w:t>
            </w:r>
            <w:proofErr w:type="spellEnd"/>
            <w:r w:rsidRPr="00E83F20">
              <w:rPr>
                <w:color w:val="000000"/>
              </w:rPr>
              <w:t xml:space="preserve"> </w:t>
            </w:r>
            <w:proofErr w:type="spellStart"/>
            <w:r w:rsidRPr="00E83F20">
              <w:rPr>
                <w:color w:val="000000"/>
              </w:rPr>
              <w:t>Active</w:t>
            </w:r>
            <w:proofErr w:type="spellEnd"/>
            <w:r w:rsidRPr="00E83F20">
              <w:rPr>
                <w:color w:val="000000"/>
              </w:rPr>
              <w:t xml:space="preserve"> 600 mg/10 mg/40 mg milteliai geriamajam tirpalui</w:t>
            </w:r>
          </w:p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83F20">
              <w:rPr>
                <w:color w:val="000000"/>
              </w:rPr>
              <w:t>N02BE51</w:t>
            </w:r>
          </w:p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57" w:type="pct"/>
          </w:tcPr>
          <w:p w:rsidR="00E83F20" w:rsidRPr="00E83F20" w:rsidRDefault="00E83F20" w:rsidP="00E83F20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E83F20">
              <w:rPr>
                <w:noProof/>
                <w:lang w:eastAsia="zh-CN"/>
              </w:rPr>
              <w:t>Kiekviename paketėlyje yra 600 mg paracetamolio, 10 mg fenilefrino hidrochlorido, 40 mg askorbo rūgšties.</w:t>
            </w:r>
          </w:p>
          <w:p w:rsidR="00E83F20" w:rsidRPr="00E83F20" w:rsidRDefault="00E83F20" w:rsidP="00E83F20">
            <w:pPr>
              <w:widowControl w:val="0"/>
              <w:rPr>
                <w:kern w:val="28"/>
              </w:rPr>
            </w:pPr>
          </w:p>
        </w:tc>
        <w:tc>
          <w:tcPr>
            <w:tcW w:w="567" w:type="pct"/>
          </w:tcPr>
          <w:p w:rsidR="00E83F20" w:rsidRPr="00E83F20" w:rsidRDefault="00E83F20" w:rsidP="00E83F20">
            <w:pPr>
              <w:rPr>
                <w:noProof/>
                <w:kern w:val="28"/>
              </w:rPr>
            </w:pPr>
            <w:r w:rsidRPr="00E83F20">
              <w:rPr>
                <w:noProof/>
                <w:kern w:val="28"/>
              </w:rPr>
              <w:t>Richard Bittner AG, Austrija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425" w:type="pct"/>
          </w:tcPr>
          <w:p w:rsidR="00E83F20" w:rsidRPr="00E83F20" w:rsidRDefault="00E83F20" w:rsidP="00E83F20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10a str.</w:t>
            </w:r>
          </w:p>
        </w:tc>
        <w:tc>
          <w:tcPr>
            <w:tcW w:w="1132" w:type="pct"/>
          </w:tcPr>
          <w:p w:rsidR="00E83F20" w:rsidRPr="00E83F20" w:rsidRDefault="00E83F20" w:rsidP="00E83F20">
            <w:pPr>
              <w:tabs>
                <w:tab w:val="left" w:pos="567"/>
              </w:tabs>
              <w:rPr>
                <w:noProof/>
                <w:lang w:eastAsia="zh-CN"/>
              </w:rPr>
            </w:pPr>
            <w:r w:rsidRPr="00E83F20">
              <w:rPr>
                <w:noProof/>
                <w:lang w:eastAsia="zh-CN"/>
              </w:rPr>
              <w:t>Trumpalaikis peršalimo ir gripo simptomų (karščiavimo, slogos ir skausmo) lengvinimas.</w:t>
            </w:r>
          </w:p>
          <w:p w:rsidR="00E83F20" w:rsidRPr="00E83F20" w:rsidRDefault="00E83F20" w:rsidP="00E83F20">
            <w:pPr>
              <w:widowControl w:val="0"/>
              <w:rPr>
                <w:kern w:val="28"/>
                <w:lang w:eastAsia="lt-LT"/>
              </w:rPr>
            </w:pP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Paketėlis (6 g), N5, N6, N10, N12, N15, N20, N24.</w:t>
            </w: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NeRp</w:t>
            </w:r>
            <w:proofErr w:type="spellEnd"/>
            <w:r w:rsidRPr="00E83F20">
              <w:rPr>
                <w:kern w:val="28"/>
              </w:rPr>
              <w:t>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</w:tr>
      <w:tr w:rsidR="00E83F20" w:rsidRPr="00E83F20" w:rsidTr="00E83F20">
        <w:trPr>
          <w:trHeight w:val="1515"/>
        </w:trPr>
        <w:tc>
          <w:tcPr>
            <w:tcW w:w="189" w:type="pct"/>
            <w:vMerge w:val="restar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2.</w:t>
            </w:r>
          </w:p>
        </w:tc>
        <w:tc>
          <w:tcPr>
            <w:tcW w:w="881" w:type="pct"/>
            <w:vMerge w:val="restart"/>
          </w:tcPr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83F20">
              <w:rPr>
                <w:color w:val="000000"/>
              </w:rPr>
              <w:t>Gasec</w:t>
            </w:r>
            <w:proofErr w:type="spellEnd"/>
            <w:r w:rsidRPr="00E83F20">
              <w:rPr>
                <w:color w:val="000000"/>
              </w:rPr>
              <w:t xml:space="preserve"> 10 mg skrandyje neirios kietosios kapsulės 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kern w:val="28"/>
              </w:rPr>
              <w:t>A02BC01</w:t>
            </w:r>
          </w:p>
        </w:tc>
        <w:tc>
          <w:tcPr>
            <w:tcW w:w="957" w:type="pct"/>
            <w:vMerge w:val="restar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kern w:val="28"/>
              </w:rPr>
              <w:t xml:space="preserve">Kiekvienoje skrandyje neirioje kietojoje kapsulėje yra 10 mg </w:t>
            </w:r>
            <w:proofErr w:type="spellStart"/>
            <w:r w:rsidRPr="00E83F20">
              <w:rPr>
                <w:kern w:val="28"/>
              </w:rPr>
              <w:t>omeprazolo</w:t>
            </w:r>
            <w:proofErr w:type="spellEnd"/>
          </w:p>
        </w:tc>
        <w:tc>
          <w:tcPr>
            <w:tcW w:w="567" w:type="pct"/>
            <w:vMerge w:val="restar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Mepha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Lda</w:t>
            </w:r>
            <w:proofErr w:type="spellEnd"/>
            <w:r w:rsidRPr="00E83F20">
              <w:rPr>
                <w:kern w:val="28"/>
              </w:rPr>
              <w:t>., Portugalija</w:t>
            </w:r>
          </w:p>
        </w:tc>
        <w:tc>
          <w:tcPr>
            <w:tcW w:w="425" w:type="pct"/>
            <w:vMerge w:val="restart"/>
          </w:tcPr>
          <w:p w:rsidR="00E83F20" w:rsidRPr="00E83F20" w:rsidRDefault="00E83F20" w:rsidP="00E83F20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10 str. 1 d.</w:t>
            </w:r>
          </w:p>
        </w:tc>
        <w:tc>
          <w:tcPr>
            <w:tcW w:w="1132" w:type="pc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kern w:val="28"/>
                <w:lang w:eastAsia="lt-LT"/>
              </w:rPr>
              <w:t xml:space="preserve">Suaugusių žmonių </w:t>
            </w:r>
            <w:proofErr w:type="spellStart"/>
            <w:r w:rsidRPr="00E83F20">
              <w:rPr>
                <w:kern w:val="28"/>
                <w:lang w:eastAsia="lt-LT"/>
              </w:rPr>
              <w:t>gastroezofaginio</w:t>
            </w:r>
            <w:proofErr w:type="spellEnd"/>
            <w:r w:rsidRPr="00E83F20">
              <w:rPr>
                <w:kern w:val="28"/>
                <w:lang w:eastAsia="lt-LT"/>
              </w:rPr>
              <w:t xml:space="preserve"> </w:t>
            </w:r>
            <w:proofErr w:type="spellStart"/>
            <w:r w:rsidRPr="00E83F20">
              <w:rPr>
                <w:kern w:val="28"/>
                <w:lang w:eastAsia="lt-LT"/>
              </w:rPr>
              <w:t>refliukso</w:t>
            </w:r>
            <w:proofErr w:type="spellEnd"/>
            <w:r w:rsidRPr="00E83F20">
              <w:rPr>
                <w:kern w:val="28"/>
                <w:lang w:eastAsia="lt-LT"/>
              </w:rPr>
              <w:t xml:space="preserve"> simptomų (pvz., rėmens, skrandžio rūgšties atpylimo) trumpalaikis gydymas.</w:t>
            </w: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Lizdinė plokštelė, N5, N7, N14, N15, N20, N21, N25, N28.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Buteliukas, N5, N7, N14, N15, N20, N21, N28.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NeRp</w:t>
            </w:r>
            <w:proofErr w:type="spellEnd"/>
            <w:r w:rsidRPr="00E83F20">
              <w:rPr>
                <w:kern w:val="28"/>
              </w:rPr>
              <w:t>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</w:tr>
      <w:tr w:rsidR="00E83F20" w:rsidRPr="00E83F20" w:rsidTr="00E83F20">
        <w:trPr>
          <w:trHeight w:val="1515"/>
        </w:trPr>
        <w:tc>
          <w:tcPr>
            <w:tcW w:w="189" w:type="pct"/>
            <w:vMerge/>
          </w:tcPr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881" w:type="pct"/>
            <w:vMerge/>
          </w:tcPr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57" w:type="pct"/>
            <w:vMerge/>
          </w:tcPr>
          <w:p w:rsidR="00E83F20" w:rsidRPr="00E83F20" w:rsidRDefault="00E83F20" w:rsidP="00E83F20">
            <w:pPr>
              <w:widowControl w:val="0"/>
              <w:rPr>
                <w:kern w:val="28"/>
              </w:rPr>
            </w:pPr>
          </w:p>
        </w:tc>
        <w:tc>
          <w:tcPr>
            <w:tcW w:w="567" w:type="pct"/>
            <w:vMerge/>
          </w:tcPr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425" w:type="pct"/>
            <w:vMerge/>
          </w:tcPr>
          <w:p w:rsidR="00E83F20" w:rsidRPr="00E83F20" w:rsidRDefault="00E83F20" w:rsidP="00E83F20">
            <w:pPr>
              <w:jc w:val="center"/>
              <w:rPr>
                <w:kern w:val="28"/>
              </w:rPr>
            </w:pPr>
          </w:p>
        </w:tc>
        <w:tc>
          <w:tcPr>
            <w:tcW w:w="1132" w:type="pct"/>
          </w:tcPr>
          <w:p w:rsidR="00E83F20" w:rsidRPr="00E83F20" w:rsidRDefault="00E83F20" w:rsidP="00E83F20">
            <w:pPr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kern w:val="28"/>
              </w:rPr>
            </w:pPr>
            <w:r w:rsidRPr="00E83F20">
              <w:rPr>
                <w:kern w:val="28"/>
                <w:u w:val="single"/>
              </w:rPr>
              <w:t>Suaugusiesiems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Dvylikapirštės žarnos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Dvylikapirštės žarnos opų atkryčio profilaktika.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Skrandžio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Skrandžio opų atkryčio profilaktika.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i/>
                <w:kern w:val="28"/>
              </w:rPr>
              <w:lastRenderedPageBreak/>
              <w:t>Helicobacter</w:t>
            </w:r>
            <w:proofErr w:type="spellEnd"/>
            <w:r w:rsidRPr="00E83F20">
              <w:rPr>
                <w:i/>
                <w:kern w:val="28"/>
              </w:rPr>
              <w:t xml:space="preserve"> </w:t>
            </w:r>
            <w:proofErr w:type="spellStart"/>
            <w:r w:rsidRPr="00E83F20">
              <w:rPr>
                <w:i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 (</w:t>
            </w:r>
            <w:r w:rsidRPr="00E83F20">
              <w:rPr>
                <w:i/>
                <w:kern w:val="28"/>
              </w:rPr>
              <w:t xml:space="preserve">H. </w:t>
            </w:r>
            <w:proofErr w:type="spellStart"/>
            <w:r w:rsidRPr="00E83F20">
              <w:rPr>
                <w:i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) naikinimas, derinant su tinkamais antibiotikais, pacientams, sergantiems pepsine opa. 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 xml:space="preserve">Su </w:t>
            </w:r>
            <w:r w:rsidRPr="00E83F20">
              <w:rPr>
                <w:kern w:val="28"/>
                <w:lang w:eastAsia="lt-LT"/>
              </w:rPr>
              <w:t xml:space="preserve">nesteroidinių vaistinių preparatų nuo uždegimo (NVPNU) vartojimu </w:t>
            </w:r>
            <w:r w:rsidRPr="00E83F20">
              <w:rPr>
                <w:kern w:val="28"/>
              </w:rPr>
              <w:t>susijusių dvylikapirštės žarnos ir skrandžio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 xml:space="preserve">Su </w:t>
            </w:r>
            <w:r w:rsidRPr="00E83F20">
              <w:rPr>
                <w:kern w:val="28"/>
                <w:lang w:eastAsia="lt-LT"/>
              </w:rPr>
              <w:t xml:space="preserve">nesteroidinių vaistinių preparatų nuo uždegimo vartojimu </w:t>
            </w:r>
            <w:r w:rsidRPr="00E83F20">
              <w:rPr>
                <w:kern w:val="28"/>
              </w:rPr>
              <w:t>susijusių dvylikapirštės žarnos ir skrandžio opų profilaktika pacientams, kuriems yra padidėjusi opų atsiradimo rizika.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Refliuksinio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ezofagito</w:t>
            </w:r>
            <w:proofErr w:type="spellEnd"/>
            <w:r w:rsidRPr="00E83F20">
              <w:rPr>
                <w:kern w:val="28"/>
              </w:rPr>
              <w:t xml:space="preserve">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  <w:lang w:eastAsia="lt-LT"/>
              </w:rPr>
              <w:t xml:space="preserve">Pacientų, išgijusių nuo </w:t>
            </w:r>
            <w:proofErr w:type="spellStart"/>
            <w:r w:rsidRPr="00E83F20">
              <w:rPr>
                <w:color w:val="000000"/>
                <w:kern w:val="28"/>
              </w:rPr>
              <w:t>refliuksinio</w:t>
            </w:r>
            <w:proofErr w:type="spellEnd"/>
            <w:r w:rsidRPr="00E83F20">
              <w:rPr>
                <w:color w:val="000000"/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  <w:lang w:eastAsia="lt-LT"/>
              </w:rPr>
              <w:t>ezofagito</w:t>
            </w:r>
            <w:proofErr w:type="spellEnd"/>
            <w:r w:rsidRPr="00E83F20">
              <w:rPr>
                <w:kern w:val="28"/>
                <w:lang w:eastAsia="lt-LT"/>
              </w:rPr>
              <w:t xml:space="preserve">, ilgalaikis palaikomasis gydymas. 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 xml:space="preserve">Simptominis </w:t>
            </w:r>
            <w:proofErr w:type="spellStart"/>
            <w:r w:rsidRPr="00E83F20">
              <w:rPr>
                <w:kern w:val="28"/>
              </w:rPr>
              <w:t>gastroezofaginio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refliukso</w:t>
            </w:r>
            <w:proofErr w:type="spellEnd"/>
            <w:r w:rsidRPr="00E83F20">
              <w:rPr>
                <w:kern w:val="28"/>
              </w:rPr>
              <w:t xml:space="preserve"> ligos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i/>
                <w:kern w:val="28"/>
              </w:rPr>
              <w:t>Zollinger-Ellison</w:t>
            </w:r>
            <w:proofErr w:type="spellEnd"/>
            <w:r w:rsidRPr="00E83F20">
              <w:rPr>
                <w:kern w:val="28"/>
              </w:rPr>
              <w:t xml:space="preserve"> sindromo gydymas.</w:t>
            </w: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</w:rPr>
            </w:pP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  <w:u w:val="single"/>
              </w:rPr>
            </w:pPr>
            <w:r w:rsidRPr="00E83F20">
              <w:rPr>
                <w:kern w:val="28"/>
                <w:u w:val="single"/>
              </w:rPr>
              <w:t>Vaikams</w:t>
            </w:r>
          </w:p>
          <w:p w:rsidR="00E83F20" w:rsidRPr="00E83F20" w:rsidRDefault="00E83F20" w:rsidP="00E83F20">
            <w:pPr>
              <w:autoSpaceDE w:val="0"/>
              <w:autoSpaceDN w:val="0"/>
              <w:adjustRightInd w:val="0"/>
              <w:rPr>
                <w:i/>
                <w:iCs/>
                <w:kern w:val="28"/>
                <w:lang w:eastAsia="lt-LT"/>
              </w:rPr>
            </w:pPr>
            <w:r w:rsidRPr="00E83F20">
              <w:rPr>
                <w:i/>
                <w:iCs/>
                <w:kern w:val="28"/>
                <w:lang w:eastAsia="lt-LT"/>
              </w:rPr>
              <w:t xml:space="preserve">Vyresniems kaip 1 metų vaikams, kurių svoris ≥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83F20">
                <w:rPr>
                  <w:i/>
                  <w:iCs/>
                  <w:kern w:val="28"/>
                  <w:lang w:eastAsia="lt-LT"/>
                </w:rPr>
                <w:t>10 kg</w:t>
              </w:r>
            </w:smartTag>
          </w:p>
          <w:p w:rsidR="00E83F20" w:rsidRPr="00E83F20" w:rsidRDefault="00E83F20" w:rsidP="00E83F20">
            <w:pPr>
              <w:numPr>
                <w:ilvl w:val="0"/>
                <w:numId w:val="12"/>
              </w:numPr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Refliuksinio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ezofagito</w:t>
            </w:r>
            <w:proofErr w:type="spellEnd"/>
            <w:r w:rsidRPr="00E83F20">
              <w:rPr>
                <w:kern w:val="28"/>
              </w:rPr>
              <w:t xml:space="preserve"> gydymas.</w:t>
            </w:r>
          </w:p>
          <w:p w:rsidR="00E83F20" w:rsidRPr="00E83F20" w:rsidRDefault="00E83F20" w:rsidP="00E83F20">
            <w:pPr>
              <w:numPr>
                <w:ilvl w:val="0"/>
                <w:numId w:val="12"/>
              </w:numPr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 xml:space="preserve">Rėmens ir rūgščių </w:t>
            </w:r>
            <w:proofErr w:type="spellStart"/>
            <w:r w:rsidRPr="00E83F20">
              <w:rPr>
                <w:kern w:val="28"/>
              </w:rPr>
              <w:t>regurgitacijos</w:t>
            </w:r>
            <w:proofErr w:type="spellEnd"/>
            <w:r w:rsidRPr="00E83F20">
              <w:rPr>
                <w:kern w:val="28"/>
              </w:rPr>
              <w:t xml:space="preserve"> simptominis gydymas, sergant </w:t>
            </w:r>
            <w:proofErr w:type="spellStart"/>
            <w:r w:rsidRPr="00E83F20">
              <w:rPr>
                <w:kern w:val="28"/>
              </w:rPr>
              <w:t>gastroezofaginio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refliukso</w:t>
            </w:r>
            <w:proofErr w:type="spellEnd"/>
            <w:r w:rsidRPr="00E83F20">
              <w:rPr>
                <w:kern w:val="28"/>
              </w:rPr>
              <w:t xml:space="preserve"> liga.</w:t>
            </w: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</w:rPr>
            </w:pP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i/>
                <w:iCs/>
                <w:kern w:val="28"/>
              </w:rPr>
            </w:pPr>
            <w:r w:rsidRPr="00E83F20">
              <w:rPr>
                <w:i/>
                <w:iCs/>
                <w:kern w:val="28"/>
              </w:rPr>
              <w:t>Vyresniems kaip 4 metų vaikams ir paaugliams</w:t>
            </w:r>
          </w:p>
          <w:p w:rsidR="00E83F20" w:rsidRPr="00E83F20" w:rsidRDefault="00E83F20" w:rsidP="00E83F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/>
              <w:rPr>
                <w:kern w:val="28"/>
              </w:rPr>
            </w:pPr>
            <w:r w:rsidRPr="00E83F20">
              <w:rPr>
                <w:i/>
                <w:iCs/>
                <w:kern w:val="28"/>
              </w:rPr>
              <w:t xml:space="preserve">H. </w:t>
            </w:r>
            <w:proofErr w:type="spellStart"/>
            <w:r w:rsidRPr="00E83F20">
              <w:rPr>
                <w:i/>
                <w:iCs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 sukeltos dvylikapirštės žarnos opos gydymas, derinant su antibiotikais.  </w:t>
            </w:r>
          </w:p>
          <w:p w:rsidR="00E83F20" w:rsidRPr="00E83F20" w:rsidRDefault="00E83F20" w:rsidP="00E83F20">
            <w:pPr>
              <w:widowControl w:val="0"/>
              <w:rPr>
                <w:kern w:val="28"/>
                <w:lang w:eastAsia="lt-LT"/>
              </w:rPr>
            </w:pP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Lizdinė plokštelė, N30, N35, N42, N50, N50x1 (pakuotė, skirta vartoti ligoninėje), N56, N60, N98, N100.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Buteliukas, N30, N42, N50, N56 (2x28), N60 (2x30), N84 (2x42), N90 (3x30), N98 (2x49), N100 (2x50), N250 (5x50), N500 (10x50).</w:t>
            </w: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lastRenderedPageBreak/>
              <w:t>Rp</w:t>
            </w:r>
            <w:proofErr w:type="spellEnd"/>
            <w:r w:rsidRPr="00E83F20">
              <w:rPr>
                <w:kern w:val="28"/>
              </w:rPr>
              <w:t>.</w:t>
            </w:r>
          </w:p>
        </w:tc>
      </w:tr>
      <w:tr w:rsidR="00E83F20" w:rsidRPr="00E83F20" w:rsidTr="00E83F20">
        <w:trPr>
          <w:trHeight w:val="1013"/>
        </w:trPr>
        <w:tc>
          <w:tcPr>
            <w:tcW w:w="189" w:type="pct"/>
            <w:vMerge w:val="restar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3.</w:t>
            </w:r>
          </w:p>
        </w:tc>
        <w:tc>
          <w:tcPr>
            <w:tcW w:w="881" w:type="pct"/>
            <w:vMerge w:val="restart"/>
          </w:tcPr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83F20">
              <w:rPr>
                <w:color w:val="000000"/>
              </w:rPr>
              <w:t>Gasec</w:t>
            </w:r>
            <w:proofErr w:type="spellEnd"/>
            <w:r w:rsidRPr="00E83F20">
              <w:rPr>
                <w:color w:val="000000"/>
              </w:rPr>
              <w:t xml:space="preserve"> 20 mg skrandyje neirios kietosios kapsulės </w:t>
            </w:r>
          </w:p>
          <w:p w:rsidR="00E83F20" w:rsidRPr="00E83F20" w:rsidRDefault="00E83F20" w:rsidP="00E83F20">
            <w:pPr>
              <w:widowControl w:val="0"/>
              <w:rPr>
                <w:kern w:val="28"/>
              </w:rPr>
            </w:pPr>
            <w:r w:rsidRPr="00E83F20">
              <w:rPr>
                <w:kern w:val="28"/>
              </w:rPr>
              <w:t>A02BC01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</w:p>
        </w:tc>
        <w:tc>
          <w:tcPr>
            <w:tcW w:w="957" w:type="pct"/>
            <w:vMerge w:val="restar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kern w:val="28"/>
              </w:rPr>
              <w:t xml:space="preserve">Kiekvienoje skrandyje neirioje kietojoje kapsulėje yra 20 mg </w:t>
            </w:r>
            <w:proofErr w:type="spellStart"/>
            <w:r w:rsidRPr="00E83F20">
              <w:rPr>
                <w:kern w:val="28"/>
              </w:rPr>
              <w:t>omeprazolo</w:t>
            </w:r>
            <w:proofErr w:type="spellEnd"/>
          </w:p>
        </w:tc>
        <w:tc>
          <w:tcPr>
            <w:tcW w:w="567" w:type="pct"/>
            <w:vMerge w:val="restar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Mepha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Lda</w:t>
            </w:r>
            <w:proofErr w:type="spellEnd"/>
            <w:r w:rsidRPr="00E83F20">
              <w:rPr>
                <w:kern w:val="28"/>
              </w:rPr>
              <w:t>., Portugalija</w:t>
            </w:r>
          </w:p>
        </w:tc>
        <w:tc>
          <w:tcPr>
            <w:tcW w:w="425" w:type="pct"/>
            <w:vMerge w:val="restart"/>
          </w:tcPr>
          <w:p w:rsidR="00E83F20" w:rsidRPr="00E83F20" w:rsidRDefault="00E83F20" w:rsidP="00E83F20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10 str. 1 d.</w:t>
            </w:r>
          </w:p>
        </w:tc>
        <w:tc>
          <w:tcPr>
            <w:tcW w:w="1132" w:type="pc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kern w:val="28"/>
                <w:lang w:eastAsia="lt-LT"/>
              </w:rPr>
              <w:t xml:space="preserve">Suaugusių žmonių </w:t>
            </w:r>
            <w:proofErr w:type="spellStart"/>
            <w:r w:rsidRPr="00E83F20">
              <w:rPr>
                <w:kern w:val="28"/>
                <w:lang w:eastAsia="lt-LT"/>
              </w:rPr>
              <w:t>gastroezofaginio</w:t>
            </w:r>
            <w:proofErr w:type="spellEnd"/>
            <w:r w:rsidRPr="00E83F20">
              <w:rPr>
                <w:kern w:val="28"/>
                <w:lang w:eastAsia="lt-LT"/>
              </w:rPr>
              <w:t xml:space="preserve"> </w:t>
            </w:r>
            <w:proofErr w:type="spellStart"/>
            <w:r w:rsidRPr="00E83F20">
              <w:rPr>
                <w:kern w:val="28"/>
                <w:lang w:eastAsia="lt-LT"/>
              </w:rPr>
              <w:t>refliukso</w:t>
            </w:r>
            <w:proofErr w:type="spellEnd"/>
            <w:r w:rsidRPr="00E83F20">
              <w:rPr>
                <w:kern w:val="28"/>
                <w:lang w:eastAsia="lt-LT"/>
              </w:rPr>
              <w:t xml:space="preserve"> simptomų (pvz., rėmens, skrandžio rūgšties atpylimo) trumpalaikis gydymas.</w:t>
            </w: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Lizdinė plokštelė, N5, N7, N14.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Buteliukas, N5, N7, N14.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NeRp</w:t>
            </w:r>
            <w:proofErr w:type="spellEnd"/>
            <w:r w:rsidRPr="00E83F20">
              <w:rPr>
                <w:kern w:val="28"/>
              </w:rPr>
              <w:t>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</w:tr>
      <w:tr w:rsidR="00E83F20" w:rsidRPr="00E83F20" w:rsidTr="00E83F20">
        <w:trPr>
          <w:trHeight w:val="1012"/>
        </w:trPr>
        <w:tc>
          <w:tcPr>
            <w:tcW w:w="189" w:type="pct"/>
            <w:vMerge/>
          </w:tcPr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881" w:type="pct"/>
            <w:vMerge/>
          </w:tcPr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57" w:type="pct"/>
            <w:vMerge/>
          </w:tcPr>
          <w:p w:rsidR="00E83F20" w:rsidRPr="00E83F20" w:rsidRDefault="00E83F20" w:rsidP="00E83F20">
            <w:pPr>
              <w:widowControl w:val="0"/>
              <w:rPr>
                <w:kern w:val="28"/>
              </w:rPr>
            </w:pPr>
          </w:p>
        </w:tc>
        <w:tc>
          <w:tcPr>
            <w:tcW w:w="567" w:type="pct"/>
            <w:vMerge/>
          </w:tcPr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425" w:type="pct"/>
            <w:vMerge/>
          </w:tcPr>
          <w:p w:rsidR="00E83F20" w:rsidRPr="00E83F20" w:rsidRDefault="00E83F20" w:rsidP="00E83F20">
            <w:pPr>
              <w:jc w:val="center"/>
              <w:rPr>
                <w:kern w:val="28"/>
              </w:rPr>
            </w:pPr>
          </w:p>
        </w:tc>
        <w:tc>
          <w:tcPr>
            <w:tcW w:w="1132" w:type="pct"/>
          </w:tcPr>
          <w:p w:rsidR="00E83F20" w:rsidRPr="00E83F20" w:rsidRDefault="00E83F20" w:rsidP="00E83F20">
            <w:pPr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kern w:val="28"/>
              </w:rPr>
            </w:pPr>
            <w:r w:rsidRPr="00E83F20">
              <w:rPr>
                <w:kern w:val="28"/>
                <w:u w:val="single"/>
              </w:rPr>
              <w:t>Suaugusiesiems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Dvylikapirštės žarnos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Dvylikapirštės žarnos opų atkryčio profilaktika.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Skrandžio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Skrandžio opų atkryčio profilaktika.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i/>
                <w:kern w:val="28"/>
              </w:rPr>
              <w:t>Helicobacter</w:t>
            </w:r>
            <w:proofErr w:type="spellEnd"/>
            <w:r w:rsidRPr="00E83F20">
              <w:rPr>
                <w:i/>
                <w:kern w:val="28"/>
              </w:rPr>
              <w:t xml:space="preserve"> </w:t>
            </w:r>
            <w:proofErr w:type="spellStart"/>
            <w:r w:rsidRPr="00E83F20">
              <w:rPr>
                <w:i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 (</w:t>
            </w:r>
            <w:r w:rsidRPr="00E83F20">
              <w:rPr>
                <w:i/>
                <w:kern w:val="28"/>
              </w:rPr>
              <w:t xml:space="preserve">H. </w:t>
            </w:r>
            <w:proofErr w:type="spellStart"/>
            <w:r w:rsidRPr="00E83F20">
              <w:rPr>
                <w:i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) naikinimas, derinant su tinkamais antibiotikais, pacientams, sergantiems pepsine opa. 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 xml:space="preserve">Su </w:t>
            </w:r>
            <w:r w:rsidRPr="00E83F20">
              <w:rPr>
                <w:kern w:val="28"/>
                <w:lang w:eastAsia="lt-LT"/>
              </w:rPr>
              <w:t xml:space="preserve">nesteroidinių vaistinių preparatų nuo uždegimo (NVPNU) vartojimu </w:t>
            </w:r>
            <w:r w:rsidRPr="00E83F20">
              <w:rPr>
                <w:kern w:val="28"/>
              </w:rPr>
              <w:t>susijusių dvylikapirštės žarnos ir skrandžio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 xml:space="preserve">Su </w:t>
            </w:r>
            <w:r w:rsidRPr="00E83F20">
              <w:rPr>
                <w:kern w:val="28"/>
                <w:lang w:eastAsia="lt-LT"/>
              </w:rPr>
              <w:t xml:space="preserve">nesteroidinių vaistinių preparatų nuo uždegimo vartojimu </w:t>
            </w:r>
            <w:r w:rsidRPr="00E83F20">
              <w:rPr>
                <w:kern w:val="28"/>
              </w:rPr>
              <w:t>susijusių dvylikapirštės žarnos ir skrandžio opų profilaktika pacientams, kuriems yra padidėjusi opų atsiradimo rizika.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Refliuksinio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ezofagito</w:t>
            </w:r>
            <w:proofErr w:type="spellEnd"/>
            <w:r w:rsidRPr="00E83F20">
              <w:rPr>
                <w:kern w:val="28"/>
              </w:rPr>
              <w:t xml:space="preserve">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  <w:lang w:eastAsia="lt-LT"/>
              </w:rPr>
              <w:t xml:space="preserve">Pacientų, išgijusių nuo </w:t>
            </w:r>
            <w:proofErr w:type="spellStart"/>
            <w:r w:rsidRPr="00E83F20">
              <w:rPr>
                <w:color w:val="000000"/>
                <w:kern w:val="28"/>
              </w:rPr>
              <w:t>refliuksinio</w:t>
            </w:r>
            <w:proofErr w:type="spellEnd"/>
            <w:r w:rsidRPr="00E83F20">
              <w:rPr>
                <w:color w:val="000000"/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  <w:lang w:eastAsia="lt-LT"/>
              </w:rPr>
              <w:t>ezofagito</w:t>
            </w:r>
            <w:proofErr w:type="spellEnd"/>
            <w:r w:rsidRPr="00E83F20">
              <w:rPr>
                <w:kern w:val="28"/>
                <w:lang w:eastAsia="lt-LT"/>
              </w:rPr>
              <w:t xml:space="preserve">, ilgalaikis palaikomasis gydymas. 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 xml:space="preserve">Simptominis </w:t>
            </w:r>
            <w:proofErr w:type="spellStart"/>
            <w:r w:rsidRPr="00E83F20">
              <w:rPr>
                <w:kern w:val="28"/>
              </w:rPr>
              <w:t>gastroezofaginio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refliukso</w:t>
            </w:r>
            <w:proofErr w:type="spellEnd"/>
            <w:r w:rsidRPr="00E83F20">
              <w:rPr>
                <w:kern w:val="28"/>
              </w:rPr>
              <w:t xml:space="preserve"> ligos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i/>
                <w:kern w:val="28"/>
              </w:rPr>
              <w:t>Zollinger-Ellison</w:t>
            </w:r>
            <w:proofErr w:type="spellEnd"/>
            <w:r w:rsidRPr="00E83F20">
              <w:rPr>
                <w:kern w:val="28"/>
              </w:rPr>
              <w:t xml:space="preserve"> sindromo gydymas.</w:t>
            </w: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</w:rPr>
            </w:pP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  <w:u w:val="single"/>
              </w:rPr>
            </w:pPr>
            <w:r w:rsidRPr="00E83F20">
              <w:rPr>
                <w:kern w:val="28"/>
                <w:u w:val="single"/>
              </w:rPr>
              <w:t>Vaikams</w:t>
            </w:r>
          </w:p>
          <w:p w:rsidR="00E83F20" w:rsidRPr="00E83F20" w:rsidRDefault="00E83F20" w:rsidP="00E83F20">
            <w:pPr>
              <w:autoSpaceDE w:val="0"/>
              <w:autoSpaceDN w:val="0"/>
              <w:adjustRightInd w:val="0"/>
              <w:rPr>
                <w:i/>
                <w:iCs/>
                <w:kern w:val="28"/>
                <w:lang w:eastAsia="lt-LT"/>
              </w:rPr>
            </w:pPr>
            <w:r w:rsidRPr="00E83F20">
              <w:rPr>
                <w:i/>
                <w:iCs/>
                <w:kern w:val="28"/>
                <w:lang w:eastAsia="lt-LT"/>
              </w:rPr>
              <w:t xml:space="preserve">Vyresniems kaip 1 metų vaikams, kurių svoris ≥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83F20">
                <w:rPr>
                  <w:i/>
                  <w:iCs/>
                  <w:kern w:val="28"/>
                  <w:lang w:eastAsia="lt-LT"/>
                </w:rPr>
                <w:t>10 kg</w:t>
              </w:r>
            </w:smartTag>
          </w:p>
          <w:p w:rsidR="00E83F20" w:rsidRPr="00E83F20" w:rsidRDefault="00E83F20" w:rsidP="00E83F20">
            <w:pPr>
              <w:numPr>
                <w:ilvl w:val="0"/>
                <w:numId w:val="12"/>
              </w:numPr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Refliuksinio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ezofagito</w:t>
            </w:r>
            <w:proofErr w:type="spellEnd"/>
            <w:r w:rsidRPr="00E83F20">
              <w:rPr>
                <w:kern w:val="28"/>
              </w:rPr>
              <w:t xml:space="preserve"> gydymas.</w:t>
            </w:r>
          </w:p>
          <w:p w:rsidR="00E83F20" w:rsidRPr="00E83F20" w:rsidRDefault="00E83F20" w:rsidP="00E83F20">
            <w:pPr>
              <w:numPr>
                <w:ilvl w:val="0"/>
                <w:numId w:val="12"/>
              </w:numPr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 xml:space="preserve">Rėmens ir rūgščių </w:t>
            </w:r>
            <w:proofErr w:type="spellStart"/>
            <w:r w:rsidRPr="00E83F20">
              <w:rPr>
                <w:kern w:val="28"/>
              </w:rPr>
              <w:t>regurgitacijos</w:t>
            </w:r>
            <w:proofErr w:type="spellEnd"/>
            <w:r w:rsidRPr="00E83F20">
              <w:rPr>
                <w:kern w:val="28"/>
              </w:rPr>
              <w:t xml:space="preserve"> simptominis gydymas, sergant </w:t>
            </w:r>
            <w:proofErr w:type="spellStart"/>
            <w:r w:rsidRPr="00E83F20">
              <w:rPr>
                <w:kern w:val="28"/>
              </w:rPr>
              <w:t>gastroezofaginio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refliukso</w:t>
            </w:r>
            <w:proofErr w:type="spellEnd"/>
            <w:r w:rsidRPr="00E83F20">
              <w:rPr>
                <w:kern w:val="28"/>
              </w:rPr>
              <w:t xml:space="preserve"> liga.</w:t>
            </w: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</w:rPr>
            </w:pP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i/>
                <w:iCs/>
                <w:kern w:val="28"/>
              </w:rPr>
            </w:pPr>
            <w:r w:rsidRPr="00E83F20">
              <w:rPr>
                <w:i/>
                <w:iCs/>
                <w:kern w:val="28"/>
              </w:rPr>
              <w:t>Vyresniems kaip 4 metų vaikams ir paaugliams</w:t>
            </w:r>
          </w:p>
          <w:p w:rsidR="00E83F20" w:rsidRPr="00E83F20" w:rsidRDefault="00E83F20" w:rsidP="00E83F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/>
              <w:rPr>
                <w:kern w:val="28"/>
              </w:rPr>
            </w:pPr>
            <w:r w:rsidRPr="00E83F20">
              <w:rPr>
                <w:i/>
                <w:iCs/>
                <w:kern w:val="28"/>
              </w:rPr>
              <w:t xml:space="preserve">H. </w:t>
            </w:r>
            <w:proofErr w:type="spellStart"/>
            <w:r w:rsidRPr="00E83F20">
              <w:rPr>
                <w:i/>
                <w:iCs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 sukeltos dvylikapirštės žarnos opos gydymas, derinant su antibiotikais.  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Lizdinė plokštelė, N15, N20, N21, N25, N28, N30, N35, N42, N50, N50x1 (pakuotė, skirta vartoti ligoninėje), N56, N60, N98, N100.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Buteliukas N15, N20, N21, N28, N30, N42, N50, N56, N56 (2x28), N60 (2x30), N84 (2x42), N90 (3x30), N98 (2x49), N100 (2x50), N250 (5x50), N500 (10x50).</w:t>
            </w: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Rp</w:t>
            </w:r>
            <w:proofErr w:type="spellEnd"/>
            <w:r w:rsidRPr="00E83F20">
              <w:rPr>
                <w:kern w:val="28"/>
              </w:rPr>
              <w:t>.</w:t>
            </w:r>
          </w:p>
        </w:tc>
      </w:tr>
      <w:tr w:rsidR="00E83F20" w:rsidRPr="00E83F20" w:rsidTr="00E83F20"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4.</w:t>
            </w:r>
          </w:p>
        </w:tc>
        <w:tc>
          <w:tcPr>
            <w:tcW w:w="881" w:type="pct"/>
          </w:tcPr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E83F20">
              <w:rPr>
                <w:color w:val="000000"/>
              </w:rPr>
              <w:t>Gasec</w:t>
            </w:r>
            <w:proofErr w:type="spellEnd"/>
            <w:r w:rsidRPr="00E83F20">
              <w:rPr>
                <w:color w:val="000000"/>
              </w:rPr>
              <w:t xml:space="preserve"> 40 mg skrandyje neirios kietosios kapsulės </w:t>
            </w:r>
          </w:p>
          <w:p w:rsidR="00E83F20" w:rsidRPr="00E83F20" w:rsidRDefault="00E83F20" w:rsidP="00E83F20">
            <w:pPr>
              <w:widowControl w:val="0"/>
              <w:rPr>
                <w:kern w:val="28"/>
              </w:rPr>
            </w:pPr>
            <w:r w:rsidRPr="00E83F20">
              <w:rPr>
                <w:kern w:val="28"/>
              </w:rPr>
              <w:t>A02BC01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</w:p>
        </w:tc>
        <w:tc>
          <w:tcPr>
            <w:tcW w:w="957" w:type="pc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kern w:val="28"/>
              </w:rPr>
              <w:t xml:space="preserve">Kiekvienoje skrandyje neirioje kietojoje kapsulėje yra 40 mg </w:t>
            </w:r>
            <w:proofErr w:type="spellStart"/>
            <w:r w:rsidRPr="00E83F20">
              <w:rPr>
                <w:kern w:val="28"/>
              </w:rPr>
              <w:t>omeprazolo</w:t>
            </w:r>
            <w:proofErr w:type="spellEnd"/>
          </w:p>
        </w:tc>
        <w:tc>
          <w:tcPr>
            <w:tcW w:w="567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Mepha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Lda</w:t>
            </w:r>
            <w:proofErr w:type="spellEnd"/>
            <w:r w:rsidRPr="00E83F20">
              <w:rPr>
                <w:kern w:val="28"/>
              </w:rPr>
              <w:t>., Portugalija</w:t>
            </w:r>
          </w:p>
        </w:tc>
        <w:tc>
          <w:tcPr>
            <w:tcW w:w="425" w:type="pct"/>
          </w:tcPr>
          <w:p w:rsidR="00E83F20" w:rsidRPr="00E83F20" w:rsidRDefault="00E83F20" w:rsidP="00E83F20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10 str. 1 d.</w:t>
            </w:r>
          </w:p>
        </w:tc>
        <w:tc>
          <w:tcPr>
            <w:tcW w:w="1132" w:type="pct"/>
          </w:tcPr>
          <w:p w:rsidR="00E83F20" w:rsidRPr="00E83F20" w:rsidRDefault="00E83F20" w:rsidP="00E83F20">
            <w:pPr>
              <w:numPr>
                <w:ilvl w:val="12"/>
                <w:numId w:val="0"/>
              </w:numPr>
              <w:tabs>
                <w:tab w:val="left" w:pos="8505"/>
              </w:tabs>
              <w:ind w:right="-2"/>
              <w:rPr>
                <w:kern w:val="28"/>
              </w:rPr>
            </w:pPr>
            <w:r w:rsidRPr="00E83F20">
              <w:rPr>
                <w:kern w:val="28"/>
                <w:u w:val="single"/>
              </w:rPr>
              <w:t>Suaugusiesiems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Dvylikapirštės žarnos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Dvylikapirštės žarnos opų atkryčio profilaktika.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Skrandžio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>Skrandžio opų atkryčio profilaktika.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i/>
                <w:kern w:val="28"/>
              </w:rPr>
              <w:t>Helicobacter</w:t>
            </w:r>
            <w:proofErr w:type="spellEnd"/>
            <w:r w:rsidRPr="00E83F20">
              <w:rPr>
                <w:i/>
                <w:kern w:val="28"/>
              </w:rPr>
              <w:t xml:space="preserve"> </w:t>
            </w:r>
            <w:proofErr w:type="spellStart"/>
            <w:r w:rsidRPr="00E83F20">
              <w:rPr>
                <w:i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 (</w:t>
            </w:r>
            <w:r w:rsidRPr="00E83F20">
              <w:rPr>
                <w:i/>
                <w:kern w:val="28"/>
              </w:rPr>
              <w:t xml:space="preserve">H. </w:t>
            </w:r>
            <w:proofErr w:type="spellStart"/>
            <w:r w:rsidRPr="00E83F20">
              <w:rPr>
                <w:i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) naikinimas, derinant su tinkamais antibiotikais, pacientams, sergantiems pepsine opa. 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 xml:space="preserve">Su </w:t>
            </w:r>
            <w:r w:rsidRPr="00E83F20">
              <w:rPr>
                <w:kern w:val="28"/>
                <w:lang w:eastAsia="lt-LT"/>
              </w:rPr>
              <w:t xml:space="preserve">nesteroidinių vaistinių preparatų nuo uždegimo (NVPNU) vartojimu </w:t>
            </w:r>
            <w:r w:rsidRPr="00E83F20">
              <w:rPr>
                <w:kern w:val="28"/>
              </w:rPr>
              <w:t>susijusių dvylikapirštės žarnos ir skrandžio opų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 xml:space="preserve">Su </w:t>
            </w:r>
            <w:r w:rsidRPr="00E83F20">
              <w:rPr>
                <w:kern w:val="28"/>
                <w:lang w:eastAsia="lt-LT"/>
              </w:rPr>
              <w:t xml:space="preserve">nesteroidinių vaistinių preparatų nuo uždegimo vartojimu </w:t>
            </w:r>
            <w:r w:rsidRPr="00E83F20">
              <w:rPr>
                <w:kern w:val="28"/>
              </w:rPr>
              <w:t>susijusių dvylikapirštės žarnos ir skrandžio opų profilaktika pacientams, kuriems yra padidėjusi opų atsiradimo rizika.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Refliuksinio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ezofagito</w:t>
            </w:r>
            <w:proofErr w:type="spellEnd"/>
            <w:r w:rsidRPr="00E83F20">
              <w:rPr>
                <w:kern w:val="28"/>
              </w:rPr>
              <w:t xml:space="preserve">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  <w:lang w:eastAsia="lt-LT"/>
              </w:rPr>
              <w:t xml:space="preserve">Pacientų, išgijusių nuo </w:t>
            </w:r>
            <w:proofErr w:type="spellStart"/>
            <w:r w:rsidRPr="00E83F20">
              <w:rPr>
                <w:color w:val="000000"/>
                <w:kern w:val="28"/>
              </w:rPr>
              <w:t>refliuksinio</w:t>
            </w:r>
            <w:proofErr w:type="spellEnd"/>
            <w:r w:rsidRPr="00E83F20">
              <w:rPr>
                <w:color w:val="000000"/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  <w:lang w:eastAsia="lt-LT"/>
              </w:rPr>
              <w:t>ezofagito</w:t>
            </w:r>
            <w:proofErr w:type="spellEnd"/>
            <w:r w:rsidRPr="00E83F20">
              <w:rPr>
                <w:kern w:val="28"/>
                <w:lang w:eastAsia="lt-LT"/>
              </w:rPr>
              <w:t xml:space="preserve">, ilgalaikis palaikomasis gydymas. 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 xml:space="preserve">Simptominis </w:t>
            </w:r>
            <w:proofErr w:type="spellStart"/>
            <w:r w:rsidRPr="00E83F20">
              <w:rPr>
                <w:kern w:val="28"/>
              </w:rPr>
              <w:t>gastroezofaginio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refliukso</w:t>
            </w:r>
            <w:proofErr w:type="spellEnd"/>
            <w:r w:rsidRPr="00E83F20">
              <w:rPr>
                <w:kern w:val="28"/>
              </w:rPr>
              <w:t xml:space="preserve"> ligos gydymas.</w:t>
            </w:r>
          </w:p>
          <w:p w:rsidR="00E83F20" w:rsidRPr="00E83F20" w:rsidRDefault="00E83F20" w:rsidP="00E83F20">
            <w:pPr>
              <w:numPr>
                <w:ilvl w:val="0"/>
                <w:numId w:val="11"/>
              </w:numPr>
              <w:tabs>
                <w:tab w:val="left" w:pos="567"/>
              </w:tabs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i/>
                <w:kern w:val="28"/>
              </w:rPr>
              <w:t>Zollinger-Ellison</w:t>
            </w:r>
            <w:proofErr w:type="spellEnd"/>
            <w:r w:rsidRPr="00E83F20">
              <w:rPr>
                <w:kern w:val="28"/>
              </w:rPr>
              <w:t xml:space="preserve"> sindromo gydymas.</w:t>
            </w: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</w:rPr>
            </w:pP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  <w:u w:val="single"/>
              </w:rPr>
            </w:pPr>
            <w:r w:rsidRPr="00E83F20">
              <w:rPr>
                <w:kern w:val="28"/>
                <w:u w:val="single"/>
              </w:rPr>
              <w:lastRenderedPageBreak/>
              <w:t>Vaikams</w:t>
            </w:r>
          </w:p>
          <w:p w:rsidR="00E83F20" w:rsidRPr="00E83F20" w:rsidRDefault="00E83F20" w:rsidP="00E83F20">
            <w:pPr>
              <w:autoSpaceDE w:val="0"/>
              <w:autoSpaceDN w:val="0"/>
              <w:adjustRightInd w:val="0"/>
              <w:rPr>
                <w:i/>
                <w:iCs/>
                <w:kern w:val="28"/>
                <w:lang w:eastAsia="lt-LT"/>
              </w:rPr>
            </w:pPr>
            <w:r w:rsidRPr="00E83F20">
              <w:rPr>
                <w:i/>
                <w:iCs/>
                <w:kern w:val="28"/>
                <w:lang w:eastAsia="lt-LT"/>
              </w:rPr>
              <w:t xml:space="preserve">Vyresniems kaip 1 metų vaikams, kurių svoris ≥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E83F20">
                <w:rPr>
                  <w:i/>
                  <w:iCs/>
                  <w:kern w:val="28"/>
                  <w:lang w:eastAsia="lt-LT"/>
                </w:rPr>
                <w:t>10 kg</w:t>
              </w:r>
            </w:smartTag>
          </w:p>
          <w:p w:rsidR="00E83F20" w:rsidRPr="00E83F20" w:rsidRDefault="00E83F20" w:rsidP="00E83F20">
            <w:pPr>
              <w:numPr>
                <w:ilvl w:val="0"/>
                <w:numId w:val="12"/>
              </w:numPr>
              <w:ind w:left="357"/>
              <w:contextualSpacing/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Refliuksinio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ezofagito</w:t>
            </w:r>
            <w:proofErr w:type="spellEnd"/>
            <w:r w:rsidRPr="00E83F20">
              <w:rPr>
                <w:kern w:val="28"/>
              </w:rPr>
              <w:t xml:space="preserve"> gydymas.</w:t>
            </w:r>
          </w:p>
          <w:p w:rsidR="00E83F20" w:rsidRPr="00E83F20" w:rsidRDefault="00E83F20" w:rsidP="00E83F20">
            <w:pPr>
              <w:numPr>
                <w:ilvl w:val="0"/>
                <w:numId w:val="12"/>
              </w:numPr>
              <w:ind w:left="357"/>
              <w:contextualSpacing/>
              <w:rPr>
                <w:kern w:val="28"/>
              </w:rPr>
            </w:pPr>
            <w:r w:rsidRPr="00E83F20">
              <w:rPr>
                <w:kern w:val="28"/>
              </w:rPr>
              <w:t xml:space="preserve">Rėmens ir rūgščių </w:t>
            </w:r>
            <w:proofErr w:type="spellStart"/>
            <w:r w:rsidRPr="00E83F20">
              <w:rPr>
                <w:kern w:val="28"/>
              </w:rPr>
              <w:t>regurgitacijos</w:t>
            </w:r>
            <w:proofErr w:type="spellEnd"/>
            <w:r w:rsidRPr="00E83F20">
              <w:rPr>
                <w:kern w:val="28"/>
              </w:rPr>
              <w:t xml:space="preserve"> simptominis gydymas, sergant </w:t>
            </w:r>
            <w:proofErr w:type="spellStart"/>
            <w:r w:rsidRPr="00E83F20">
              <w:rPr>
                <w:kern w:val="28"/>
              </w:rPr>
              <w:t>gastroezofaginio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refliukso</w:t>
            </w:r>
            <w:proofErr w:type="spellEnd"/>
            <w:r w:rsidRPr="00E83F20">
              <w:rPr>
                <w:kern w:val="28"/>
              </w:rPr>
              <w:t xml:space="preserve"> liga.</w:t>
            </w: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kern w:val="28"/>
              </w:rPr>
            </w:pPr>
          </w:p>
          <w:p w:rsidR="00E83F20" w:rsidRPr="00E83F20" w:rsidRDefault="00E83F20" w:rsidP="00E83F20">
            <w:pPr>
              <w:numPr>
                <w:ilvl w:val="12"/>
                <w:numId w:val="0"/>
              </w:numPr>
              <w:ind w:right="-2"/>
              <w:rPr>
                <w:i/>
                <w:iCs/>
                <w:kern w:val="28"/>
              </w:rPr>
            </w:pPr>
            <w:r w:rsidRPr="00E83F20">
              <w:rPr>
                <w:i/>
                <w:iCs/>
                <w:kern w:val="28"/>
              </w:rPr>
              <w:t>Vyresniems kaip 4 metų vaikams ir paaugliams</w:t>
            </w:r>
          </w:p>
          <w:p w:rsidR="00E83F20" w:rsidRPr="00E83F20" w:rsidRDefault="00E83F20" w:rsidP="00E83F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/>
              <w:rPr>
                <w:kern w:val="28"/>
              </w:rPr>
            </w:pPr>
            <w:r w:rsidRPr="00E83F20">
              <w:rPr>
                <w:i/>
                <w:iCs/>
                <w:kern w:val="28"/>
              </w:rPr>
              <w:t xml:space="preserve">H. </w:t>
            </w:r>
            <w:proofErr w:type="spellStart"/>
            <w:r w:rsidRPr="00E83F20">
              <w:rPr>
                <w:i/>
                <w:iCs/>
                <w:kern w:val="28"/>
              </w:rPr>
              <w:t>pylori</w:t>
            </w:r>
            <w:proofErr w:type="spellEnd"/>
            <w:r w:rsidRPr="00E83F20">
              <w:rPr>
                <w:kern w:val="28"/>
              </w:rPr>
              <w:t xml:space="preserve"> sukeltos dvylikapirštės žarnos opos gydymas, derinant su antibiotikais.  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Lizdinė plokštelė, N5, N7, N14, N15, N20, N21, N25, N28, N30, N35, N42, N50, N50x1 (pakuotė, skirta vartoti ligoninėje), N56, N60, N98, N100.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 xml:space="preserve">Buteliukas, N5, N7, N14, N15, N20, N21, N28, </w:t>
            </w:r>
            <w:r w:rsidRPr="00E83F20">
              <w:rPr>
                <w:kern w:val="28"/>
              </w:rPr>
              <w:lastRenderedPageBreak/>
              <w:t>N30, N42, N50, N56 (2x28), N60 (2x30), N84 (2x42), N90 (3x30), N98 (2x49), N100 (2x50), N250 (5x50) , N500 (10x50).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lastRenderedPageBreak/>
              <w:t>Rp</w:t>
            </w:r>
            <w:proofErr w:type="spellEnd"/>
            <w:r w:rsidRPr="00E83F20">
              <w:rPr>
                <w:kern w:val="28"/>
              </w:rPr>
              <w:t>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</w:tr>
      <w:tr w:rsidR="00E83F20" w:rsidRPr="00E83F20" w:rsidTr="00E83F20"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5.</w:t>
            </w:r>
          </w:p>
        </w:tc>
        <w:tc>
          <w:tcPr>
            <w:tcW w:w="881" w:type="pc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proofErr w:type="spellStart"/>
            <w:r w:rsidRPr="00E83F20">
              <w:rPr>
                <w:rFonts w:eastAsia="SimSun"/>
                <w:kern w:val="28"/>
              </w:rPr>
              <w:t>Meapax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100 mg plėvele dengtos tabletės</w:t>
            </w:r>
          </w:p>
          <w:p w:rsidR="00E83F20" w:rsidRPr="00E83F20" w:rsidRDefault="00E83F20" w:rsidP="00E83F20">
            <w:pPr>
              <w:rPr>
                <w:kern w:val="28"/>
                <w:lang w:eastAsia="lt-LT"/>
              </w:rPr>
            </w:pPr>
            <w:r w:rsidRPr="00E83F20">
              <w:rPr>
                <w:rFonts w:eastAsia="SimSun"/>
                <w:kern w:val="28"/>
              </w:rPr>
              <w:t>L01XE01</w:t>
            </w:r>
          </w:p>
        </w:tc>
        <w:tc>
          <w:tcPr>
            <w:tcW w:w="957" w:type="pc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Kiekvienoje plėvele dengtoje tabletėje yra 100 mg </w:t>
            </w:r>
            <w:proofErr w:type="spellStart"/>
            <w:r w:rsidRPr="00E83F20">
              <w:rPr>
                <w:rFonts w:eastAsia="SimSun"/>
                <w:kern w:val="28"/>
              </w:rPr>
              <w:t>imatinibo</w:t>
            </w:r>
            <w:proofErr w:type="spellEnd"/>
            <w:r w:rsidRPr="00E83F20">
              <w:rPr>
                <w:rFonts w:eastAsia="SimSun"/>
                <w:kern w:val="28"/>
              </w:rPr>
              <w:t xml:space="preserve">, atitinkančio 119,50 mg </w:t>
            </w:r>
            <w:proofErr w:type="spellStart"/>
            <w:r w:rsidRPr="00E83F20">
              <w:rPr>
                <w:rFonts w:eastAsia="SimSun"/>
                <w:kern w:val="28"/>
              </w:rPr>
              <w:t>imatinibo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</w:t>
            </w:r>
            <w:proofErr w:type="spellStart"/>
            <w:r w:rsidRPr="00E83F20">
              <w:rPr>
                <w:rFonts w:eastAsia="SimSun"/>
                <w:kern w:val="28"/>
              </w:rPr>
              <w:t>mesilato</w:t>
            </w:r>
            <w:proofErr w:type="spellEnd"/>
            <w:r w:rsidRPr="00E83F20">
              <w:rPr>
                <w:rFonts w:eastAsia="SimSun"/>
                <w:kern w:val="28"/>
              </w:rPr>
              <w:t>.</w:t>
            </w:r>
          </w:p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67" w:type="pct"/>
            <w:vMerge w:val="restar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UAB VVB, Lietuva</w:t>
            </w:r>
          </w:p>
        </w:tc>
        <w:tc>
          <w:tcPr>
            <w:tcW w:w="425" w:type="pct"/>
            <w:vMerge w:val="restart"/>
          </w:tcPr>
          <w:p w:rsidR="00E83F20" w:rsidRPr="00E83F20" w:rsidRDefault="00E83F20" w:rsidP="00E83F20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10 str. 1 d.</w:t>
            </w:r>
          </w:p>
        </w:tc>
        <w:tc>
          <w:tcPr>
            <w:tcW w:w="1132" w:type="pct"/>
            <w:vMerge w:val="restar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proofErr w:type="spellStart"/>
            <w:r w:rsidRPr="00E83F20">
              <w:rPr>
                <w:rFonts w:eastAsia="SimSun"/>
                <w:kern w:val="28"/>
              </w:rPr>
              <w:t>Meapax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skirtas gydyti: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vaikų naujai diagnozuotą Filadelfijos (</w:t>
            </w:r>
            <w:proofErr w:type="spellStart"/>
            <w:r w:rsidRPr="00E83F20">
              <w:rPr>
                <w:rFonts w:eastAsia="SimSun"/>
                <w:i/>
                <w:kern w:val="28"/>
              </w:rPr>
              <w:t>Philadelphia</w:t>
            </w:r>
            <w:proofErr w:type="spellEnd"/>
            <w:r w:rsidRPr="00E83F20">
              <w:rPr>
                <w:rFonts w:eastAsia="SimSun"/>
                <w:kern w:val="28"/>
              </w:rPr>
              <w:t>)</w:t>
            </w:r>
            <w:r w:rsidRPr="00E83F20">
              <w:rPr>
                <w:rFonts w:eastAsia="SimSun"/>
                <w:i/>
                <w:kern w:val="28"/>
              </w:rPr>
              <w:t xml:space="preserve"> </w:t>
            </w:r>
            <w:r w:rsidRPr="00E83F20">
              <w:rPr>
                <w:rFonts w:eastAsia="SimSun"/>
                <w:kern w:val="28"/>
              </w:rPr>
              <w:t>chromosomai (</w:t>
            </w:r>
            <w:proofErr w:type="spellStart"/>
            <w:r w:rsidRPr="00E83F20">
              <w:rPr>
                <w:rFonts w:eastAsia="SimSun"/>
                <w:kern w:val="28"/>
              </w:rPr>
              <w:t>bcr-abl</w:t>
            </w:r>
            <w:proofErr w:type="spellEnd"/>
            <w:r w:rsidRPr="00E83F20">
              <w:rPr>
                <w:rFonts w:eastAsia="SimSun"/>
                <w:kern w:val="28"/>
              </w:rPr>
              <w:t>) teigiamą (</w:t>
            </w:r>
            <w:proofErr w:type="spellStart"/>
            <w:r w:rsidRPr="00E83F20">
              <w:rPr>
                <w:rFonts w:eastAsia="SimSun"/>
                <w:kern w:val="28"/>
              </w:rPr>
              <w:t>Ph</w:t>
            </w:r>
            <w:proofErr w:type="spellEnd"/>
            <w:r w:rsidRPr="00E83F20">
              <w:rPr>
                <w:rFonts w:eastAsia="SimSun"/>
                <w:kern w:val="28"/>
                <w:lang w:val="en-GB"/>
              </w:rPr>
              <w:t xml:space="preserve">+) </w:t>
            </w:r>
            <w:r w:rsidRPr="00E83F20">
              <w:rPr>
                <w:rFonts w:eastAsia="SimSun"/>
                <w:kern w:val="28"/>
              </w:rPr>
              <w:t xml:space="preserve">lėtinę </w:t>
            </w:r>
            <w:proofErr w:type="spellStart"/>
            <w:r w:rsidRPr="00E83F20">
              <w:rPr>
                <w:rFonts w:eastAsia="SimSun"/>
                <w:kern w:val="28"/>
              </w:rPr>
              <w:t>mieloidinę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leukemiją (LML), nusprendus, </w:t>
            </w:r>
            <w:r w:rsidRPr="00E83F20">
              <w:rPr>
                <w:rFonts w:eastAsia="SimSun"/>
                <w:kern w:val="28"/>
              </w:rPr>
              <w:lastRenderedPageBreak/>
              <w:t>kad kaulų čiulpų transplantacija nėra pirmojo pasirinkimo gydymas;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vaikų </w:t>
            </w:r>
            <w:proofErr w:type="spellStart"/>
            <w:r w:rsidRPr="00E83F20">
              <w:rPr>
                <w:rFonts w:eastAsia="SimSun"/>
                <w:kern w:val="28"/>
              </w:rPr>
              <w:t>Ph</w:t>
            </w:r>
            <w:proofErr w:type="spellEnd"/>
            <w:r w:rsidRPr="00E83F20">
              <w:rPr>
                <w:rFonts w:eastAsia="SimSun"/>
                <w:kern w:val="28"/>
                <w:lang w:val="en-GB"/>
              </w:rPr>
              <w:t>+</w:t>
            </w:r>
            <w:r w:rsidRPr="00E83F20">
              <w:rPr>
                <w:rFonts w:eastAsia="SimSun"/>
                <w:kern w:val="28"/>
              </w:rPr>
              <w:t xml:space="preserve"> LML lėtinę fazę (po nesėkmingo gydymo interferonu alfa), akceleracijos fazę arba </w:t>
            </w:r>
            <w:proofErr w:type="spellStart"/>
            <w:r w:rsidRPr="00E83F20">
              <w:rPr>
                <w:rFonts w:eastAsia="SimSun"/>
                <w:kern w:val="28"/>
              </w:rPr>
              <w:t>blastinę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krizę;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suaugusiųjų </w:t>
            </w:r>
            <w:proofErr w:type="spellStart"/>
            <w:r w:rsidRPr="00E83F20">
              <w:rPr>
                <w:rFonts w:eastAsia="SimSun"/>
                <w:kern w:val="28"/>
              </w:rPr>
              <w:t>Ph</w:t>
            </w:r>
            <w:proofErr w:type="spellEnd"/>
            <w:r w:rsidRPr="00E83F20">
              <w:rPr>
                <w:rFonts w:eastAsia="SimSun"/>
                <w:kern w:val="28"/>
                <w:lang w:val="en-GB"/>
              </w:rPr>
              <w:t>+</w:t>
            </w:r>
            <w:r w:rsidRPr="00E83F20">
              <w:rPr>
                <w:rFonts w:eastAsia="SimSun"/>
                <w:kern w:val="28"/>
              </w:rPr>
              <w:t xml:space="preserve"> LML </w:t>
            </w:r>
            <w:proofErr w:type="spellStart"/>
            <w:r w:rsidRPr="00E83F20">
              <w:rPr>
                <w:rFonts w:eastAsia="SimSun"/>
                <w:kern w:val="28"/>
              </w:rPr>
              <w:t>blastinę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krizę;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suaugusiųjų ir vaikų naujai diagnozuotą Filadelfijos chromosomai teigiamą ūminę </w:t>
            </w:r>
            <w:proofErr w:type="spellStart"/>
            <w:r w:rsidRPr="00E83F20">
              <w:rPr>
                <w:rFonts w:eastAsia="SimSun"/>
                <w:kern w:val="28"/>
              </w:rPr>
              <w:t>limfoblastinę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leukemiją (</w:t>
            </w:r>
            <w:proofErr w:type="spellStart"/>
            <w:r w:rsidRPr="00E83F20">
              <w:rPr>
                <w:rFonts w:eastAsia="SimSun"/>
                <w:kern w:val="28"/>
              </w:rPr>
              <w:t>Ph</w:t>
            </w:r>
            <w:proofErr w:type="spellEnd"/>
            <w:r w:rsidRPr="00E83F20">
              <w:rPr>
                <w:rFonts w:eastAsia="SimSun"/>
                <w:kern w:val="28"/>
              </w:rPr>
              <w:t>+ ŪLL) (kartu skiriant ir kitą chemoterapiją);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suaugusiųjų recidyvinę arba atsparią </w:t>
            </w:r>
            <w:proofErr w:type="spellStart"/>
            <w:r w:rsidRPr="00E83F20">
              <w:rPr>
                <w:rFonts w:eastAsia="SimSun"/>
                <w:kern w:val="28"/>
              </w:rPr>
              <w:t>Ph</w:t>
            </w:r>
            <w:proofErr w:type="spellEnd"/>
            <w:r w:rsidRPr="00E83F20">
              <w:rPr>
                <w:rFonts w:eastAsia="SimSun"/>
                <w:kern w:val="28"/>
              </w:rPr>
              <w:t>+ ŪLL (</w:t>
            </w:r>
            <w:proofErr w:type="spellStart"/>
            <w:r w:rsidRPr="00E83F20">
              <w:rPr>
                <w:rFonts w:eastAsia="SimSun"/>
                <w:kern w:val="28"/>
              </w:rPr>
              <w:t>monoterapija</w:t>
            </w:r>
            <w:proofErr w:type="spellEnd"/>
            <w:r w:rsidRPr="00E83F20">
              <w:rPr>
                <w:rFonts w:eastAsia="SimSun"/>
                <w:kern w:val="28"/>
              </w:rPr>
              <w:t>);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suaugusiųjų </w:t>
            </w:r>
            <w:proofErr w:type="spellStart"/>
            <w:r w:rsidRPr="00E83F20">
              <w:rPr>
                <w:rFonts w:eastAsia="SimSun"/>
                <w:kern w:val="28"/>
              </w:rPr>
              <w:t>mielodisplazinį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sindromą ar </w:t>
            </w:r>
            <w:proofErr w:type="spellStart"/>
            <w:r w:rsidRPr="00E83F20">
              <w:rPr>
                <w:rFonts w:eastAsia="SimSun"/>
                <w:kern w:val="28"/>
              </w:rPr>
              <w:t>mieloproliferacines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ligas (MDS, MPL), susijusias su trombocitų kilmės augimo faktoriaus receptoriaus (angl., </w:t>
            </w:r>
            <w:proofErr w:type="spellStart"/>
            <w:r w:rsidRPr="00E83F20">
              <w:rPr>
                <w:rFonts w:eastAsia="SimSun"/>
                <w:i/>
                <w:kern w:val="28"/>
              </w:rPr>
              <w:t>platelet-derived</w:t>
            </w:r>
            <w:proofErr w:type="spellEnd"/>
            <w:r w:rsidRPr="00E83F20">
              <w:rPr>
                <w:rFonts w:eastAsia="SimSun"/>
                <w:i/>
                <w:kern w:val="28"/>
              </w:rPr>
              <w:t xml:space="preserve"> </w:t>
            </w:r>
            <w:proofErr w:type="spellStart"/>
            <w:r w:rsidRPr="00E83F20">
              <w:rPr>
                <w:rFonts w:eastAsia="SimSun"/>
                <w:i/>
                <w:kern w:val="28"/>
              </w:rPr>
              <w:t>growth</w:t>
            </w:r>
            <w:proofErr w:type="spellEnd"/>
            <w:r w:rsidRPr="00E83F20">
              <w:rPr>
                <w:rFonts w:eastAsia="SimSun"/>
                <w:i/>
                <w:kern w:val="28"/>
              </w:rPr>
              <w:t xml:space="preserve"> </w:t>
            </w:r>
            <w:proofErr w:type="spellStart"/>
            <w:r w:rsidRPr="00E83F20">
              <w:rPr>
                <w:rFonts w:eastAsia="SimSun"/>
                <w:i/>
                <w:kern w:val="28"/>
              </w:rPr>
              <w:t>factor</w:t>
            </w:r>
            <w:proofErr w:type="spellEnd"/>
            <w:r w:rsidRPr="00E83F20">
              <w:rPr>
                <w:rFonts w:eastAsia="SimSun"/>
                <w:i/>
                <w:kern w:val="28"/>
              </w:rPr>
              <w:t xml:space="preserve"> </w:t>
            </w:r>
            <w:proofErr w:type="spellStart"/>
            <w:r w:rsidRPr="00E83F20">
              <w:rPr>
                <w:rFonts w:eastAsia="SimSun"/>
                <w:i/>
                <w:kern w:val="28"/>
              </w:rPr>
              <w:t>receptor</w:t>
            </w:r>
            <w:proofErr w:type="spellEnd"/>
            <w:r w:rsidRPr="00E83F20">
              <w:rPr>
                <w:rFonts w:eastAsia="SimSun"/>
                <w:kern w:val="28"/>
              </w:rPr>
              <w:t>, PDGFR) genų pokyčiais;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lastRenderedPageBreak/>
              <w:t xml:space="preserve">  -  suaugusiųjų progresavusį </w:t>
            </w:r>
            <w:proofErr w:type="spellStart"/>
            <w:r w:rsidRPr="00E83F20">
              <w:rPr>
                <w:rFonts w:eastAsia="SimSun"/>
                <w:kern w:val="28"/>
              </w:rPr>
              <w:t>hipereozinofilijos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sindromą (HES) ir (arba) lėtinę </w:t>
            </w:r>
            <w:proofErr w:type="spellStart"/>
            <w:r w:rsidRPr="00E83F20">
              <w:rPr>
                <w:rFonts w:eastAsia="SimSun"/>
                <w:kern w:val="28"/>
              </w:rPr>
              <w:t>eozinofilinę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leukemiją (LEL) su FIP1L1-PDGFRα pokyčiu.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proofErr w:type="spellStart"/>
            <w:r w:rsidRPr="00E83F20">
              <w:rPr>
                <w:rFonts w:eastAsia="SimSun"/>
                <w:kern w:val="28"/>
              </w:rPr>
              <w:t>Imatinibo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poveikis kaulų čiulpų transplantacijos rezultatams nenustatytas.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Be to, </w:t>
            </w:r>
            <w:proofErr w:type="spellStart"/>
            <w:r w:rsidRPr="00E83F20">
              <w:rPr>
                <w:rFonts w:eastAsia="SimSun"/>
                <w:kern w:val="28"/>
              </w:rPr>
              <w:t>imatininbas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skirtas: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gydyti suaugusiųjų </w:t>
            </w:r>
            <w:proofErr w:type="spellStart"/>
            <w:r w:rsidRPr="00E83F20">
              <w:rPr>
                <w:rFonts w:eastAsia="SimSun"/>
                <w:kern w:val="28"/>
              </w:rPr>
              <w:t>Kit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(CD 117) teigiamą nešalintiną ir (arba) </w:t>
            </w:r>
            <w:proofErr w:type="spellStart"/>
            <w:r w:rsidRPr="00E83F20">
              <w:rPr>
                <w:rFonts w:eastAsia="SimSun"/>
                <w:kern w:val="28"/>
              </w:rPr>
              <w:t>metastazinį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piktybinį virškinimo trakto </w:t>
            </w:r>
            <w:proofErr w:type="spellStart"/>
            <w:r w:rsidRPr="00E83F20">
              <w:rPr>
                <w:rFonts w:eastAsia="SimSun"/>
                <w:kern w:val="28"/>
              </w:rPr>
              <w:t>stromos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naviką (VTSN);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</w:t>
            </w:r>
            <w:proofErr w:type="spellStart"/>
            <w:r w:rsidRPr="00E83F20">
              <w:rPr>
                <w:rFonts w:eastAsia="SimSun"/>
                <w:kern w:val="28"/>
              </w:rPr>
              <w:t>adjuvantiniam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suaugusiųjų, kuriems po atlikto </w:t>
            </w:r>
            <w:proofErr w:type="spellStart"/>
            <w:r w:rsidRPr="00E83F20">
              <w:rPr>
                <w:rFonts w:eastAsia="SimSun"/>
                <w:kern w:val="28"/>
              </w:rPr>
              <w:t>Kit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(CD 117) teigiamo VTSN pašalinimo yra reikšmingai padidėjusi atkryčio rizika, gydymui. Pacientai, kuriems yra maža ar labai maža atkryčio rizika, neturėtų gauti </w:t>
            </w:r>
            <w:proofErr w:type="spellStart"/>
            <w:r w:rsidRPr="00E83F20">
              <w:rPr>
                <w:rFonts w:eastAsia="SimSun"/>
                <w:kern w:val="28"/>
              </w:rPr>
              <w:t>adjuvantinio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gydymo;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  -  gydyti suaugusiųjų nešalintiną iškiliąją </w:t>
            </w:r>
            <w:proofErr w:type="spellStart"/>
            <w:r w:rsidRPr="00E83F20">
              <w:rPr>
                <w:rFonts w:eastAsia="SimSun"/>
                <w:kern w:val="28"/>
              </w:rPr>
              <w:lastRenderedPageBreak/>
              <w:t>dermatofibrosarkomą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(angl., </w:t>
            </w:r>
            <w:proofErr w:type="spellStart"/>
            <w:r w:rsidRPr="00E83F20">
              <w:rPr>
                <w:rFonts w:eastAsia="SimSun"/>
                <w:i/>
                <w:kern w:val="28"/>
              </w:rPr>
              <w:t>dermatofibrosarcoma</w:t>
            </w:r>
            <w:proofErr w:type="spellEnd"/>
            <w:r w:rsidRPr="00E83F20">
              <w:rPr>
                <w:rFonts w:eastAsia="SimSun"/>
                <w:i/>
                <w:kern w:val="28"/>
              </w:rPr>
              <w:t xml:space="preserve"> </w:t>
            </w:r>
            <w:proofErr w:type="spellStart"/>
            <w:r w:rsidRPr="00E83F20">
              <w:rPr>
                <w:rFonts w:eastAsia="SimSun"/>
                <w:i/>
                <w:kern w:val="28"/>
              </w:rPr>
              <w:t>protuberans</w:t>
            </w:r>
            <w:proofErr w:type="spellEnd"/>
            <w:r w:rsidRPr="00E83F20">
              <w:rPr>
                <w:rFonts w:eastAsia="SimSun"/>
                <w:i/>
                <w:kern w:val="28"/>
              </w:rPr>
              <w:t>,</w:t>
            </w:r>
            <w:r w:rsidRPr="00E83F20">
              <w:rPr>
                <w:rFonts w:eastAsia="SimSun"/>
                <w:kern w:val="28"/>
              </w:rPr>
              <w:t xml:space="preserve"> DFSP) arba pasikartojančią ir (arba) </w:t>
            </w:r>
            <w:proofErr w:type="spellStart"/>
            <w:r w:rsidRPr="00E83F20">
              <w:rPr>
                <w:rFonts w:eastAsia="SimSun"/>
                <w:kern w:val="28"/>
              </w:rPr>
              <w:t>metastazinę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DFSP, jei netinka chirurginis gydymas.</w:t>
            </w: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</w:p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proofErr w:type="spellStart"/>
            <w:r w:rsidRPr="00E83F20">
              <w:rPr>
                <w:rFonts w:eastAsia="SimSun"/>
                <w:kern w:val="28"/>
              </w:rPr>
              <w:t>Imatinibo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veiksmingumas LML sergantiems vaikams ir suaugusiesiems grindžiamas bendruoju hematologinio ir citologinio atsako dažniu ir neprogresuojant ligai išgyvento laikotarpio trukme, hematologiniu ir citogenetiniu atsako dažniu, sergant </w:t>
            </w:r>
            <w:proofErr w:type="spellStart"/>
            <w:r w:rsidRPr="00E83F20">
              <w:rPr>
                <w:rFonts w:eastAsia="SimSun"/>
                <w:kern w:val="28"/>
              </w:rPr>
              <w:t>Ph</w:t>
            </w:r>
            <w:proofErr w:type="spellEnd"/>
            <w:r w:rsidRPr="00E83F20">
              <w:rPr>
                <w:rFonts w:eastAsia="SimSun"/>
                <w:kern w:val="28"/>
              </w:rPr>
              <w:t xml:space="preserve">+ ŪLL ar MDS/MPL, hematologiniu atsako dažniu, kai yra HES ar LEL, objektyvaus atsako dažniu suaugusiesiems, sergantiems nešalintinu ir (arba) </w:t>
            </w:r>
            <w:proofErr w:type="spellStart"/>
            <w:r w:rsidRPr="00E83F20">
              <w:rPr>
                <w:rFonts w:eastAsia="SimSun"/>
                <w:kern w:val="28"/>
              </w:rPr>
              <w:t>metastaziniu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VTSN ir DFSP, ir </w:t>
            </w:r>
            <w:proofErr w:type="spellStart"/>
            <w:r w:rsidRPr="00E83F20">
              <w:rPr>
                <w:rFonts w:eastAsia="SimSun"/>
                <w:kern w:val="28"/>
              </w:rPr>
              <w:t>išgyvenamumo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be ligos atkryčio trukme, kai vaistinio preparato skiriama </w:t>
            </w:r>
            <w:proofErr w:type="spellStart"/>
            <w:r w:rsidRPr="00E83F20">
              <w:rPr>
                <w:rFonts w:eastAsia="SimSun"/>
                <w:kern w:val="28"/>
              </w:rPr>
              <w:t>adjuvantiniam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VTSN gydymui. Patirtis gydant </w:t>
            </w:r>
            <w:proofErr w:type="spellStart"/>
            <w:r w:rsidRPr="00E83F20">
              <w:rPr>
                <w:rFonts w:eastAsia="SimSun"/>
                <w:kern w:val="28"/>
              </w:rPr>
              <w:lastRenderedPageBreak/>
              <w:t>imatinibu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pacientus, sergančius MDS arba MPL, susijusia su PDGF geno pokyčiais, yra labai maža (žr. 5.1 skyrių). Kontroliuojamų tyrimų, kurie rodytų klinikinę naudą arba pailgėjusią gyvenimo trukmę gydant šias ligas, nėra.</w:t>
            </w:r>
          </w:p>
          <w:p w:rsidR="00E83F20" w:rsidRPr="00E83F20" w:rsidRDefault="00E83F20" w:rsidP="00E83F20">
            <w:pPr>
              <w:widowControl w:val="0"/>
              <w:rPr>
                <w:kern w:val="28"/>
                <w:lang w:bidi="he-IL"/>
              </w:rPr>
            </w:pP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Lizdinė plokštelė, N20, N30, N60, N90, N120, N180.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Rp</w:t>
            </w:r>
            <w:proofErr w:type="spellEnd"/>
            <w:r w:rsidRPr="00E83F20">
              <w:rPr>
                <w:kern w:val="28"/>
              </w:rPr>
              <w:t>.</w:t>
            </w:r>
          </w:p>
        </w:tc>
      </w:tr>
      <w:tr w:rsidR="00E83F20" w:rsidRPr="00E83F20" w:rsidTr="00E83F20"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6.</w:t>
            </w:r>
          </w:p>
        </w:tc>
        <w:tc>
          <w:tcPr>
            <w:tcW w:w="881" w:type="pc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proofErr w:type="spellStart"/>
            <w:r w:rsidRPr="00E83F20">
              <w:rPr>
                <w:rFonts w:eastAsia="SimSun"/>
                <w:kern w:val="28"/>
              </w:rPr>
              <w:t>Meapax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400 mg plėvele dengtos tabletės</w:t>
            </w:r>
          </w:p>
          <w:p w:rsidR="00E83F20" w:rsidRPr="00E83F20" w:rsidRDefault="00E83F20" w:rsidP="00E83F20">
            <w:pPr>
              <w:rPr>
                <w:kern w:val="28"/>
                <w:lang w:eastAsia="lt-LT"/>
              </w:rPr>
            </w:pPr>
            <w:r w:rsidRPr="00E83F20">
              <w:rPr>
                <w:rFonts w:eastAsia="SimSun"/>
                <w:kern w:val="28"/>
              </w:rPr>
              <w:t>L01XE01</w:t>
            </w:r>
          </w:p>
        </w:tc>
        <w:tc>
          <w:tcPr>
            <w:tcW w:w="957" w:type="pct"/>
          </w:tcPr>
          <w:p w:rsidR="00E83F20" w:rsidRPr="00E83F20" w:rsidRDefault="00E83F20" w:rsidP="00E83F20">
            <w:pPr>
              <w:widowControl w:val="0"/>
              <w:rPr>
                <w:rFonts w:eastAsia="SimSun"/>
                <w:kern w:val="28"/>
              </w:rPr>
            </w:pPr>
            <w:r w:rsidRPr="00E83F20">
              <w:rPr>
                <w:rFonts w:eastAsia="SimSun"/>
                <w:kern w:val="28"/>
              </w:rPr>
              <w:t xml:space="preserve">Kiekvienoje plėvele dengtoje tabletėje yra 400 mg </w:t>
            </w:r>
            <w:proofErr w:type="spellStart"/>
            <w:r w:rsidRPr="00E83F20">
              <w:rPr>
                <w:rFonts w:eastAsia="SimSun"/>
                <w:kern w:val="28"/>
              </w:rPr>
              <w:t>imatinibo</w:t>
            </w:r>
            <w:proofErr w:type="spellEnd"/>
            <w:r w:rsidRPr="00E83F20">
              <w:rPr>
                <w:rFonts w:eastAsia="SimSun"/>
                <w:kern w:val="28"/>
              </w:rPr>
              <w:t xml:space="preserve">, atitinkančio 478 mg </w:t>
            </w:r>
            <w:proofErr w:type="spellStart"/>
            <w:r w:rsidRPr="00E83F20">
              <w:rPr>
                <w:rFonts w:eastAsia="SimSun"/>
                <w:kern w:val="28"/>
              </w:rPr>
              <w:t>imatinibo</w:t>
            </w:r>
            <w:proofErr w:type="spellEnd"/>
            <w:r w:rsidRPr="00E83F20">
              <w:rPr>
                <w:rFonts w:eastAsia="SimSun"/>
                <w:kern w:val="28"/>
              </w:rPr>
              <w:t xml:space="preserve"> </w:t>
            </w:r>
            <w:proofErr w:type="spellStart"/>
            <w:r w:rsidRPr="00E83F20">
              <w:rPr>
                <w:rFonts w:eastAsia="SimSun"/>
                <w:kern w:val="28"/>
              </w:rPr>
              <w:t>mesilato</w:t>
            </w:r>
            <w:proofErr w:type="spellEnd"/>
            <w:r w:rsidRPr="00E83F20">
              <w:rPr>
                <w:rFonts w:eastAsia="SimSun"/>
                <w:kern w:val="28"/>
              </w:rPr>
              <w:t>.</w:t>
            </w:r>
          </w:p>
          <w:p w:rsidR="00E83F20" w:rsidRPr="00E83F20" w:rsidRDefault="00E83F20" w:rsidP="00E83F20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567" w:type="pct"/>
            <w:vMerge/>
          </w:tcPr>
          <w:p w:rsidR="00E83F20" w:rsidRPr="00E83F20" w:rsidRDefault="00E83F20" w:rsidP="00E83F20">
            <w:pPr>
              <w:rPr>
                <w:kern w:val="28"/>
              </w:rPr>
            </w:pPr>
          </w:p>
        </w:tc>
        <w:tc>
          <w:tcPr>
            <w:tcW w:w="425" w:type="pct"/>
            <w:vMerge/>
          </w:tcPr>
          <w:p w:rsidR="00E83F20" w:rsidRPr="00E83F20" w:rsidRDefault="00E83F20" w:rsidP="00E83F20">
            <w:pPr>
              <w:jc w:val="center"/>
              <w:rPr>
                <w:kern w:val="28"/>
              </w:rPr>
            </w:pPr>
          </w:p>
        </w:tc>
        <w:tc>
          <w:tcPr>
            <w:tcW w:w="1132" w:type="pct"/>
            <w:vMerge/>
          </w:tcPr>
          <w:p w:rsidR="00E83F20" w:rsidRPr="00E83F20" w:rsidRDefault="00E83F20" w:rsidP="00E83F20">
            <w:pPr>
              <w:widowControl w:val="0"/>
              <w:tabs>
                <w:tab w:val="left" w:pos="567"/>
              </w:tabs>
              <w:rPr>
                <w:kern w:val="28"/>
                <w:lang w:bidi="he-IL"/>
              </w:rPr>
            </w:pP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Lizdinė plokštelė, N10, N30, N60, N90.</w:t>
            </w: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Rp</w:t>
            </w:r>
            <w:proofErr w:type="spellEnd"/>
            <w:r w:rsidRPr="00E83F20">
              <w:rPr>
                <w:kern w:val="28"/>
              </w:rPr>
              <w:t>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</w:tr>
      <w:tr w:rsidR="00E83F20" w:rsidRPr="00E83F20" w:rsidTr="00E83F20"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7.</w:t>
            </w:r>
          </w:p>
        </w:tc>
        <w:tc>
          <w:tcPr>
            <w:tcW w:w="881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NO-SPA 40 mg plėvele dengtos tabletės</w:t>
            </w:r>
          </w:p>
          <w:p w:rsidR="00E83F20" w:rsidRPr="00E83F20" w:rsidRDefault="00E83F20" w:rsidP="00E83F20">
            <w:pPr>
              <w:suppressAutoHyphens/>
              <w:rPr>
                <w:kern w:val="1"/>
                <w:lang w:eastAsia="ar-SA"/>
              </w:rPr>
            </w:pPr>
            <w:r w:rsidRPr="00E83F20">
              <w:rPr>
                <w:kern w:val="28"/>
              </w:rPr>
              <w:t>A03A D02</w:t>
            </w:r>
          </w:p>
        </w:tc>
        <w:tc>
          <w:tcPr>
            <w:tcW w:w="957" w:type="pct"/>
          </w:tcPr>
          <w:p w:rsidR="00E83F20" w:rsidRPr="00E83F20" w:rsidRDefault="00E83F20" w:rsidP="00E83F20">
            <w:pPr>
              <w:tabs>
                <w:tab w:val="left" w:pos="567"/>
              </w:tabs>
              <w:rPr>
                <w:kern w:val="1"/>
                <w:lang w:eastAsia="ar-SA"/>
              </w:rPr>
            </w:pPr>
            <w:r w:rsidRPr="00E83F20">
              <w:rPr>
                <w:kern w:val="28"/>
              </w:rPr>
              <w:t xml:space="preserve">Kiekvienoje plėvele dengtoje tabletėje yra 40 mg </w:t>
            </w:r>
            <w:proofErr w:type="spellStart"/>
            <w:r w:rsidRPr="00E83F20">
              <w:rPr>
                <w:kern w:val="28"/>
              </w:rPr>
              <w:t>drotaverino</w:t>
            </w:r>
            <w:proofErr w:type="spellEnd"/>
            <w:r w:rsidRPr="00E83F20">
              <w:rPr>
                <w:kern w:val="28"/>
              </w:rPr>
              <w:t xml:space="preserve"> hidrochlorido.</w:t>
            </w:r>
          </w:p>
        </w:tc>
        <w:tc>
          <w:tcPr>
            <w:tcW w:w="567" w:type="pct"/>
          </w:tcPr>
          <w:p w:rsidR="00E83F20" w:rsidRPr="00E83F20" w:rsidRDefault="00E83F20" w:rsidP="00E83F20">
            <w:pPr>
              <w:rPr>
                <w:bCs/>
                <w:noProof/>
                <w:kern w:val="28"/>
                <w:lang w:eastAsia="x-none"/>
              </w:rPr>
            </w:pPr>
            <w:r w:rsidRPr="00E83F20">
              <w:rPr>
                <w:bCs/>
                <w:noProof/>
                <w:kern w:val="28"/>
                <w:lang w:eastAsia="x-none"/>
              </w:rPr>
              <w:t>UAB „SANOFI-AVENTIS LIETUVA“, Lietuva.</w:t>
            </w:r>
          </w:p>
          <w:p w:rsidR="00E83F20" w:rsidRPr="00E83F20" w:rsidRDefault="00E83F20" w:rsidP="00E83F20">
            <w:pPr>
              <w:suppressAutoHyphens/>
              <w:rPr>
                <w:kern w:val="1"/>
                <w:lang w:eastAsia="ar-SA"/>
              </w:rPr>
            </w:pPr>
          </w:p>
        </w:tc>
        <w:tc>
          <w:tcPr>
            <w:tcW w:w="425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8 str. 3(i) d.</w:t>
            </w:r>
          </w:p>
        </w:tc>
        <w:tc>
          <w:tcPr>
            <w:tcW w:w="1132" w:type="pct"/>
          </w:tcPr>
          <w:p w:rsidR="00E83F20" w:rsidRPr="00E83F20" w:rsidRDefault="00E83F20" w:rsidP="00E83F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rPr>
                <w:kern w:val="28"/>
              </w:rPr>
            </w:pPr>
            <w:r w:rsidRPr="00E83F20">
              <w:rPr>
                <w:kern w:val="28"/>
              </w:rPr>
              <w:t xml:space="preserve">   -   Lygiųjų raumenų spazmų, susijusių su tulžies takų ligomis: tulžies pūslės ir (arba) </w:t>
            </w:r>
            <w:r w:rsidRPr="00E83F20">
              <w:rPr>
                <w:spacing w:val="-2"/>
                <w:kern w:val="28"/>
              </w:rPr>
              <w:t xml:space="preserve">latakų akmenlige, tulžies pūslės ir (arba) šalia jos esančių audinių, tulžies latakų ar </w:t>
            </w:r>
            <w:r w:rsidRPr="00E83F20">
              <w:rPr>
                <w:kern w:val="28"/>
              </w:rPr>
              <w:t>didžiojo dvylikapirštės žarnos spenelio uždegimu, šalinimas.</w:t>
            </w:r>
          </w:p>
          <w:p w:rsidR="00E83F20" w:rsidRPr="00E83F20" w:rsidRDefault="00E83F20" w:rsidP="00E83F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3"/>
              <w:rPr>
                <w:kern w:val="28"/>
              </w:rPr>
            </w:pPr>
            <w:r w:rsidRPr="00E83F20">
              <w:rPr>
                <w:spacing w:val="-3"/>
                <w:kern w:val="28"/>
              </w:rPr>
              <w:t xml:space="preserve">    -    Inkstų ir (arba) šlapimtakių akmenligės, inkstų geldelių ar šlapimo pūslės uždegimo sukelto šlapimo takų lygiųjų raumenų spazmo šalinimas, mėšlungiško varymo šlapintis slopinimas.</w:t>
            </w:r>
          </w:p>
          <w:p w:rsidR="00E83F20" w:rsidRPr="00E83F20" w:rsidRDefault="00E83F20" w:rsidP="00E83F20">
            <w:pPr>
              <w:shd w:val="clear" w:color="auto" w:fill="FFFFFF"/>
              <w:ind w:firstLine="567"/>
              <w:rPr>
                <w:spacing w:val="-3"/>
                <w:kern w:val="28"/>
              </w:rPr>
            </w:pPr>
          </w:p>
          <w:p w:rsidR="00E83F20" w:rsidRPr="00E83F20" w:rsidRDefault="00E83F20" w:rsidP="00E83F20">
            <w:pPr>
              <w:shd w:val="clear" w:color="auto" w:fill="FFFFFF"/>
              <w:rPr>
                <w:i/>
                <w:kern w:val="28"/>
              </w:rPr>
            </w:pPr>
            <w:r w:rsidRPr="00E83F20">
              <w:rPr>
                <w:i/>
                <w:spacing w:val="-3"/>
                <w:kern w:val="28"/>
              </w:rPr>
              <w:t>Kaip pagalbinis gydymas</w:t>
            </w:r>
          </w:p>
          <w:p w:rsidR="00E83F20" w:rsidRPr="00E83F20" w:rsidRDefault="00E83F20" w:rsidP="00E83F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"/>
              <w:rPr>
                <w:kern w:val="28"/>
              </w:rPr>
            </w:pPr>
            <w:r w:rsidRPr="00E83F20">
              <w:rPr>
                <w:spacing w:val="-4"/>
                <w:kern w:val="28"/>
              </w:rPr>
              <w:t xml:space="preserve">    -    Skrandžio ir </w:t>
            </w:r>
            <w:r w:rsidRPr="00E83F20">
              <w:rPr>
                <w:kern w:val="28"/>
              </w:rPr>
              <w:t xml:space="preserve">dvylikapirštės </w:t>
            </w:r>
            <w:r w:rsidRPr="00E83F20">
              <w:rPr>
                <w:kern w:val="28"/>
              </w:rPr>
              <w:lastRenderedPageBreak/>
              <w:t xml:space="preserve">žarnos opos, skrandžio, plonosios ar storosios žarnos </w:t>
            </w:r>
            <w:r w:rsidRPr="00E83F20">
              <w:rPr>
                <w:spacing w:val="-3"/>
                <w:kern w:val="28"/>
              </w:rPr>
              <w:t xml:space="preserve">uždegimo sukeltų skrandžio ir lygiųjų raumenų spazmų, įskaitant </w:t>
            </w:r>
            <w:proofErr w:type="spellStart"/>
            <w:r w:rsidRPr="00E83F20">
              <w:rPr>
                <w:spacing w:val="-3"/>
                <w:kern w:val="28"/>
              </w:rPr>
              <w:t>įskrandžio</w:t>
            </w:r>
            <w:proofErr w:type="spellEnd"/>
            <w:r w:rsidRPr="00E83F20">
              <w:rPr>
                <w:spacing w:val="-3"/>
                <w:kern w:val="28"/>
              </w:rPr>
              <w:t xml:space="preserve"> ir </w:t>
            </w:r>
            <w:proofErr w:type="spellStart"/>
            <w:r w:rsidRPr="00E83F20">
              <w:rPr>
                <w:spacing w:val="-3"/>
                <w:kern w:val="28"/>
              </w:rPr>
              <w:t>prievarčio</w:t>
            </w:r>
            <w:proofErr w:type="spellEnd"/>
            <w:r w:rsidRPr="00E83F20">
              <w:rPr>
                <w:spacing w:val="-3"/>
                <w:kern w:val="28"/>
              </w:rPr>
              <w:t xml:space="preserve"> spazmus, šalinimas. </w:t>
            </w:r>
          </w:p>
          <w:p w:rsidR="00E83F20" w:rsidRPr="00E83F20" w:rsidRDefault="00E83F20" w:rsidP="00E83F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kern w:val="28"/>
                <w:lang w:val="en-GB"/>
              </w:rPr>
            </w:pPr>
            <w:r w:rsidRPr="00E83F20">
              <w:rPr>
                <w:spacing w:val="-1"/>
                <w:kern w:val="28"/>
              </w:rPr>
              <w:t xml:space="preserve">    -   </w:t>
            </w:r>
            <w:proofErr w:type="spellStart"/>
            <w:r w:rsidRPr="00E83F20">
              <w:rPr>
                <w:spacing w:val="-1"/>
                <w:kern w:val="28"/>
              </w:rPr>
              <w:t>Dismenorėjos</w:t>
            </w:r>
            <w:proofErr w:type="spellEnd"/>
            <w:r w:rsidRPr="00E83F20">
              <w:rPr>
                <w:spacing w:val="-1"/>
                <w:kern w:val="28"/>
              </w:rPr>
              <w:t xml:space="preserve"> lengvinimas.</w:t>
            </w:r>
            <w:r w:rsidRPr="00E83F20">
              <w:rPr>
                <w:spacing w:val="-1"/>
                <w:kern w:val="28"/>
                <w:lang w:val="en-GB"/>
              </w:rPr>
              <w:t xml:space="preserve"> </w:t>
            </w:r>
          </w:p>
          <w:p w:rsidR="00E83F20" w:rsidRPr="00E83F20" w:rsidRDefault="00E83F20" w:rsidP="00E83F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4"/>
              <w:rPr>
                <w:kern w:val="1"/>
                <w:lang w:eastAsia="ar-SA"/>
              </w:rPr>
            </w:pP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lastRenderedPageBreak/>
              <w:t>Lizdinė plokštelė, N24.</w:t>
            </w: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NeRp</w:t>
            </w:r>
            <w:proofErr w:type="spellEnd"/>
            <w:r w:rsidRPr="00E83F20">
              <w:rPr>
                <w:kern w:val="28"/>
              </w:rPr>
              <w:t>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</w:tr>
      <w:tr w:rsidR="00E83F20" w:rsidRPr="00E83F20" w:rsidTr="00E83F20"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8.</w:t>
            </w:r>
          </w:p>
        </w:tc>
        <w:tc>
          <w:tcPr>
            <w:tcW w:w="881" w:type="pct"/>
          </w:tcPr>
          <w:p w:rsidR="00E83F20" w:rsidRPr="00E83F20" w:rsidRDefault="00E83F20" w:rsidP="00E83F20">
            <w:pPr>
              <w:rPr>
                <w:bCs/>
                <w:i/>
                <w:kern w:val="28"/>
              </w:rPr>
            </w:pPr>
            <w:proofErr w:type="spellStart"/>
            <w:r w:rsidRPr="00E83F20">
              <w:rPr>
                <w:kern w:val="28"/>
              </w:rPr>
              <w:t>Panadol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Extra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optizorb</w:t>
            </w:r>
            <w:proofErr w:type="spellEnd"/>
            <w:r w:rsidRPr="00E83F20">
              <w:rPr>
                <w:kern w:val="28"/>
              </w:rPr>
              <w:t xml:space="preserve"> 500 mg/65 mg </w:t>
            </w:r>
            <w:r w:rsidRPr="00E83F20">
              <w:rPr>
                <w:bCs/>
                <w:kern w:val="28"/>
              </w:rPr>
              <w:t xml:space="preserve">plėvele dengtos tabletės </w:t>
            </w:r>
          </w:p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N02BE51</w:t>
            </w:r>
          </w:p>
        </w:tc>
        <w:tc>
          <w:tcPr>
            <w:tcW w:w="957" w:type="pct"/>
          </w:tcPr>
          <w:p w:rsidR="00E83F20" w:rsidRPr="00E83F20" w:rsidRDefault="00E83F20" w:rsidP="00E83F20">
            <w:pPr>
              <w:tabs>
                <w:tab w:val="left" w:pos="567"/>
              </w:tabs>
              <w:rPr>
                <w:kern w:val="28"/>
              </w:rPr>
            </w:pPr>
            <w:r w:rsidRPr="00E83F20">
              <w:rPr>
                <w:kern w:val="28"/>
              </w:rPr>
              <w:t xml:space="preserve">Kiekvienoje plėvele dengtoje tabletėje yra 500 mg </w:t>
            </w:r>
            <w:proofErr w:type="spellStart"/>
            <w:r w:rsidRPr="00E83F20">
              <w:rPr>
                <w:kern w:val="28"/>
              </w:rPr>
              <w:t>paracetamolio</w:t>
            </w:r>
            <w:proofErr w:type="spellEnd"/>
            <w:r w:rsidRPr="00E83F20">
              <w:rPr>
                <w:i/>
                <w:kern w:val="28"/>
              </w:rPr>
              <w:t xml:space="preserve"> </w:t>
            </w:r>
            <w:r w:rsidRPr="00E83F20">
              <w:rPr>
                <w:kern w:val="28"/>
              </w:rPr>
              <w:t>ir 65 mg kofeino.</w:t>
            </w:r>
          </w:p>
        </w:tc>
        <w:tc>
          <w:tcPr>
            <w:tcW w:w="567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GlaxoSmithKline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Consumer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Healthcare</w:t>
            </w:r>
            <w:proofErr w:type="spellEnd"/>
            <w:r w:rsidRPr="00E83F20">
              <w:rPr>
                <w:kern w:val="28"/>
              </w:rPr>
              <w:t xml:space="preserve"> (UK) </w:t>
            </w:r>
            <w:proofErr w:type="spellStart"/>
            <w:r w:rsidRPr="00E83F20">
              <w:rPr>
                <w:kern w:val="28"/>
              </w:rPr>
              <w:t>Trading</w:t>
            </w:r>
            <w:proofErr w:type="spellEnd"/>
            <w:r w:rsidRPr="00E83F20">
              <w:rPr>
                <w:kern w:val="28"/>
              </w:rPr>
              <w:t xml:space="preserve"> </w:t>
            </w:r>
            <w:proofErr w:type="spellStart"/>
            <w:r w:rsidRPr="00E83F20">
              <w:rPr>
                <w:kern w:val="28"/>
              </w:rPr>
              <w:t>Limited</w:t>
            </w:r>
            <w:proofErr w:type="spellEnd"/>
            <w:r w:rsidRPr="00E83F20">
              <w:rPr>
                <w:kern w:val="28"/>
              </w:rPr>
              <w:t>, Jungtinė Karalystė</w:t>
            </w:r>
          </w:p>
          <w:p w:rsidR="00E83F20" w:rsidRPr="00E83F20" w:rsidRDefault="00E83F20" w:rsidP="00E83F20">
            <w:pPr>
              <w:rPr>
                <w:bCs/>
                <w:noProof/>
                <w:kern w:val="28"/>
                <w:lang w:eastAsia="x-none"/>
              </w:rPr>
            </w:pPr>
          </w:p>
        </w:tc>
        <w:tc>
          <w:tcPr>
            <w:tcW w:w="425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10a str.</w:t>
            </w:r>
          </w:p>
        </w:tc>
        <w:tc>
          <w:tcPr>
            <w:tcW w:w="1132" w:type="pct"/>
          </w:tcPr>
          <w:p w:rsidR="00E83F20" w:rsidRPr="00E83F20" w:rsidRDefault="00E83F20" w:rsidP="00E83F20">
            <w:pPr>
              <w:rPr>
                <w:kern w:val="28"/>
              </w:rPr>
            </w:pPr>
            <w:bookmarkStart w:id="2" w:name="OLE_LINK2"/>
            <w:r w:rsidRPr="00E83F20">
              <w:rPr>
                <w:kern w:val="28"/>
              </w:rPr>
              <w:t>Karščiavimo mažinimas.</w:t>
            </w:r>
          </w:p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 xml:space="preserve">Silpno ir vidutinio stiprumo galvos skausmo, migrenos, dantų, ryklės, menstruacijų, raumenų, sąnarių skausmo malšinimas. </w:t>
            </w:r>
          </w:p>
          <w:bookmarkEnd w:id="2"/>
          <w:p w:rsidR="00E83F20" w:rsidRPr="00E83F20" w:rsidRDefault="00E83F20" w:rsidP="00E83F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5"/>
              <w:rPr>
                <w:kern w:val="28"/>
              </w:rPr>
            </w:pPr>
          </w:p>
        </w:tc>
        <w:tc>
          <w:tcPr>
            <w:tcW w:w="660" w:type="pct"/>
          </w:tcPr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Lizdinė plokštelė, N8,  N12.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  <w:r w:rsidRPr="00E83F20">
              <w:rPr>
                <w:kern w:val="28"/>
              </w:rPr>
              <w:t>Lizdinė plokštelė (piniginės formos pakuotė) N14.</w:t>
            </w:r>
          </w:p>
        </w:tc>
        <w:tc>
          <w:tcPr>
            <w:tcW w:w="189" w:type="pct"/>
          </w:tcPr>
          <w:p w:rsidR="00E83F20" w:rsidRPr="00E83F20" w:rsidRDefault="00E83F20" w:rsidP="00E83F20">
            <w:pPr>
              <w:rPr>
                <w:kern w:val="28"/>
              </w:rPr>
            </w:pPr>
            <w:proofErr w:type="spellStart"/>
            <w:r w:rsidRPr="00E83F20">
              <w:rPr>
                <w:kern w:val="28"/>
              </w:rPr>
              <w:t>NeRp</w:t>
            </w:r>
            <w:proofErr w:type="spellEnd"/>
            <w:r w:rsidRPr="00E83F20">
              <w:rPr>
                <w:kern w:val="28"/>
              </w:rPr>
              <w:t>.</w:t>
            </w:r>
          </w:p>
          <w:p w:rsidR="00E83F20" w:rsidRPr="00E83F20" w:rsidRDefault="00E83F20" w:rsidP="00E83F20">
            <w:pPr>
              <w:rPr>
                <w:kern w:val="28"/>
              </w:rPr>
            </w:pPr>
          </w:p>
          <w:p w:rsidR="00E83F20" w:rsidRPr="00E83F20" w:rsidRDefault="00E83F20" w:rsidP="00E83F20">
            <w:pPr>
              <w:rPr>
                <w:kern w:val="28"/>
              </w:rPr>
            </w:pPr>
          </w:p>
        </w:tc>
      </w:tr>
      <w:tr w:rsidR="00B62371" w:rsidRPr="00E83F20" w:rsidTr="00E83F20">
        <w:tc>
          <w:tcPr>
            <w:tcW w:w="189" w:type="pct"/>
          </w:tcPr>
          <w:p w:rsidR="00B62371" w:rsidRPr="00E83F20" w:rsidRDefault="00B62371" w:rsidP="00B62371">
            <w:pPr>
              <w:rPr>
                <w:kern w:val="28"/>
              </w:rPr>
            </w:pPr>
            <w:r>
              <w:rPr>
                <w:kern w:val="28"/>
              </w:rPr>
              <w:t>9.</w:t>
            </w:r>
          </w:p>
        </w:tc>
        <w:tc>
          <w:tcPr>
            <w:tcW w:w="881" w:type="pct"/>
          </w:tcPr>
          <w:p w:rsidR="00B62371" w:rsidRPr="00440414" w:rsidRDefault="00B62371" w:rsidP="00B62371">
            <w:pPr>
              <w:widowControl w:val="0"/>
              <w:tabs>
                <w:tab w:val="left" w:pos="567"/>
              </w:tabs>
              <w:rPr>
                <w:lang w:eastAsia="sl-SI"/>
              </w:rPr>
            </w:pPr>
            <w:proofErr w:type="spellStart"/>
            <w:r w:rsidRPr="00440414">
              <w:rPr>
                <w:lang w:eastAsia="sl-SI"/>
              </w:rPr>
              <w:t>Alneta</w:t>
            </w:r>
            <w:proofErr w:type="spellEnd"/>
            <w:r w:rsidRPr="00440414">
              <w:rPr>
                <w:lang w:eastAsia="sl-SI"/>
              </w:rPr>
              <w:t xml:space="preserve"> 5 mg tabletės</w:t>
            </w:r>
          </w:p>
          <w:p w:rsidR="00B62371" w:rsidRPr="00440414" w:rsidRDefault="00B62371" w:rsidP="00B62371">
            <w:pPr>
              <w:rPr>
                <w:lang w:eastAsia="lt-LT"/>
              </w:rPr>
            </w:pPr>
            <w:r w:rsidRPr="00440414">
              <w:rPr>
                <w:lang w:eastAsia="sl-SI"/>
              </w:rPr>
              <w:t>C08CA01</w:t>
            </w:r>
          </w:p>
        </w:tc>
        <w:tc>
          <w:tcPr>
            <w:tcW w:w="957" w:type="pct"/>
          </w:tcPr>
          <w:p w:rsidR="00B62371" w:rsidRPr="00440414" w:rsidRDefault="00B62371" w:rsidP="00B62371">
            <w:pPr>
              <w:widowControl w:val="0"/>
              <w:rPr>
                <w:lang w:eastAsia="sl-SI"/>
              </w:rPr>
            </w:pPr>
            <w:r w:rsidRPr="00440414">
              <w:rPr>
                <w:lang w:eastAsia="sl-SI"/>
              </w:rPr>
              <w:t xml:space="preserve">Kiekvienoje tabletėje yra 5 mg </w:t>
            </w:r>
            <w:proofErr w:type="spellStart"/>
            <w:r w:rsidRPr="00440414">
              <w:rPr>
                <w:lang w:eastAsia="sl-SI"/>
              </w:rPr>
              <w:t>amlodipino</w:t>
            </w:r>
            <w:proofErr w:type="spellEnd"/>
            <w:r w:rsidRPr="00440414">
              <w:rPr>
                <w:lang w:eastAsia="sl-SI"/>
              </w:rPr>
              <w:t xml:space="preserve"> (</w:t>
            </w:r>
            <w:proofErr w:type="spellStart"/>
            <w:r w:rsidRPr="00440414">
              <w:rPr>
                <w:lang w:eastAsia="sl-SI"/>
              </w:rPr>
              <w:t>amlodipino</w:t>
            </w:r>
            <w:proofErr w:type="spellEnd"/>
            <w:r w:rsidRPr="00440414">
              <w:rPr>
                <w:lang w:eastAsia="sl-SI"/>
              </w:rPr>
              <w:t xml:space="preserve"> </w:t>
            </w:r>
            <w:proofErr w:type="spellStart"/>
            <w:r w:rsidRPr="00440414">
              <w:rPr>
                <w:lang w:eastAsia="sl-SI"/>
              </w:rPr>
              <w:t>besilato</w:t>
            </w:r>
            <w:proofErr w:type="spellEnd"/>
            <w:r w:rsidRPr="00440414">
              <w:rPr>
                <w:lang w:eastAsia="sl-SI"/>
              </w:rPr>
              <w:t xml:space="preserve"> pavidalu).</w:t>
            </w:r>
          </w:p>
          <w:p w:rsidR="00B62371" w:rsidRDefault="00B62371" w:rsidP="00B62371">
            <w:pPr>
              <w:widowControl w:val="0"/>
              <w:rPr>
                <w:lang w:eastAsia="lt-LT"/>
              </w:rPr>
            </w:pPr>
          </w:p>
          <w:p w:rsidR="00B62371" w:rsidRPr="00440414" w:rsidRDefault="00B62371" w:rsidP="00B62371">
            <w:pPr>
              <w:widowControl w:val="0"/>
              <w:rPr>
                <w:lang w:eastAsia="lt-LT"/>
              </w:rPr>
            </w:pPr>
          </w:p>
        </w:tc>
        <w:tc>
          <w:tcPr>
            <w:tcW w:w="567" w:type="pct"/>
            <w:vMerge w:val="restart"/>
          </w:tcPr>
          <w:p w:rsidR="00B62371" w:rsidRPr="00440414" w:rsidRDefault="00B62371" w:rsidP="00B62371">
            <w:pPr>
              <w:widowControl w:val="0"/>
              <w:rPr>
                <w:rFonts w:eastAsia="Calibri"/>
              </w:rPr>
            </w:pPr>
            <w:r w:rsidRPr="00440414">
              <w:rPr>
                <w:rFonts w:eastAsia="Calibri"/>
              </w:rPr>
              <w:t>UAB VVB,</w:t>
            </w:r>
          </w:p>
          <w:p w:rsidR="00B62371" w:rsidRPr="00440414" w:rsidRDefault="00B62371" w:rsidP="00B62371">
            <w:pPr>
              <w:pStyle w:val="Default"/>
              <w:rPr>
                <w:sz w:val="22"/>
                <w:szCs w:val="22"/>
                <w:lang w:val="pl-PL"/>
              </w:rPr>
            </w:pPr>
            <w:r w:rsidRPr="00440414">
              <w:rPr>
                <w:rFonts w:eastAsia="Calibri"/>
                <w:sz w:val="22"/>
                <w:szCs w:val="22"/>
              </w:rPr>
              <w:t>Lietuva</w:t>
            </w:r>
          </w:p>
        </w:tc>
        <w:tc>
          <w:tcPr>
            <w:tcW w:w="425" w:type="pct"/>
            <w:vMerge w:val="restart"/>
          </w:tcPr>
          <w:p w:rsidR="00B62371" w:rsidRPr="00440414" w:rsidRDefault="00B62371" w:rsidP="00B62371">
            <w:r>
              <w:t>10 str.</w:t>
            </w:r>
            <w:r w:rsidRPr="00440414">
              <w:t>1</w:t>
            </w:r>
            <w:r>
              <w:t xml:space="preserve"> d</w:t>
            </w:r>
            <w:r w:rsidRPr="00440414">
              <w:t>.</w:t>
            </w:r>
          </w:p>
        </w:tc>
        <w:tc>
          <w:tcPr>
            <w:tcW w:w="1132" w:type="pct"/>
            <w:vMerge w:val="restart"/>
          </w:tcPr>
          <w:p w:rsidR="00B62371" w:rsidRPr="00440414" w:rsidRDefault="00B62371" w:rsidP="00B62371">
            <w:pPr>
              <w:widowControl w:val="0"/>
              <w:tabs>
                <w:tab w:val="left" w:pos="567"/>
              </w:tabs>
              <w:rPr>
                <w:lang w:eastAsia="sl-SI"/>
              </w:rPr>
            </w:pPr>
            <w:r w:rsidRPr="00440414">
              <w:rPr>
                <w:lang w:eastAsia="sl-SI"/>
              </w:rPr>
              <w:t>Arterinės hipertenzijos gydymas.</w:t>
            </w:r>
          </w:p>
          <w:p w:rsidR="00B62371" w:rsidRPr="00440414" w:rsidRDefault="00B62371" w:rsidP="00B62371">
            <w:pPr>
              <w:widowControl w:val="0"/>
              <w:tabs>
                <w:tab w:val="left" w:pos="567"/>
              </w:tabs>
              <w:rPr>
                <w:lang w:eastAsia="sl-SI"/>
              </w:rPr>
            </w:pPr>
            <w:r w:rsidRPr="00440414">
              <w:rPr>
                <w:lang w:eastAsia="sl-SI"/>
              </w:rPr>
              <w:t>Lėtinės stabiliosios krūtinės anginos gydymas.</w:t>
            </w:r>
          </w:p>
          <w:p w:rsidR="00B62371" w:rsidRPr="00440414" w:rsidRDefault="00B62371" w:rsidP="00B62371">
            <w:pPr>
              <w:pStyle w:val="BTEMEASMCA"/>
            </w:pPr>
            <w:r w:rsidRPr="00440414">
              <w:rPr>
                <w:lang w:eastAsia="sl-SI"/>
              </w:rPr>
              <w:t>Kraujagyslių spazmo sukeltos (</w:t>
            </w:r>
            <w:r w:rsidRPr="00440414">
              <w:rPr>
                <w:i/>
                <w:lang w:eastAsia="sl-SI"/>
              </w:rPr>
              <w:t>Prinzmetal</w:t>
            </w:r>
            <w:r w:rsidRPr="00440414">
              <w:rPr>
                <w:lang w:eastAsia="sl-SI"/>
              </w:rPr>
              <w:t>) krūtinės anginos gydymas.</w:t>
            </w:r>
          </w:p>
          <w:p w:rsidR="00B62371" w:rsidRPr="00440414" w:rsidRDefault="00B62371" w:rsidP="00B62371"/>
        </w:tc>
        <w:tc>
          <w:tcPr>
            <w:tcW w:w="660" w:type="pct"/>
            <w:vMerge w:val="restart"/>
          </w:tcPr>
          <w:p w:rsidR="00B62371" w:rsidRPr="00440414" w:rsidRDefault="00B62371" w:rsidP="00B62371">
            <w:pPr>
              <w:widowControl w:val="0"/>
              <w:rPr>
                <w:lang w:eastAsia="sl-SI"/>
              </w:rPr>
            </w:pPr>
            <w:r w:rsidRPr="00440414">
              <w:rPr>
                <w:lang w:eastAsia="sl-SI"/>
              </w:rPr>
              <w:t>Lizdinė plokštelė N</w:t>
            </w:r>
            <w:r w:rsidRPr="00440414">
              <w:rPr>
                <w:noProof/>
                <w:lang w:eastAsia="sl-SI"/>
              </w:rPr>
              <w:t>28, N30, N56, N60, N84, N90, N98, N100.</w:t>
            </w:r>
          </w:p>
          <w:p w:rsidR="00B62371" w:rsidRPr="00440414" w:rsidRDefault="00B62371" w:rsidP="00B62371"/>
        </w:tc>
        <w:tc>
          <w:tcPr>
            <w:tcW w:w="189" w:type="pct"/>
            <w:vMerge w:val="restart"/>
          </w:tcPr>
          <w:p w:rsidR="00B62371" w:rsidRPr="00440414" w:rsidRDefault="00B62371" w:rsidP="00B62371">
            <w:proofErr w:type="spellStart"/>
            <w:r w:rsidRPr="00440414">
              <w:t>Rp</w:t>
            </w:r>
            <w:proofErr w:type="spellEnd"/>
            <w:r w:rsidRPr="00440414">
              <w:t>.</w:t>
            </w:r>
          </w:p>
        </w:tc>
      </w:tr>
      <w:tr w:rsidR="00B62371" w:rsidRPr="00E83F20" w:rsidTr="00E83F20">
        <w:tc>
          <w:tcPr>
            <w:tcW w:w="189" w:type="pct"/>
          </w:tcPr>
          <w:p w:rsidR="00B62371" w:rsidRPr="00E83F20" w:rsidRDefault="00B62371" w:rsidP="00B62371">
            <w:pPr>
              <w:rPr>
                <w:kern w:val="28"/>
              </w:rPr>
            </w:pPr>
            <w:r>
              <w:rPr>
                <w:kern w:val="28"/>
              </w:rPr>
              <w:t>10.</w:t>
            </w:r>
          </w:p>
        </w:tc>
        <w:tc>
          <w:tcPr>
            <w:tcW w:w="881" w:type="pct"/>
          </w:tcPr>
          <w:p w:rsidR="00B62371" w:rsidRPr="00C329C5" w:rsidRDefault="00B62371" w:rsidP="00B62371">
            <w:proofErr w:type="spellStart"/>
            <w:r w:rsidRPr="00C329C5">
              <w:rPr>
                <w:lang w:eastAsia="sl-SI"/>
              </w:rPr>
              <w:t>Alneta</w:t>
            </w:r>
            <w:proofErr w:type="spellEnd"/>
            <w:r w:rsidRPr="00C329C5">
              <w:rPr>
                <w:lang w:eastAsia="sl-SI"/>
              </w:rPr>
              <w:t xml:space="preserve"> 10 mg tabletės</w:t>
            </w:r>
          </w:p>
          <w:p w:rsidR="00B62371" w:rsidRPr="00C329C5" w:rsidRDefault="00B62371" w:rsidP="00B62371">
            <w:pPr>
              <w:widowControl w:val="0"/>
              <w:tabs>
                <w:tab w:val="left" w:pos="567"/>
              </w:tabs>
              <w:rPr>
                <w:lang w:eastAsia="sl-SI"/>
              </w:rPr>
            </w:pPr>
            <w:r w:rsidRPr="00C329C5">
              <w:rPr>
                <w:lang w:eastAsia="sl-SI"/>
              </w:rPr>
              <w:t>C08CA01</w:t>
            </w:r>
          </w:p>
          <w:p w:rsidR="00B62371" w:rsidRPr="00C329C5" w:rsidRDefault="00B62371" w:rsidP="00B62371">
            <w:pPr>
              <w:widowControl w:val="0"/>
              <w:tabs>
                <w:tab w:val="left" w:pos="567"/>
              </w:tabs>
              <w:rPr>
                <w:lang w:eastAsia="sl-SI"/>
              </w:rPr>
            </w:pPr>
          </w:p>
        </w:tc>
        <w:tc>
          <w:tcPr>
            <w:tcW w:w="957" w:type="pct"/>
          </w:tcPr>
          <w:p w:rsidR="00B62371" w:rsidRPr="00C329C5" w:rsidRDefault="00B62371" w:rsidP="005F108E">
            <w:pPr>
              <w:widowControl w:val="0"/>
              <w:rPr>
                <w:lang w:eastAsia="sl-SI"/>
              </w:rPr>
            </w:pPr>
            <w:r w:rsidRPr="00C329C5">
              <w:rPr>
                <w:lang w:eastAsia="sl-SI"/>
              </w:rPr>
              <w:t xml:space="preserve">Kiekvienoje tabletėje yra 10 mg </w:t>
            </w:r>
            <w:proofErr w:type="spellStart"/>
            <w:r w:rsidRPr="00C329C5">
              <w:rPr>
                <w:lang w:eastAsia="sl-SI"/>
              </w:rPr>
              <w:t>amlodipino</w:t>
            </w:r>
            <w:proofErr w:type="spellEnd"/>
            <w:r w:rsidRPr="00C329C5">
              <w:rPr>
                <w:lang w:eastAsia="sl-SI"/>
              </w:rPr>
              <w:t xml:space="preserve"> (</w:t>
            </w:r>
            <w:proofErr w:type="spellStart"/>
            <w:r w:rsidRPr="00C329C5">
              <w:rPr>
                <w:lang w:eastAsia="sl-SI"/>
              </w:rPr>
              <w:t>amlodipino</w:t>
            </w:r>
            <w:proofErr w:type="spellEnd"/>
            <w:r w:rsidRPr="00C329C5">
              <w:rPr>
                <w:lang w:eastAsia="sl-SI"/>
              </w:rPr>
              <w:t xml:space="preserve"> </w:t>
            </w:r>
            <w:proofErr w:type="spellStart"/>
            <w:r w:rsidRPr="00C329C5">
              <w:rPr>
                <w:lang w:eastAsia="sl-SI"/>
              </w:rPr>
              <w:t>besilato</w:t>
            </w:r>
            <w:proofErr w:type="spellEnd"/>
            <w:r w:rsidRPr="00C329C5">
              <w:rPr>
                <w:lang w:eastAsia="sl-SI"/>
              </w:rPr>
              <w:t xml:space="preserve"> pavidalu).</w:t>
            </w:r>
          </w:p>
        </w:tc>
        <w:tc>
          <w:tcPr>
            <w:tcW w:w="567" w:type="pct"/>
            <w:vMerge/>
          </w:tcPr>
          <w:p w:rsidR="00B62371" w:rsidRPr="00E83F20" w:rsidRDefault="00B62371" w:rsidP="00B62371">
            <w:pPr>
              <w:rPr>
                <w:kern w:val="28"/>
              </w:rPr>
            </w:pPr>
          </w:p>
        </w:tc>
        <w:tc>
          <w:tcPr>
            <w:tcW w:w="425" w:type="pct"/>
            <w:vMerge/>
          </w:tcPr>
          <w:p w:rsidR="00B62371" w:rsidRPr="00E83F20" w:rsidRDefault="00B62371" w:rsidP="00B62371">
            <w:pPr>
              <w:rPr>
                <w:kern w:val="28"/>
              </w:rPr>
            </w:pPr>
          </w:p>
        </w:tc>
        <w:tc>
          <w:tcPr>
            <w:tcW w:w="1132" w:type="pct"/>
            <w:vMerge/>
          </w:tcPr>
          <w:p w:rsidR="00B62371" w:rsidRPr="00E83F20" w:rsidRDefault="00B62371" w:rsidP="00B62371">
            <w:pPr>
              <w:rPr>
                <w:kern w:val="28"/>
              </w:rPr>
            </w:pPr>
          </w:p>
        </w:tc>
        <w:tc>
          <w:tcPr>
            <w:tcW w:w="660" w:type="pct"/>
            <w:vMerge/>
          </w:tcPr>
          <w:p w:rsidR="00B62371" w:rsidRPr="00E83F20" w:rsidRDefault="00B62371" w:rsidP="00B62371">
            <w:pPr>
              <w:rPr>
                <w:kern w:val="28"/>
              </w:rPr>
            </w:pPr>
          </w:p>
        </w:tc>
        <w:tc>
          <w:tcPr>
            <w:tcW w:w="189" w:type="pct"/>
            <w:vMerge/>
          </w:tcPr>
          <w:p w:rsidR="00B62371" w:rsidRPr="00E83F20" w:rsidRDefault="00B62371" w:rsidP="00B62371">
            <w:pPr>
              <w:rPr>
                <w:kern w:val="28"/>
              </w:rPr>
            </w:pPr>
          </w:p>
        </w:tc>
      </w:tr>
    </w:tbl>
    <w:p w:rsidR="00677216" w:rsidRDefault="00525A4C" w:rsidP="00677216">
      <w:pPr>
        <w:numPr>
          <w:ilvl w:val="0"/>
          <w:numId w:val="2"/>
        </w:numPr>
        <w:rPr>
          <w:b/>
          <w:bCs/>
          <w:sz w:val="22"/>
          <w:szCs w:val="22"/>
        </w:rPr>
      </w:pPr>
      <w:bookmarkStart w:id="3" w:name="_GoBack"/>
      <w:bookmarkEnd w:id="3"/>
      <w:r w:rsidRPr="00446ABE">
        <w:rPr>
          <w:b/>
          <w:bCs/>
          <w:sz w:val="22"/>
          <w:szCs w:val="22"/>
        </w:rPr>
        <w:lastRenderedPageBreak/>
        <w:t>SI</w:t>
      </w:r>
      <w:r w:rsidR="0003307B" w:rsidRPr="00446ABE">
        <w:rPr>
          <w:b/>
          <w:bCs/>
          <w:sz w:val="22"/>
          <w:szCs w:val="22"/>
        </w:rPr>
        <w:t>Ū</w:t>
      </w:r>
      <w:r w:rsidRPr="00446ABE">
        <w:rPr>
          <w:b/>
          <w:bCs/>
          <w:sz w:val="22"/>
          <w:szCs w:val="22"/>
        </w:rPr>
        <w:t>LYTI TVIRTINTI ŠIŲ VAISTINIŲ PREPARATŲ II TIPO REGLAMENTINIUS KEITIMUS:</w:t>
      </w:r>
    </w:p>
    <w:p w:rsidR="00677216" w:rsidRDefault="00677216" w:rsidP="00762F5B">
      <w:pPr>
        <w:rPr>
          <w:b/>
          <w:bCs/>
          <w:sz w:val="22"/>
          <w:szCs w:val="22"/>
        </w:rPr>
      </w:pPr>
    </w:p>
    <w:p w:rsidR="00762F5B" w:rsidRDefault="00762F5B" w:rsidP="00762F5B">
      <w:pPr>
        <w:rPr>
          <w:b/>
          <w:bCs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5387"/>
        <w:gridCol w:w="3685"/>
        <w:gridCol w:w="2268"/>
        <w:gridCol w:w="1701"/>
      </w:tblGrid>
      <w:tr w:rsidR="00E83F20" w:rsidRPr="00E83F20" w:rsidTr="00E83F20">
        <w:trPr>
          <w:trHeight w:val="786"/>
          <w:tblHeader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83F20" w:rsidRPr="00E83F20" w:rsidRDefault="00E83F20" w:rsidP="00B81516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3F20" w:rsidRPr="00E83F20" w:rsidRDefault="00E83F20" w:rsidP="00B81516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Paraiškos Nr.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E83F20" w:rsidRPr="00E83F20" w:rsidRDefault="00E83F20" w:rsidP="00B81516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83F20" w:rsidRPr="00E83F20" w:rsidRDefault="00E83F20" w:rsidP="00B81516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Skelbimui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3F20" w:rsidRPr="00E83F20" w:rsidRDefault="00E83F20" w:rsidP="00B81516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Registruotojas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3F20" w:rsidRPr="00E83F20" w:rsidRDefault="00E83F20" w:rsidP="00B81516">
            <w:pPr>
              <w:jc w:val="center"/>
              <w:rPr>
                <w:kern w:val="28"/>
              </w:rPr>
            </w:pPr>
            <w:r w:rsidRPr="00E83F20">
              <w:rPr>
                <w:kern w:val="28"/>
              </w:rPr>
              <w:t>Keitimo tipas (-ai)</w:t>
            </w:r>
          </w:p>
        </w:tc>
      </w:tr>
      <w:tr w:rsidR="00E83F20" w:rsidRPr="00E83F20" w:rsidTr="00E83F20">
        <w:tc>
          <w:tcPr>
            <w:tcW w:w="596" w:type="dxa"/>
            <w:tcBorders>
              <w:bottom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E83F20" w:rsidRPr="00E83F20" w:rsidRDefault="00E83F20" w:rsidP="00B81516">
            <w:r w:rsidRPr="00E83F20">
              <w:t>3C-734</w:t>
            </w:r>
          </w:p>
        </w:tc>
        <w:tc>
          <w:tcPr>
            <w:tcW w:w="5387" w:type="dxa"/>
          </w:tcPr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F20">
              <w:rPr>
                <w:rFonts w:ascii="Times New Roman" w:hAnsi="Times New Roman"/>
                <w:sz w:val="24"/>
                <w:szCs w:val="24"/>
              </w:rPr>
              <w:t>BCG-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medac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milteliai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tirpiklis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šlapimo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pūslės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suspensijai</w:t>
            </w:r>
            <w:proofErr w:type="spellEnd"/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F20">
              <w:rPr>
                <w:rFonts w:ascii="Times New Roman" w:hAnsi="Times New Roman"/>
                <w:sz w:val="24"/>
                <w:szCs w:val="24"/>
              </w:rPr>
              <w:t>((</w:t>
            </w:r>
            <w:proofErr w:type="spellStart"/>
            <w:r w:rsidRPr="00E83F20">
              <w:rPr>
                <w:rFonts w:ascii="Times New Roman" w:hAnsi="Times New Roman"/>
                <w:i/>
                <w:sz w:val="24"/>
                <w:szCs w:val="24"/>
              </w:rPr>
              <w:t>Bacillus</w:t>
            </w:r>
            <w:proofErr w:type="spellEnd"/>
            <w:r w:rsidRPr="00E83F2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i/>
                <w:sz w:val="24"/>
                <w:szCs w:val="24"/>
              </w:rPr>
              <w:t>Calmette-Gu</w:t>
            </w:r>
            <w:r w:rsidRPr="00E83F20">
              <w:rPr>
                <w:rFonts w:ascii="Times New Roman" w:hAnsi="Times New Roman"/>
                <w:sz w:val="24"/>
                <w:szCs w:val="24"/>
              </w:rPr>
              <w:t>é</w:t>
            </w:r>
            <w:r w:rsidRPr="00E83F20">
              <w:rPr>
                <w:rFonts w:ascii="Times New Roman" w:hAnsi="Times New Roman"/>
                <w:i/>
                <w:sz w:val="24"/>
                <w:szCs w:val="24"/>
              </w:rPr>
              <w:t>rin</w:t>
            </w:r>
            <w:proofErr w:type="spellEnd"/>
            <w:r w:rsidRPr="00E83F2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bakterijos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(RIVM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padermės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kultivuotos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iš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1173-P2))</w:t>
            </w: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gamybos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keitimas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83F20" w:rsidRPr="00E83F20" w:rsidRDefault="00E83F20" w:rsidP="00B81516">
            <w:pPr>
              <w:rPr>
                <w:lang w:eastAsia="lt-LT"/>
              </w:rPr>
            </w:pPr>
            <w:proofErr w:type="spellStart"/>
            <w:r w:rsidRPr="00E83F20">
              <w:rPr>
                <w:lang w:eastAsia="lt-LT"/>
              </w:rPr>
              <w:t>medac</w:t>
            </w:r>
            <w:proofErr w:type="spellEnd"/>
            <w:r w:rsidRPr="00E83F20">
              <w:rPr>
                <w:lang w:eastAsia="lt-LT"/>
              </w:rPr>
              <w:t xml:space="preserve"> </w:t>
            </w:r>
            <w:proofErr w:type="spellStart"/>
            <w:r w:rsidRPr="00E83F20">
              <w:rPr>
                <w:lang w:eastAsia="lt-LT"/>
              </w:rPr>
              <w:t>Gesellschaft</w:t>
            </w:r>
            <w:proofErr w:type="spellEnd"/>
            <w:r w:rsidRPr="00E83F20">
              <w:rPr>
                <w:lang w:eastAsia="lt-LT"/>
              </w:rPr>
              <w:t xml:space="preserve"> </w:t>
            </w:r>
            <w:proofErr w:type="spellStart"/>
            <w:r w:rsidRPr="00E83F20">
              <w:rPr>
                <w:lang w:eastAsia="lt-LT"/>
              </w:rPr>
              <w:t>für</w:t>
            </w:r>
            <w:proofErr w:type="spellEnd"/>
            <w:r w:rsidRPr="00E83F20">
              <w:rPr>
                <w:lang w:eastAsia="lt-LT"/>
              </w:rPr>
              <w:t xml:space="preserve"> </w:t>
            </w:r>
            <w:proofErr w:type="spellStart"/>
            <w:r w:rsidRPr="00E83F20">
              <w:rPr>
                <w:lang w:eastAsia="lt-LT"/>
              </w:rPr>
              <w:t>klinische</w:t>
            </w:r>
            <w:proofErr w:type="spellEnd"/>
            <w:r w:rsidRPr="00E83F20">
              <w:rPr>
                <w:lang w:eastAsia="lt-LT"/>
              </w:rPr>
              <w:t xml:space="preserve"> </w:t>
            </w:r>
            <w:proofErr w:type="spellStart"/>
            <w:r w:rsidRPr="00E83F20">
              <w:rPr>
                <w:lang w:eastAsia="lt-LT"/>
              </w:rPr>
              <w:t>Spezialpräparate</w:t>
            </w:r>
            <w:proofErr w:type="spellEnd"/>
            <w:r w:rsidRPr="00E83F20">
              <w:rPr>
                <w:lang w:eastAsia="lt-LT"/>
              </w:rPr>
              <w:t xml:space="preserve"> </w:t>
            </w:r>
            <w:proofErr w:type="spellStart"/>
            <w:r w:rsidRPr="00E83F20">
              <w:rPr>
                <w:lang w:eastAsia="lt-LT"/>
              </w:rPr>
              <w:t>mbH</w:t>
            </w:r>
            <w:proofErr w:type="spellEnd"/>
            <w:r w:rsidRPr="00E83F20">
              <w:rPr>
                <w:lang w:eastAsia="lt-LT"/>
              </w:rPr>
              <w:t>, Vokietija</w:t>
            </w:r>
          </w:p>
          <w:p w:rsidR="00E83F20" w:rsidRPr="00E83F20" w:rsidRDefault="00E83F20" w:rsidP="00B81516"/>
        </w:tc>
        <w:tc>
          <w:tcPr>
            <w:tcW w:w="1701" w:type="dxa"/>
          </w:tcPr>
          <w:p w:rsidR="00E83F20" w:rsidRPr="00E83F20" w:rsidRDefault="00E83F20" w:rsidP="00B81516">
            <w:r w:rsidRPr="00E83F20">
              <w:t>II/B.I.a.2.(c)</w:t>
            </w:r>
          </w:p>
          <w:p w:rsidR="00E83F20" w:rsidRPr="00E83F20" w:rsidRDefault="00E83F20" w:rsidP="00B81516"/>
        </w:tc>
      </w:tr>
      <w:tr w:rsidR="00E83F20" w:rsidRPr="00E83F20" w:rsidTr="00E83F20">
        <w:tc>
          <w:tcPr>
            <w:tcW w:w="596" w:type="dxa"/>
            <w:tcBorders>
              <w:bottom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E83F20" w:rsidRPr="00E83F20" w:rsidRDefault="00E83F20" w:rsidP="00B81516">
            <w:r w:rsidRPr="00E83F20">
              <w:t>3C-615</w:t>
            </w:r>
          </w:p>
        </w:tc>
        <w:tc>
          <w:tcPr>
            <w:tcW w:w="5387" w:type="dxa"/>
          </w:tcPr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milgamma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100/100 mg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dengtos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tabletės</w:t>
            </w:r>
            <w:proofErr w:type="spellEnd"/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F2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benfotiaminas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piridoksino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hidrochloridas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Veikliosios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medžiagos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benfotiamino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gamintojo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įteisinimas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E83F20" w:rsidRPr="00E83F20" w:rsidRDefault="00E83F20" w:rsidP="00B81516">
            <w:proofErr w:type="spellStart"/>
            <w:r w:rsidRPr="00E83F20">
              <w:t>Wörwag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Pharma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GmbH</w:t>
            </w:r>
            <w:proofErr w:type="spellEnd"/>
            <w:r w:rsidRPr="00E83F20">
              <w:t xml:space="preserve"> &amp; </w:t>
            </w:r>
            <w:proofErr w:type="spellStart"/>
            <w:r w:rsidRPr="00E83F20">
              <w:t>Co</w:t>
            </w:r>
            <w:proofErr w:type="spellEnd"/>
            <w:r w:rsidRPr="00E83F20">
              <w:t>. KG, Vokietija</w:t>
            </w:r>
          </w:p>
          <w:p w:rsidR="00E83F20" w:rsidRPr="00E83F20" w:rsidRDefault="00E83F20" w:rsidP="00B81516"/>
        </w:tc>
        <w:tc>
          <w:tcPr>
            <w:tcW w:w="1701" w:type="dxa"/>
          </w:tcPr>
          <w:p w:rsidR="00E83F20" w:rsidRPr="00E83F20" w:rsidRDefault="00E83F20" w:rsidP="00B81516">
            <w:r w:rsidRPr="00E83F20">
              <w:t>II/B.I.a.1.(b)</w:t>
            </w:r>
          </w:p>
        </w:tc>
      </w:tr>
      <w:tr w:rsidR="00E83F20" w:rsidRPr="00E83F20" w:rsidTr="00E83F20">
        <w:tc>
          <w:tcPr>
            <w:tcW w:w="596" w:type="dxa"/>
            <w:tcBorders>
              <w:bottom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E83F20" w:rsidRPr="00E83F20" w:rsidRDefault="00E83F20" w:rsidP="00B81516">
            <w:r w:rsidRPr="00E83F20">
              <w:t>KR-0124</w:t>
            </w:r>
          </w:p>
        </w:tc>
        <w:tc>
          <w:tcPr>
            <w:tcW w:w="5387" w:type="dxa"/>
          </w:tcPr>
          <w:p w:rsidR="00E83F20" w:rsidRPr="00E83F20" w:rsidRDefault="00E83F20" w:rsidP="00B81516">
            <w:proofErr w:type="spellStart"/>
            <w:r w:rsidRPr="00E83F20">
              <w:t>Iberogast</w:t>
            </w:r>
            <w:proofErr w:type="spellEnd"/>
            <w:r w:rsidRPr="00E83F20">
              <w:t xml:space="preserve"> ge</w:t>
            </w:r>
            <w:r>
              <w:t>r</w:t>
            </w:r>
            <w:r w:rsidRPr="00E83F20">
              <w:t>iamasis skystis</w:t>
            </w:r>
          </w:p>
          <w:p w:rsidR="00E83F20" w:rsidRPr="00E83F20" w:rsidRDefault="00E83F20" w:rsidP="00B81516"/>
          <w:p w:rsidR="00E83F20" w:rsidRPr="00E83F20" w:rsidRDefault="00E83F20" w:rsidP="00B81516">
            <w:r w:rsidRPr="00E83F20">
              <w:t xml:space="preserve">(karčiųjų </w:t>
            </w:r>
            <w:proofErr w:type="spellStart"/>
            <w:r w:rsidRPr="00E83F20">
              <w:t>rudgrūdėlių</w:t>
            </w:r>
            <w:proofErr w:type="spellEnd"/>
            <w:r w:rsidRPr="00E83F20">
              <w:t xml:space="preserve">, vaistinių šventagaršvių šaknų, vaistinių ramunių žiedų, paprastųjų kmynų vaisių, tikrųjų </w:t>
            </w:r>
            <w:proofErr w:type="spellStart"/>
            <w:r w:rsidRPr="00E83F20">
              <w:t>margainių</w:t>
            </w:r>
            <w:proofErr w:type="spellEnd"/>
            <w:r w:rsidRPr="00E83F20">
              <w:t xml:space="preserve"> vaisių, vaistinių melisų lapų, pipirmėčių lapų, didžiųjų ugniažolių žolės, paprastųjų saldymedžių šaknų </w:t>
            </w:r>
            <w:proofErr w:type="spellStart"/>
            <w:r w:rsidRPr="00E83F20">
              <w:t>etanoliniai</w:t>
            </w:r>
            <w:proofErr w:type="spellEnd"/>
            <w:r w:rsidRPr="00E83F20">
              <w:t xml:space="preserve"> ekstraktai)</w:t>
            </w:r>
          </w:p>
          <w:p w:rsidR="00E83F20" w:rsidRPr="00E83F20" w:rsidRDefault="00E83F20" w:rsidP="00B81516">
            <w:pPr>
              <w:rPr>
                <w:highlight w:val="yellow"/>
              </w:rPr>
            </w:pPr>
          </w:p>
        </w:tc>
        <w:tc>
          <w:tcPr>
            <w:tcW w:w="3685" w:type="dxa"/>
          </w:tcPr>
          <w:p w:rsidR="00E83F20" w:rsidRPr="00E83F20" w:rsidRDefault="00E83F20" w:rsidP="00B81516">
            <w:r w:rsidRPr="00E83F20">
              <w:t>Veikliosios medžiagos  specifikacijos keitimas.</w:t>
            </w:r>
          </w:p>
        </w:tc>
        <w:tc>
          <w:tcPr>
            <w:tcW w:w="2268" w:type="dxa"/>
          </w:tcPr>
          <w:p w:rsidR="00E83F20" w:rsidRPr="00E83F20" w:rsidRDefault="00E83F20" w:rsidP="00B81516">
            <w:r w:rsidRPr="00E83F20">
              <w:t>UAB ,,Bayer”, Lietuva</w:t>
            </w:r>
          </w:p>
          <w:p w:rsidR="00E83F20" w:rsidRPr="00E83F20" w:rsidRDefault="00E83F20" w:rsidP="00B81516"/>
        </w:tc>
        <w:tc>
          <w:tcPr>
            <w:tcW w:w="1701" w:type="dxa"/>
          </w:tcPr>
          <w:p w:rsidR="00E83F20" w:rsidRPr="00E83F20" w:rsidRDefault="00E83F20" w:rsidP="00B81516">
            <w:r w:rsidRPr="00E83F20">
              <w:t xml:space="preserve">II/B.I.b.1.(f)  </w:t>
            </w:r>
          </w:p>
          <w:p w:rsidR="00E83F20" w:rsidRPr="00E83F20" w:rsidRDefault="00E83F20" w:rsidP="00B81516"/>
        </w:tc>
      </w:tr>
      <w:tr w:rsidR="00E83F20" w:rsidRPr="00E83F20" w:rsidTr="00E83F20">
        <w:tc>
          <w:tcPr>
            <w:tcW w:w="596" w:type="dxa"/>
            <w:tcBorders>
              <w:bottom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E83F20" w:rsidRPr="00E83F20" w:rsidRDefault="00E83F20" w:rsidP="00B81516">
            <w:r w:rsidRPr="00E83F20">
              <w:t>3C-607</w:t>
            </w:r>
          </w:p>
        </w:tc>
        <w:tc>
          <w:tcPr>
            <w:tcW w:w="5387" w:type="dxa"/>
          </w:tcPr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83F20">
              <w:rPr>
                <w:rFonts w:ascii="Times New Roman" w:hAnsi="Times New Roman"/>
                <w:iCs/>
                <w:noProof/>
                <w:sz w:val="24"/>
                <w:szCs w:val="24"/>
              </w:rPr>
              <w:t>Propanorm</w:t>
            </w:r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 xml:space="preserve"> 150 mg </w:t>
            </w:r>
            <w:proofErr w:type="spellStart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plėvele</w:t>
            </w:r>
            <w:proofErr w:type="spellEnd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dengtos</w:t>
            </w:r>
            <w:proofErr w:type="spellEnd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tabletės</w:t>
            </w:r>
            <w:proofErr w:type="spellEnd"/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83F20">
              <w:rPr>
                <w:rFonts w:ascii="Times New Roman" w:hAnsi="Times New Roman"/>
                <w:iCs/>
                <w:noProof/>
                <w:sz w:val="24"/>
                <w:szCs w:val="24"/>
              </w:rPr>
              <w:t>Propanorm</w:t>
            </w:r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 xml:space="preserve"> 300 mg </w:t>
            </w:r>
            <w:proofErr w:type="spellStart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plėvele</w:t>
            </w:r>
            <w:proofErr w:type="spellEnd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dengtos</w:t>
            </w:r>
            <w:proofErr w:type="spellEnd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tabletės</w:t>
            </w:r>
            <w:proofErr w:type="spellEnd"/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propafenono</w:t>
            </w:r>
            <w:proofErr w:type="spellEnd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hidrochloridas</w:t>
            </w:r>
            <w:proofErr w:type="spellEnd"/>
            <w:r w:rsidRPr="00E83F20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F20" w:rsidRPr="00E83F20" w:rsidRDefault="00E83F20" w:rsidP="00B81516">
            <w:r w:rsidRPr="00E83F20">
              <w:t xml:space="preserve">Veikliosios medžiagos  gamintojo įteisinimas. </w:t>
            </w:r>
          </w:p>
          <w:p w:rsidR="00E83F20" w:rsidRPr="00E83F20" w:rsidRDefault="00E83F20" w:rsidP="00B81516"/>
        </w:tc>
        <w:tc>
          <w:tcPr>
            <w:tcW w:w="2268" w:type="dxa"/>
          </w:tcPr>
          <w:p w:rsidR="00E83F20" w:rsidRPr="00E83F20" w:rsidRDefault="00E83F20" w:rsidP="00B81516">
            <w:r w:rsidRPr="00E83F20">
              <w:t xml:space="preserve">PRO. MED. CS Praha </w:t>
            </w:r>
            <w:proofErr w:type="spellStart"/>
            <w:r w:rsidRPr="00E83F20">
              <w:t>a.s</w:t>
            </w:r>
            <w:proofErr w:type="spellEnd"/>
            <w:r w:rsidRPr="00E83F20">
              <w:t>., Čekijos Respublika</w:t>
            </w:r>
          </w:p>
          <w:p w:rsidR="00E83F20" w:rsidRPr="00E83F20" w:rsidRDefault="00E83F20" w:rsidP="00B81516"/>
        </w:tc>
        <w:tc>
          <w:tcPr>
            <w:tcW w:w="1701" w:type="dxa"/>
          </w:tcPr>
          <w:p w:rsidR="00E83F20" w:rsidRPr="00E83F20" w:rsidRDefault="00E83F20" w:rsidP="00B81516">
            <w:r w:rsidRPr="00E83F20">
              <w:t>II/B.I.a.1.(b)</w:t>
            </w:r>
          </w:p>
        </w:tc>
      </w:tr>
      <w:tr w:rsidR="00E83F20" w:rsidRPr="00E83F20" w:rsidTr="00E83F20">
        <w:tc>
          <w:tcPr>
            <w:tcW w:w="596" w:type="dxa"/>
            <w:tcBorders>
              <w:bottom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E83F20" w:rsidRPr="00E83F20" w:rsidRDefault="00E83F20" w:rsidP="00B81516">
            <w:r w:rsidRPr="00E83F20">
              <w:t>3C-698</w:t>
            </w:r>
          </w:p>
        </w:tc>
        <w:tc>
          <w:tcPr>
            <w:tcW w:w="5387" w:type="dxa"/>
          </w:tcPr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oktiseptas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1mg/20 mg/ml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odos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tirpalas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F2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oktenidino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dihidrochloridas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83F20">
              <w:rPr>
                <w:rFonts w:ascii="Times New Roman" w:hAnsi="Times New Roman"/>
                <w:sz w:val="24"/>
                <w:szCs w:val="24"/>
              </w:rPr>
              <w:t>fenoksietanolis</w:t>
            </w:r>
            <w:proofErr w:type="spellEnd"/>
            <w:r w:rsidRPr="00E83F2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F20" w:rsidRPr="00E83F20" w:rsidRDefault="00E83F20" w:rsidP="00B81516">
            <w:r w:rsidRPr="00E83F20">
              <w:t xml:space="preserve">Veikliosios medžiagos </w:t>
            </w:r>
            <w:proofErr w:type="spellStart"/>
            <w:r w:rsidRPr="00E83F20">
              <w:t>fenoksietanolio</w:t>
            </w:r>
            <w:proofErr w:type="spellEnd"/>
            <w:r w:rsidRPr="00E83F20">
              <w:t xml:space="preserve"> gamybos bylos atnaujinimas.</w:t>
            </w:r>
          </w:p>
          <w:p w:rsidR="00E83F20" w:rsidRPr="00E83F20" w:rsidRDefault="00E83F20" w:rsidP="00B81516"/>
        </w:tc>
        <w:tc>
          <w:tcPr>
            <w:tcW w:w="2268" w:type="dxa"/>
          </w:tcPr>
          <w:p w:rsidR="00E83F20" w:rsidRPr="00E83F20" w:rsidRDefault="00E83F20" w:rsidP="00B81516">
            <w:r w:rsidRPr="00E83F20">
              <w:t xml:space="preserve">UAB </w:t>
            </w:r>
            <w:proofErr w:type="spellStart"/>
            <w:r w:rsidRPr="00E83F20">
              <w:t>Apiterapija</w:t>
            </w:r>
            <w:proofErr w:type="spellEnd"/>
            <w:r w:rsidRPr="00E83F20">
              <w:t>, Lietuva</w:t>
            </w:r>
          </w:p>
          <w:p w:rsidR="00E83F20" w:rsidRPr="00E83F20" w:rsidRDefault="00E83F20" w:rsidP="00B81516"/>
        </w:tc>
        <w:tc>
          <w:tcPr>
            <w:tcW w:w="1701" w:type="dxa"/>
          </w:tcPr>
          <w:p w:rsidR="00E83F20" w:rsidRPr="00E83F20" w:rsidRDefault="00E83F20" w:rsidP="00B81516">
            <w:pPr>
              <w:jc w:val="center"/>
            </w:pPr>
            <w:r w:rsidRPr="00E83F20">
              <w:t>II/G</w:t>
            </w:r>
          </w:p>
          <w:p w:rsidR="00E83F20" w:rsidRPr="00E83F20" w:rsidRDefault="00E83F20" w:rsidP="00B81516">
            <w:r w:rsidRPr="00E83F20">
              <w:t>B.I.(z)</w:t>
            </w:r>
          </w:p>
          <w:p w:rsidR="00E83F20" w:rsidRPr="00E83F20" w:rsidRDefault="00E83F20" w:rsidP="00B81516">
            <w:r w:rsidRPr="00E83F20">
              <w:t>B.III.2.(b)</w:t>
            </w:r>
          </w:p>
          <w:p w:rsidR="00E83F20" w:rsidRPr="00E83F20" w:rsidRDefault="00E83F20" w:rsidP="00B81516"/>
        </w:tc>
      </w:tr>
      <w:tr w:rsidR="00E83F20" w:rsidRPr="00E83F20" w:rsidTr="00E83F20">
        <w:tc>
          <w:tcPr>
            <w:tcW w:w="596" w:type="dxa"/>
            <w:tcBorders>
              <w:bottom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E83F20" w:rsidRPr="00E83F20" w:rsidRDefault="00E83F20" w:rsidP="00B81516">
            <w:r w:rsidRPr="00E83F20">
              <w:t>KR-0332</w:t>
            </w:r>
          </w:p>
        </w:tc>
        <w:tc>
          <w:tcPr>
            <w:tcW w:w="5387" w:type="dxa"/>
          </w:tcPr>
          <w:p w:rsidR="00E83F20" w:rsidRPr="00E83F20" w:rsidRDefault="00E83F20" w:rsidP="00B81516">
            <w:proofErr w:type="spellStart"/>
            <w:r w:rsidRPr="00E83F20">
              <w:t>Terizidon</w:t>
            </w:r>
            <w:proofErr w:type="spellEnd"/>
            <w:r w:rsidRPr="00E83F20">
              <w:t xml:space="preserve"> 250 mg kietosios kapsulės</w:t>
            </w:r>
          </w:p>
          <w:p w:rsidR="00E83F20" w:rsidRPr="00E83F20" w:rsidRDefault="00E83F20" w:rsidP="00B81516"/>
          <w:p w:rsidR="00E83F20" w:rsidRPr="00E83F20" w:rsidRDefault="00E83F20" w:rsidP="00B81516">
            <w:pPr>
              <w:rPr>
                <w:color w:val="575757"/>
                <w:lang w:eastAsia="lt-LT"/>
              </w:rPr>
            </w:pPr>
            <w:r w:rsidRPr="00E83F20">
              <w:t>(</w:t>
            </w:r>
            <w:proofErr w:type="spellStart"/>
            <w:r w:rsidRPr="00E83F20">
              <w:t>terizidonas</w:t>
            </w:r>
            <w:proofErr w:type="spellEnd"/>
            <w:r w:rsidRPr="00E83F20">
              <w:t>)</w:t>
            </w:r>
          </w:p>
        </w:tc>
        <w:tc>
          <w:tcPr>
            <w:tcW w:w="3685" w:type="dxa"/>
          </w:tcPr>
          <w:p w:rsidR="00E83F20" w:rsidRPr="00E83F20" w:rsidRDefault="00E83F20" w:rsidP="00B81516">
            <w:r w:rsidRPr="00E83F20">
              <w:t>Veikliosios medžiagos gamybos bylos atnaujinimas.</w:t>
            </w:r>
          </w:p>
        </w:tc>
        <w:tc>
          <w:tcPr>
            <w:tcW w:w="2268" w:type="dxa"/>
          </w:tcPr>
          <w:p w:rsidR="00E83F20" w:rsidRPr="00E83F20" w:rsidRDefault="00E83F20" w:rsidP="00B81516">
            <w:r w:rsidRPr="00E83F20">
              <w:t xml:space="preserve">RIEMSER </w:t>
            </w:r>
            <w:proofErr w:type="spellStart"/>
            <w:r w:rsidRPr="00E83F20">
              <w:t>Pharma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GmbH</w:t>
            </w:r>
            <w:proofErr w:type="spellEnd"/>
            <w:r w:rsidRPr="00E83F20">
              <w:t>, Vokietija</w:t>
            </w:r>
          </w:p>
          <w:p w:rsidR="00E83F20" w:rsidRPr="00E83F20" w:rsidRDefault="00E83F20" w:rsidP="00B81516"/>
        </w:tc>
        <w:tc>
          <w:tcPr>
            <w:tcW w:w="1701" w:type="dxa"/>
          </w:tcPr>
          <w:p w:rsidR="00E83F20" w:rsidRPr="00E83F20" w:rsidRDefault="00E83F20" w:rsidP="00B81516">
            <w:r w:rsidRPr="00E83F20">
              <w:t>II/B.I.(z)</w:t>
            </w:r>
          </w:p>
          <w:p w:rsidR="00E83F20" w:rsidRPr="00E83F20" w:rsidRDefault="00E83F20" w:rsidP="00B81516"/>
        </w:tc>
      </w:tr>
      <w:tr w:rsidR="00E83F20" w:rsidRPr="00E83F20" w:rsidTr="00E83F20">
        <w:tc>
          <w:tcPr>
            <w:tcW w:w="596" w:type="dxa"/>
            <w:tcBorders>
              <w:bottom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E83F20" w:rsidRPr="00E83F20" w:rsidRDefault="00E83F20" w:rsidP="00B81516">
            <w:r w:rsidRPr="00E83F20">
              <w:t>KR-0454</w:t>
            </w:r>
          </w:p>
        </w:tc>
        <w:tc>
          <w:tcPr>
            <w:tcW w:w="5387" w:type="dxa"/>
          </w:tcPr>
          <w:p w:rsidR="00E83F20" w:rsidRPr="00E83F20" w:rsidRDefault="00E83F20" w:rsidP="00B81516">
            <w:proofErr w:type="spellStart"/>
            <w:r w:rsidRPr="00E83F20">
              <w:t>Thiogamma</w:t>
            </w:r>
            <w:proofErr w:type="spellEnd"/>
            <w:r w:rsidRPr="00E83F20">
              <w:t xml:space="preserve"> 600 mg plėvele dengtos tabletės</w:t>
            </w:r>
          </w:p>
          <w:p w:rsidR="00E83F20" w:rsidRPr="00E83F20" w:rsidRDefault="00E83F20" w:rsidP="00B81516"/>
          <w:p w:rsidR="00E83F20" w:rsidRPr="00E83F20" w:rsidRDefault="00E83F20" w:rsidP="00B81516">
            <w:r w:rsidRPr="00E83F20">
              <w:t>(</w:t>
            </w:r>
            <w:proofErr w:type="spellStart"/>
            <w:r w:rsidRPr="00E83F20">
              <w:t>tiokto</w:t>
            </w:r>
            <w:proofErr w:type="spellEnd"/>
            <w:r w:rsidRPr="00E83F20">
              <w:t xml:space="preserve"> rūgštis)</w:t>
            </w:r>
          </w:p>
          <w:p w:rsidR="00E83F20" w:rsidRPr="00E83F20" w:rsidRDefault="00E83F20" w:rsidP="00B81516">
            <w:pPr>
              <w:rPr>
                <w:color w:val="575757"/>
                <w:lang w:eastAsia="lt-LT"/>
              </w:rPr>
            </w:pPr>
          </w:p>
        </w:tc>
        <w:tc>
          <w:tcPr>
            <w:tcW w:w="3685" w:type="dxa"/>
          </w:tcPr>
          <w:p w:rsidR="00E83F20" w:rsidRPr="00E83F20" w:rsidRDefault="00E83F20" w:rsidP="00B81516">
            <w:r w:rsidRPr="00E83F20">
              <w:t>Veikliosios medžiagos gamybos bylos atnaujinimas.</w:t>
            </w:r>
          </w:p>
          <w:p w:rsidR="00E83F20" w:rsidRPr="00E83F20" w:rsidRDefault="00E83F20" w:rsidP="00B81516">
            <w:pPr>
              <w:pStyle w:val="Sraopastraipa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3F20" w:rsidRPr="00E83F20" w:rsidRDefault="00E83F20" w:rsidP="00B81516">
            <w:proofErr w:type="spellStart"/>
            <w:r w:rsidRPr="00E83F20">
              <w:t>W</w:t>
            </w:r>
            <w:r w:rsidRPr="00E83F20">
              <w:rPr>
                <w:lang w:eastAsia="lt-LT"/>
              </w:rPr>
              <w:t>ö</w:t>
            </w:r>
            <w:r w:rsidRPr="00E83F20">
              <w:t>rwag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Pharma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GmbH</w:t>
            </w:r>
            <w:proofErr w:type="spellEnd"/>
            <w:r w:rsidRPr="00E83F20">
              <w:t xml:space="preserve"> &amp; Co.KG, Vokietija</w:t>
            </w:r>
          </w:p>
          <w:p w:rsidR="00E83F20" w:rsidRPr="00E83F20" w:rsidRDefault="00E83F20" w:rsidP="00B81516"/>
        </w:tc>
        <w:tc>
          <w:tcPr>
            <w:tcW w:w="1701" w:type="dxa"/>
          </w:tcPr>
          <w:p w:rsidR="00E83F20" w:rsidRPr="00E83F20" w:rsidRDefault="00E83F20" w:rsidP="00B81516">
            <w:r w:rsidRPr="00E83F20">
              <w:t>II/B.I.(z)</w:t>
            </w:r>
          </w:p>
          <w:p w:rsidR="00E83F20" w:rsidRPr="00E83F20" w:rsidRDefault="00E83F20" w:rsidP="00B81516"/>
        </w:tc>
      </w:tr>
      <w:tr w:rsidR="00E83F20" w:rsidRPr="00E83F20" w:rsidTr="00E83F20">
        <w:tc>
          <w:tcPr>
            <w:tcW w:w="596" w:type="dxa"/>
            <w:tcBorders>
              <w:bottom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</w:tcPr>
          <w:p w:rsidR="00E83F20" w:rsidRPr="00E83F20" w:rsidRDefault="00E83F20" w:rsidP="00B81516">
            <w:r w:rsidRPr="00E83F20">
              <w:t>3C-705</w:t>
            </w:r>
          </w:p>
        </w:tc>
        <w:tc>
          <w:tcPr>
            <w:tcW w:w="5387" w:type="dxa"/>
          </w:tcPr>
          <w:p w:rsidR="00E83F20" w:rsidRPr="00E83F20" w:rsidRDefault="00E83F20" w:rsidP="00B81516">
            <w:r w:rsidRPr="00E83F20">
              <w:t>WOBENZYM skrandyje neirios tabletės</w:t>
            </w:r>
          </w:p>
          <w:p w:rsidR="00E83F20" w:rsidRPr="00E83F20" w:rsidRDefault="00E83F20" w:rsidP="00B81516">
            <w:pPr>
              <w:rPr>
                <w:b/>
              </w:rPr>
            </w:pPr>
          </w:p>
          <w:p w:rsidR="00E83F20" w:rsidRPr="00E83F20" w:rsidRDefault="00E83F20" w:rsidP="00B81516">
            <w:r w:rsidRPr="00E83F20">
              <w:t xml:space="preserve">(kasos milteliai, </w:t>
            </w:r>
            <w:proofErr w:type="spellStart"/>
            <w:r w:rsidRPr="00E83F20">
              <w:t>tripsinas</w:t>
            </w:r>
            <w:proofErr w:type="spellEnd"/>
            <w:r w:rsidRPr="00E83F20">
              <w:t xml:space="preserve">, </w:t>
            </w:r>
            <w:proofErr w:type="spellStart"/>
            <w:r w:rsidRPr="00E83F20">
              <w:t>chimotripsinas</w:t>
            </w:r>
            <w:proofErr w:type="spellEnd"/>
            <w:r w:rsidRPr="00E83F20">
              <w:t xml:space="preserve">, </w:t>
            </w:r>
            <w:proofErr w:type="spellStart"/>
            <w:r w:rsidRPr="00E83F20">
              <w:t>bromelainas</w:t>
            </w:r>
            <w:proofErr w:type="spellEnd"/>
            <w:r w:rsidRPr="00E83F20">
              <w:t xml:space="preserve">, </w:t>
            </w:r>
            <w:proofErr w:type="spellStart"/>
            <w:r w:rsidRPr="00E83F20">
              <w:t>papainas</w:t>
            </w:r>
            <w:proofErr w:type="spellEnd"/>
            <w:r w:rsidRPr="00E83F20">
              <w:t xml:space="preserve">, </w:t>
            </w:r>
            <w:proofErr w:type="spellStart"/>
            <w:r w:rsidRPr="00E83F20">
              <w:t>amilazė</w:t>
            </w:r>
            <w:proofErr w:type="spellEnd"/>
            <w:r w:rsidRPr="00E83F20">
              <w:t xml:space="preserve">, lipazė, </w:t>
            </w:r>
            <w:proofErr w:type="spellStart"/>
            <w:r w:rsidRPr="00E83F20">
              <w:t>rutozidas</w:t>
            </w:r>
            <w:proofErr w:type="spellEnd"/>
            <w:r w:rsidRPr="00E83F20">
              <w:t>)</w:t>
            </w:r>
          </w:p>
          <w:p w:rsidR="00E83F20" w:rsidRPr="00E83F20" w:rsidRDefault="00E83F20" w:rsidP="00B81516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83F20" w:rsidRPr="00E83F20" w:rsidRDefault="00E83F20" w:rsidP="00B81516">
            <w:pPr>
              <w:pStyle w:val="Default"/>
            </w:pPr>
            <w:r w:rsidRPr="00E83F20">
              <w:t>Gatavo produkto pagalbinių medžiagų sudėties keitimas. RPP keitimas.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>Gatavo produkto gamybos proceso keitimas.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>Gatavo produkto gamybos proceso kontrolės keitimas.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 xml:space="preserve">Gatavo produkto gamybos proceso kontrolės keitimas. 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 xml:space="preserve">Pagalbinių medžiagų kokybės kontrolės keitimas 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lastRenderedPageBreak/>
              <w:t xml:space="preserve">Naujų gatavo </w:t>
            </w:r>
            <w:proofErr w:type="spellStart"/>
            <w:r w:rsidRPr="00E83F20">
              <w:t>produktos</w:t>
            </w:r>
            <w:proofErr w:type="spellEnd"/>
            <w:r w:rsidRPr="00E83F20">
              <w:t xml:space="preserve"> specifikacijos parametrų įtraukimas. 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>Gatavo produkto kokybės parametrų kontrolei naudojamų analitinių procedūrų keitimai.</w:t>
            </w:r>
          </w:p>
        </w:tc>
        <w:tc>
          <w:tcPr>
            <w:tcW w:w="2268" w:type="dxa"/>
          </w:tcPr>
          <w:p w:rsidR="00E83F20" w:rsidRPr="00E83F20" w:rsidRDefault="00E83F20" w:rsidP="00B81516">
            <w:pPr>
              <w:contextualSpacing/>
              <w:rPr>
                <w:lang w:eastAsia="ru-RU"/>
              </w:rPr>
            </w:pPr>
            <w:r w:rsidRPr="00E83F20">
              <w:lastRenderedPageBreak/>
              <w:t xml:space="preserve">MUCOS </w:t>
            </w:r>
            <w:proofErr w:type="spellStart"/>
            <w:r w:rsidRPr="00E83F20">
              <w:t>PharmaGmbH</w:t>
            </w:r>
            <w:proofErr w:type="spellEnd"/>
            <w:r w:rsidRPr="00E83F20">
              <w:t xml:space="preserve"> &amp; </w:t>
            </w:r>
            <w:proofErr w:type="spellStart"/>
            <w:r w:rsidRPr="00E83F20">
              <w:rPr>
                <w:lang w:eastAsia="ru-RU"/>
              </w:rPr>
              <w:t>Со</w:t>
            </w:r>
            <w:proofErr w:type="spellEnd"/>
            <w:r w:rsidRPr="00E83F20">
              <w:rPr>
                <w:lang w:eastAsia="ru-RU"/>
              </w:rPr>
              <w:t>. KG, Vokietija</w:t>
            </w:r>
          </w:p>
          <w:p w:rsidR="00E83F20" w:rsidRPr="00E83F20" w:rsidRDefault="00E83F20" w:rsidP="00B81516">
            <w:pPr>
              <w:jc w:val="center"/>
            </w:pPr>
          </w:p>
        </w:tc>
        <w:tc>
          <w:tcPr>
            <w:tcW w:w="1701" w:type="dxa"/>
          </w:tcPr>
          <w:p w:rsidR="00E83F20" w:rsidRPr="00E83F20" w:rsidRDefault="00E83F20" w:rsidP="00B81516">
            <w:pPr>
              <w:jc w:val="center"/>
            </w:pPr>
            <w:r w:rsidRPr="00E83F20">
              <w:t>II/G</w:t>
            </w:r>
          </w:p>
          <w:p w:rsidR="00E83F20" w:rsidRPr="00E83F20" w:rsidRDefault="00E83F20" w:rsidP="00B81516">
            <w:pPr>
              <w:pStyle w:val="Default"/>
            </w:pPr>
            <w:r w:rsidRPr="00E83F20">
              <w:t>II/B.II.a.3.(b)2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>IB/B.II.b.3.(a)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>IA/B.II.b.5.(b) x4</w:t>
            </w:r>
          </w:p>
          <w:p w:rsidR="00E83F20" w:rsidRPr="00E83F20" w:rsidRDefault="00E83F20" w:rsidP="00B81516">
            <w:pPr>
              <w:pStyle w:val="Default"/>
            </w:pPr>
            <w:r w:rsidRPr="00E83F20">
              <w:t xml:space="preserve"> </w:t>
            </w:r>
          </w:p>
          <w:p w:rsidR="00E83F20" w:rsidRPr="00E83F20" w:rsidRDefault="00E83F20" w:rsidP="00B81516">
            <w:pPr>
              <w:pStyle w:val="Default"/>
            </w:pPr>
            <w:r w:rsidRPr="00E83F20">
              <w:t xml:space="preserve">IA/B.II.b.5.(c) x8 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>IB/</w:t>
            </w:r>
            <w:proofErr w:type="spellStart"/>
            <w:r w:rsidRPr="00E83F20">
              <w:t>B.II.c</w:t>
            </w:r>
            <w:proofErr w:type="spellEnd"/>
            <w:r w:rsidRPr="00E83F20">
              <w:t>.(z) x2;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lastRenderedPageBreak/>
              <w:t xml:space="preserve">IA/B.II.d.1.(c) x4 </w:t>
            </w:r>
          </w:p>
          <w:p w:rsidR="00E83F20" w:rsidRPr="00E83F20" w:rsidRDefault="00E83F20" w:rsidP="00B81516">
            <w:pPr>
              <w:pStyle w:val="Default"/>
            </w:pPr>
            <w:r w:rsidRPr="00E83F20">
              <w:t xml:space="preserve"> 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>
            <w:pPr>
              <w:pStyle w:val="Default"/>
            </w:pPr>
            <w:r w:rsidRPr="00E83F20">
              <w:t>IA/B.II.d.2.(a) x7</w:t>
            </w:r>
          </w:p>
          <w:p w:rsidR="00E83F20" w:rsidRPr="00E83F20" w:rsidRDefault="00E83F20" w:rsidP="00B81516">
            <w:pPr>
              <w:pStyle w:val="Default"/>
            </w:pPr>
          </w:p>
          <w:p w:rsidR="00E83F20" w:rsidRPr="00E83F20" w:rsidRDefault="00E83F20" w:rsidP="00B81516"/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jc w:val="center"/>
            </w:pPr>
            <w:r w:rsidRPr="00E83F20">
              <w:t>3C-1634</w:t>
            </w: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noProof/>
                <w:lang w:eastAsia="x-none"/>
              </w:rPr>
              <w:t>ACCUPRO 5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noProof/>
                <w:lang w:eastAsia="x-none"/>
              </w:rPr>
              <w:t>ACCUPRO 10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noProof/>
                <w:lang w:eastAsia="x-none"/>
              </w:rPr>
              <w:t>ACCUPRO 20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noProof/>
                <w:lang w:eastAsia="x-none"/>
              </w:rPr>
              <w:t>ACCUPRO 40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</w:p>
          <w:p w:rsidR="00E83F20" w:rsidRPr="00E83F20" w:rsidRDefault="00E83F20" w:rsidP="00B81516">
            <w:pPr>
              <w:rPr>
                <w:lang w:eastAsia="x-none"/>
              </w:rPr>
            </w:pPr>
            <w:r w:rsidRPr="00E83F20">
              <w:rPr>
                <w:lang w:eastAsia="x-none"/>
              </w:rPr>
              <w:t>(</w:t>
            </w:r>
            <w:proofErr w:type="spellStart"/>
            <w:r w:rsidRPr="00E83F20">
              <w:rPr>
                <w:lang w:eastAsia="x-none"/>
              </w:rPr>
              <w:t>kvinaprilis</w:t>
            </w:r>
            <w:proofErr w:type="spellEnd"/>
            <w:r w:rsidRPr="00E83F20">
              <w:rPr>
                <w:lang w:eastAsia="x-none"/>
              </w:rPr>
              <w:t>)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Keičiama PCS 4.4, 4.8 sk. ir PL keitimai. RPP šablono atnaujinimas.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noProof/>
                <w:lang w:eastAsia="lt-LT"/>
              </w:rPr>
            </w:pPr>
            <w:r w:rsidRPr="00E83F20">
              <w:rPr>
                <w:noProof/>
                <w:lang w:eastAsia="x-none"/>
              </w:rPr>
              <w:t>Pfizer Limited</w:t>
            </w:r>
            <w:r w:rsidRPr="00E83F20">
              <w:t>, Jungtinė Karalystė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</w:pPr>
            <w:r w:rsidRPr="00E83F20">
              <w:t>II/C.I.4</w:t>
            </w: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jc w:val="center"/>
            </w:pPr>
            <w:r w:rsidRPr="00E83F20">
              <w:t>3C-18</w:t>
            </w: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noProof/>
                <w:lang w:eastAsia="x-none"/>
              </w:rPr>
              <w:t>ACCUPRO 5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noProof/>
                <w:lang w:eastAsia="x-none"/>
              </w:rPr>
              <w:t>ACCUPRO 10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noProof/>
                <w:lang w:eastAsia="x-none"/>
              </w:rPr>
              <w:t>ACCUPRO 20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noProof/>
                <w:lang w:eastAsia="x-none"/>
              </w:rPr>
              <w:t>ACCUPRO 40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  <w:r w:rsidRPr="00E83F20">
              <w:rPr>
                <w:lang w:eastAsia="x-none"/>
              </w:rPr>
              <w:t>(</w:t>
            </w:r>
            <w:proofErr w:type="spellStart"/>
            <w:r w:rsidRPr="00E83F20">
              <w:rPr>
                <w:lang w:eastAsia="x-none"/>
              </w:rPr>
              <w:t>kvinaprilis</w:t>
            </w:r>
            <w:proofErr w:type="spellEnd"/>
            <w:r w:rsidRPr="00E83F20">
              <w:rPr>
                <w:lang w:eastAsia="x-none"/>
              </w:rPr>
              <w:t>)</w:t>
            </w:r>
          </w:p>
          <w:p w:rsidR="00E83F20" w:rsidRPr="00E83F20" w:rsidRDefault="00E83F20" w:rsidP="00B81516">
            <w:pPr>
              <w:rPr>
                <w:noProof/>
                <w:lang w:eastAsia="x-none"/>
              </w:rPr>
            </w:pPr>
          </w:p>
          <w:p w:rsidR="00E83F20" w:rsidRPr="00E83F20" w:rsidRDefault="00E83F20" w:rsidP="00B81516">
            <w:pPr>
              <w:rPr>
                <w:lang w:eastAsia="x-none"/>
              </w:rPr>
            </w:pPr>
            <w:r w:rsidRPr="00E83F20">
              <w:rPr>
                <w:lang w:eastAsia="x-none"/>
              </w:rPr>
              <w:t>ACCUZIDE</w:t>
            </w:r>
            <w:r w:rsidRPr="00E83F20">
              <w:rPr>
                <w:vertAlign w:val="superscript"/>
                <w:lang w:eastAsia="x-none"/>
              </w:rPr>
              <w:t xml:space="preserve"> </w:t>
            </w:r>
            <w:r w:rsidRPr="00E83F20">
              <w:rPr>
                <w:lang w:eastAsia="x-none"/>
              </w:rPr>
              <w:t>10/12,5 mg plėvele dengtos tabletės</w:t>
            </w:r>
          </w:p>
          <w:p w:rsidR="00E83F20" w:rsidRPr="00E83F20" w:rsidRDefault="00E83F20" w:rsidP="00B81516">
            <w:pPr>
              <w:rPr>
                <w:noProof/>
                <w:lang w:eastAsia="lt-LT"/>
              </w:rPr>
            </w:pPr>
            <w:r w:rsidRPr="00E83F20">
              <w:t>ACCUZIDE 20/12,5 mg plėvele dengtos tabletės</w:t>
            </w:r>
          </w:p>
          <w:p w:rsidR="00E83F20" w:rsidRPr="00E83F20" w:rsidRDefault="00E83F20" w:rsidP="00B81516"/>
          <w:p w:rsidR="00E83F20" w:rsidRPr="00E83F20" w:rsidRDefault="00E83F20" w:rsidP="00B81516">
            <w:pPr>
              <w:rPr>
                <w:noProof/>
                <w:lang w:eastAsia="lt-LT"/>
              </w:rPr>
            </w:pPr>
            <w:r w:rsidRPr="00E83F20">
              <w:t>(</w:t>
            </w:r>
            <w:proofErr w:type="spellStart"/>
            <w:r w:rsidRPr="00E83F20">
              <w:t>kvinaprilis</w:t>
            </w:r>
            <w:proofErr w:type="spellEnd"/>
            <w:r w:rsidRPr="00E83F20">
              <w:t xml:space="preserve">, </w:t>
            </w:r>
            <w:proofErr w:type="spellStart"/>
            <w:r w:rsidRPr="00E83F20">
              <w:rPr>
                <w:lang w:eastAsia="x-none"/>
              </w:rPr>
              <w:t>hidrochlorotiazidas</w:t>
            </w:r>
            <w:proofErr w:type="spellEnd"/>
            <w:r w:rsidRPr="00E83F20">
              <w:rPr>
                <w:lang w:eastAsia="x-none"/>
              </w:rPr>
              <w:t>)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Keičiama PCS 4.3, 4.4, 4.5 sk. ir PL keitimai. RPP šablono atnaujinimas.</w:t>
            </w:r>
          </w:p>
          <w:p w:rsidR="00E83F20" w:rsidRPr="00E83F20" w:rsidRDefault="00E83F20" w:rsidP="00B81516">
            <w:pPr>
              <w:rPr>
                <w:noProof/>
              </w:rPr>
            </w:pP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noProof/>
                <w:lang w:eastAsia="lt-LT"/>
              </w:rPr>
            </w:pPr>
            <w:r w:rsidRPr="00E83F20">
              <w:rPr>
                <w:noProof/>
                <w:lang w:eastAsia="x-none"/>
              </w:rPr>
              <w:t>Pfizer Limited</w:t>
            </w:r>
            <w:r w:rsidRPr="00E83F20">
              <w:t>, Jungtinė Karalystė</w:t>
            </w: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</w:pPr>
            <w:r w:rsidRPr="00E83F20">
              <w:t>II/C.I.4</w:t>
            </w:r>
          </w:p>
          <w:p w:rsidR="00E83F20" w:rsidRPr="00E83F20" w:rsidRDefault="00E83F20" w:rsidP="00B81516"/>
          <w:p w:rsidR="00E83F20" w:rsidRPr="00E83F20" w:rsidRDefault="00E83F20" w:rsidP="00B81516">
            <w:pPr>
              <w:jc w:val="center"/>
            </w:pP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3C-546</w:t>
            </w:r>
          </w:p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E83F20">
              <w:rPr>
                <w:sz w:val="24"/>
                <w:szCs w:val="24"/>
              </w:rPr>
              <w:t>Casodex</w:t>
            </w:r>
            <w:proofErr w:type="spellEnd"/>
            <w:r w:rsidRPr="00E83F20">
              <w:rPr>
                <w:sz w:val="24"/>
                <w:szCs w:val="24"/>
              </w:rPr>
              <w:t xml:space="preserve"> 50 mg plėvele dengtos tabletės</w:t>
            </w:r>
          </w:p>
          <w:p w:rsidR="00E83F20" w:rsidRPr="00E83F20" w:rsidRDefault="00E83F20" w:rsidP="00B81516">
            <w:pPr>
              <w:pStyle w:val="Pagrindinistekstas"/>
              <w:spacing w:after="0"/>
              <w:rPr>
                <w:sz w:val="24"/>
                <w:szCs w:val="24"/>
              </w:rPr>
            </w:pPr>
            <w:proofErr w:type="spellStart"/>
            <w:r w:rsidRPr="00E83F20">
              <w:rPr>
                <w:sz w:val="24"/>
                <w:szCs w:val="24"/>
              </w:rPr>
              <w:t>Casodex</w:t>
            </w:r>
            <w:proofErr w:type="spellEnd"/>
            <w:r w:rsidRPr="00E83F20">
              <w:rPr>
                <w:sz w:val="24"/>
                <w:szCs w:val="24"/>
              </w:rPr>
              <w:t xml:space="preserve"> 150 mg plėvele dengtos tabletės</w:t>
            </w:r>
          </w:p>
          <w:p w:rsidR="00E83F20" w:rsidRPr="00E83F20" w:rsidRDefault="00E83F20" w:rsidP="00B81516"/>
          <w:p w:rsidR="00E83F20" w:rsidRPr="00E83F20" w:rsidRDefault="00E83F20" w:rsidP="00B81516">
            <w:r w:rsidRPr="00E83F20">
              <w:t>(</w:t>
            </w:r>
            <w:proofErr w:type="spellStart"/>
            <w:r w:rsidRPr="00E83F20">
              <w:t>bikalutamidas</w:t>
            </w:r>
            <w:proofErr w:type="spellEnd"/>
            <w:r w:rsidRPr="00E83F20">
              <w:t>)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PCS 4.4, 4.5, 5.3 sk. informacijos keitimas. Atitinkamų PL sk. informacijos keitimas.</w:t>
            </w:r>
          </w:p>
          <w:p w:rsidR="00E83F20" w:rsidRPr="00E83F20" w:rsidRDefault="00E83F20" w:rsidP="00B81516">
            <w:pPr>
              <w:rPr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autoSpaceDE w:val="0"/>
              <w:autoSpaceDN w:val="0"/>
              <w:adjustRightInd w:val="0"/>
              <w:rPr>
                <w:rFonts w:eastAsia="TimesNewRoman"/>
                <w:b/>
              </w:rPr>
            </w:pPr>
            <w:proofErr w:type="spellStart"/>
            <w:r w:rsidRPr="00E83F20">
              <w:rPr>
                <w:rFonts w:eastAsia="TimesNewRoman"/>
              </w:rPr>
              <w:t>AstraZeneca</w:t>
            </w:r>
            <w:proofErr w:type="spellEnd"/>
            <w:r w:rsidRPr="00E83F20">
              <w:rPr>
                <w:rFonts w:eastAsia="TimesNewRoman"/>
              </w:rPr>
              <w:t xml:space="preserve"> UK </w:t>
            </w:r>
            <w:proofErr w:type="spellStart"/>
            <w:r w:rsidRPr="00E83F20">
              <w:rPr>
                <w:rFonts w:eastAsia="TimesNewRoman"/>
              </w:rPr>
              <w:t>Limited</w:t>
            </w:r>
            <w:proofErr w:type="spellEnd"/>
            <w:r w:rsidRPr="00E83F20">
              <w:rPr>
                <w:rFonts w:eastAsia="TimesNewRoman"/>
              </w:rPr>
              <w:t>, Jungtinė Karalystė</w:t>
            </w:r>
          </w:p>
          <w:p w:rsidR="00E83F20" w:rsidRPr="00E83F20" w:rsidRDefault="00E83F20" w:rsidP="00B81516">
            <w:pPr>
              <w:pStyle w:val="BTEMEASMCA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  <w:rPr>
                <w:noProof/>
              </w:rPr>
            </w:pPr>
            <w:r w:rsidRPr="00E83F20">
              <w:rPr>
                <w:noProof/>
              </w:rPr>
              <w:t>II/C.I.4</w:t>
            </w: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jc w:val="center"/>
            </w:pPr>
            <w:r w:rsidRPr="00E83F20">
              <w:t>3C-1649</w:t>
            </w: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lang w:eastAsia="lt-LT"/>
              </w:rPr>
            </w:pPr>
            <w:proofErr w:type="spellStart"/>
            <w:r w:rsidRPr="00E83F20">
              <w:rPr>
                <w:lang w:eastAsia="lt-LT"/>
              </w:rPr>
              <w:t>Diane</w:t>
            </w:r>
            <w:proofErr w:type="spellEnd"/>
            <w:r w:rsidRPr="00E83F20">
              <w:rPr>
                <w:lang w:eastAsia="lt-LT"/>
              </w:rPr>
              <w:t xml:space="preserve"> 2000 </w:t>
            </w:r>
            <w:proofErr w:type="spellStart"/>
            <w:r w:rsidRPr="00E83F20">
              <w:rPr>
                <w:lang w:eastAsia="lt-LT"/>
              </w:rPr>
              <w:t>mikrogramų</w:t>
            </w:r>
            <w:proofErr w:type="spellEnd"/>
            <w:r w:rsidRPr="00E83F20">
              <w:rPr>
                <w:lang w:eastAsia="lt-LT"/>
              </w:rPr>
              <w:t xml:space="preserve"> /35 </w:t>
            </w:r>
            <w:proofErr w:type="spellStart"/>
            <w:r w:rsidRPr="00E83F20">
              <w:rPr>
                <w:lang w:eastAsia="lt-LT"/>
              </w:rPr>
              <w:t>mikrogramai</w:t>
            </w:r>
            <w:proofErr w:type="spellEnd"/>
            <w:r w:rsidRPr="00E83F20">
              <w:rPr>
                <w:lang w:eastAsia="lt-LT"/>
              </w:rPr>
              <w:t xml:space="preserve"> dengtos tabletės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r w:rsidRPr="00E83F20">
              <w:rPr>
                <w:lang w:eastAsia="lt-LT"/>
              </w:rPr>
              <w:t>(</w:t>
            </w:r>
            <w:proofErr w:type="spellStart"/>
            <w:r w:rsidRPr="00E83F20">
              <w:t>ciproterono</w:t>
            </w:r>
            <w:proofErr w:type="spellEnd"/>
            <w:r w:rsidRPr="00E83F20">
              <w:t xml:space="preserve"> acetatas, </w:t>
            </w:r>
            <w:proofErr w:type="spellStart"/>
            <w:r w:rsidRPr="00E83F20">
              <w:t>etinilestradiolis</w:t>
            </w:r>
            <w:proofErr w:type="spellEnd"/>
            <w:r w:rsidRPr="00E83F20">
              <w:t>)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proofErr w:type="spellStart"/>
            <w:r w:rsidRPr="00E83F20">
              <w:rPr>
                <w:lang w:eastAsia="lt-LT"/>
              </w:rPr>
              <w:t>Femoden</w:t>
            </w:r>
            <w:proofErr w:type="spellEnd"/>
            <w:r w:rsidRPr="00E83F20">
              <w:rPr>
                <w:lang w:eastAsia="lt-LT"/>
              </w:rPr>
              <w:t xml:space="preserve"> 75/30 </w:t>
            </w:r>
            <w:proofErr w:type="spellStart"/>
            <w:r w:rsidRPr="00E83F20">
              <w:rPr>
                <w:lang w:eastAsia="lt-LT"/>
              </w:rPr>
              <w:t>mikrogramų</w:t>
            </w:r>
            <w:proofErr w:type="spellEnd"/>
            <w:r w:rsidRPr="00E83F20">
              <w:rPr>
                <w:lang w:eastAsia="lt-LT"/>
              </w:rPr>
              <w:t xml:space="preserve"> dengtos tabletės 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r w:rsidRPr="00E83F20">
              <w:rPr>
                <w:lang w:eastAsia="lt-LT"/>
              </w:rPr>
              <w:t>(</w:t>
            </w:r>
            <w:proofErr w:type="spellStart"/>
            <w:r w:rsidRPr="00E83F20">
              <w:t>gestodenas</w:t>
            </w:r>
            <w:proofErr w:type="spellEnd"/>
            <w:r w:rsidRPr="00E83F20">
              <w:t xml:space="preserve">, </w:t>
            </w:r>
            <w:proofErr w:type="spellStart"/>
            <w:r w:rsidRPr="00E83F20">
              <w:t>etinilestradiolis</w:t>
            </w:r>
            <w:proofErr w:type="spellEnd"/>
            <w:r w:rsidRPr="00E83F20">
              <w:t>)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proofErr w:type="spellStart"/>
            <w:r w:rsidRPr="00E83F20">
              <w:rPr>
                <w:lang w:eastAsia="lt-LT"/>
              </w:rPr>
              <w:t>Jeanine</w:t>
            </w:r>
            <w:proofErr w:type="spellEnd"/>
            <w:r w:rsidRPr="00E83F20">
              <w:rPr>
                <w:lang w:eastAsia="lt-LT"/>
              </w:rPr>
              <w:t xml:space="preserve">  2000/30 </w:t>
            </w:r>
            <w:proofErr w:type="spellStart"/>
            <w:r w:rsidRPr="00E83F20">
              <w:rPr>
                <w:lang w:eastAsia="lt-LT"/>
              </w:rPr>
              <w:t>mikrogramų</w:t>
            </w:r>
            <w:proofErr w:type="spellEnd"/>
            <w:r w:rsidRPr="00E83F20">
              <w:rPr>
                <w:lang w:eastAsia="lt-LT"/>
              </w:rPr>
              <w:t xml:space="preserve"> dengtos tabletės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r w:rsidRPr="00E83F20">
              <w:rPr>
                <w:lang w:eastAsia="lt-LT"/>
              </w:rPr>
              <w:t>(</w:t>
            </w:r>
            <w:proofErr w:type="spellStart"/>
            <w:r w:rsidRPr="00E83F20">
              <w:rPr>
                <w:noProof/>
              </w:rPr>
              <w:t>dienogestas</w:t>
            </w:r>
            <w:proofErr w:type="spellEnd"/>
            <w:r w:rsidRPr="00E83F20">
              <w:rPr>
                <w:noProof/>
              </w:rPr>
              <w:t>,</w:t>
            </w:r>
            <w:r w:rsidRPr="00E83F20">
              <w:t xml:space="preserve"> </w:t>
            </w:r>
            <w:proofErr w:type="spellStart"/>
            <w:r w:rsidRPr="00E83F20">
              <w:t>etinilestradiolis</w:t>
            </w:r>
            <w:proofErr w:type="spellEnd"/>
            <w:r w:rsidRPr="00E83F20">
              <w:t>)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proofErr w:type="spellStart"/>
            <w:r w:rsidRPr="00E83F20">
              <w:rPr>
                <w:lang w:eastAsia="lt-LT"/>
              </w:rPr>
              <w:t>Logest</w:t>
            </w:r>
            <w:proofErr w:type="spellEnd"/>
            <w:r w:rsidRPr="00E83F20">
              <w:rPr>
                <w:lang w:eastAsia="lt-LT"/>
              </w:rPr>
              <w:t xml:space="preserve"> 75 </w:t>
            </w:r>
            <w:proofErr w:type="spellStart"/>
            <w:r w:rsidRPr="00E83F20">
              <w:rPr>
                <w:lang w:eastAsia="lt-LT"/>
              </w:rPr>
              <w:t>mikrogramai</w:t>
            </w:r>
            <w:proofErr w:type="spellEnd"/>
            <w:r w:rsidRPr="00E83F20">
              <w:rPr>
                <w:lang w:eastAsia="lt-LT"/>
              </w:rPr>
              <w:t xml:space="preserve"> / 20 </w:t>
            </w:r>
            <w:proofErr w:type="spellStart"/>
            <w:r w:rsidRPr="00E83F20">
              <w:rPr>
                <w:lang w:eastAsia="lt-LT"/>
              </w:rPr>
              <w:t>mikrogramų</w:t>
            </w:r>
            <w:proofErr w:type="spellEnd"/>
            <w:r w:rsidRPr="00E83F20">
              <w:rPr>
                <w:lang w:eastAsia="lt-LT"/>
              </w:rPr>
              <w:t xml:space="preserve"> dengtos tabletės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  <w:r w:rsidRPr="00E83F20">
              <w:rPr>
                <w:lang w:eastAsia="lt-LT"/>
              </w:rPr>
              <w:t>(</w:t>
            </w:r>
            <w:proofErr w:type="spellStart"/>
            <w:r w:rsidRPr="00E83F20">
              <w:t>gestodenas</w:t>
            </w:r>
            <w:proofErr w:type="spellEnd"/>
            <w:r w:rsidRPr="00E83F20">
              <w:t xml:space="preserve"> ir </w:t>
            </w:r>
            <w:proofErr w:type="spellStart"/>
            <w:r w:rsidRPr="00E83F20">
              <w:t>etinilestradiolis</w:t>
            </w:r>
            <w:proofErr w:type="spellEnd"/>
            <w:r w:rsidRPr="00E83F20">
              <w:t>)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proofErr w:type="spellStart"/>
            <w:r w:rsidRPr="00E83F20">
              <w:rPr>
                <w:lang w:eastAsia="lt-LT"/>
              </w:rPr>
              <w:t>Mirelle</w:t>
            </w:r>
            <w:proofErr w:type="spellEnd"/>
            <w:r w:rsidRPr="00E83F20">
              <w:rPr>
                <w:lang w:eastAsia="lt-LT"/>
              </w:rPr>
              <w:t xml:space="preserve"> 60 / 15 </w:t>
            </w:r>
            <w:proofErr w:type="spellStart"/>
            <w:r w:rsidRPr="00E83F20">
              <w:rPr>
                <w:lang w:eastAsia="lt-LT"/>
              </w:rPr>
              <w:t>mikrogramų</w:t>
            </w:r>
            <w:proofErr w:type="spellEnd"/>
            <w:r w:rsidRPr="00E83F20">
              <w:rPr>
                <w:lang w:eastAsia="lt-LT"/>
              </w:rPr>
              <w:t xml:space="preserve"> plėvele dengtos tabletės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r w:rsidRPr="00E83F20">
              <w:rPr>
                <w:lang w:eastAsia="lt-LT"/>
              </w:rPr>
              <w:t>(</w:t>
            </w:r>
            <w:proofErr w:type="spellStart"/>
            <w:r w:rsidRPr="00E83F20">
              <w:t>gestodenas</w:t>
            </w:r>
            <w:proofErr w:type="spellEnd"/>
            <w:r w:rsidRPr="00E83F20">
              <w:t xml:space="preserve">, </w:t>
            </w:r>
            <w:proofErr w:type="spellStart"/>
            <w:r w:rsidRPr="00E83F20">
              <w:t>etinilestradiolis</w:t>
            </w:r>
            <w:proofErr w:type="spellEnd"/>
            <w:r w:rsidRPr="00E83F20">
              <w:t>)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proofErr w:type="spellStart"/>
            <w:r w:rsidRPr="00E83F20">
              <w:rPr>
                <w:lang w:eastAsia="lt-LT"/>
              </w:rPr>
              <w:t>Yarina</w:t>
            </w:r>
            <w:proofErr w:type="spellEnd"/>
            <w:r w:rsidRPr="00E83F20">
              <w:rPr>
                <w:lang w:eastAsia="lt-LT"/>
              </w:rPr>
              <w:t xml:space="preserve"> 3000/30 </w:t>
            </w:r>
            <w:proofErr w:type="spellStart"/>
            <w:r w:rsidRPr="00E83F20">
              <w:rPr>
                <w:lang w:eastAsia="lt-LT"/>
              </w:rPr>
              <w:t>mikrogramų</w:t>
            </w:r>
            <w:proofErr w:type="spellEnd"/>
            <w:r w:rsidRPr="00E83F20">
              <w:rPr>
                <w:lang w:eastAsia="lt-LT"/>
              </w:rPr>
              <w:t xml:space="preserve"> plėvele dengtos tabletės</w:t>
            </w:r>
          </w:p>
          <w:p w:rsidR="00E83F20" w:rsidRDefault="00E83F20" w:rsidP="00B81516">
            <w:r w:rsidRPr="00E83F20">
              <w:rPr>
                <w:lang w:eastAsia="lt-LT"/>
              </w:rPr>
              <w:lastRenderedPageBreak/>
              <w:t>(</w:t>
            </w:r>
            <w:proofErr w:type="spellStart"/>
            <w:r w:rsidRPr="00E83F20">
              <w:t>drospirenonas</w:t>
            </w:r>
            <w:proofErr w:type="spellEnd"/>
            <w:r w:rsidRPr="00E83F20">
              <w:t xml:space="preserve">, </w:t>
            </w:r>
            <w:proofErr w:type="spellStart"/>
            <w:r w:rsidRPr="00E83F20">
              <w:t>etinilestradiolis</w:t>
            </w:r>
            <w:proofErr w:type="spellEnd"/>
            <w:r w:rsidRPr="00E83F20">
              <w:t>)</w:t>
            </w:r>
          </w:p>
          <w:p w:rsidR="00C64FCE" w:rsidRPr="00E83F20" w:rsidRDefault="00C64FCE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lastRenderedPageBreak/>
              <w:t>Keičiama PCS 4.3, 4.4, 4.5 ir 4.9 sk. ir PL keitimai. RPP šablono atnaujinimas.</w:t>
            </w:r>
          </w:p>
          <w:p w:rsidR="00E83F20" w:rsidRPr="00E83F20" w:rsidRDefault="00E83F20" w:rsidP="00B81516">
            <w:pPr>
              <w:rPr>
                <w:noProof/>
              </w:rPr>
            </w:pPr>
          </w:p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noProof/>
                <w:lang w:eastAsia="lt-LT"/>
              </w:rPr>
            </w:pPr>
            <w:r w:rsidRPr="00E83F20">
              <w:t>Bayer AG, Vokietija</w:t>
            </w: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</w:pPr>
            <w:r w:rsidRPr="00E83F20">
              <w:t>II/C.I.4</w:t>
            </w: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3C-541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widowControl w:val="0"/>
            </w:pPr>
            <w:proofErr w:type="spellStart"/>
            <w:r w:rsidRPr="00E83F20">
              <w:t>Gyno-Pevaryl</w:t>
            </w:r>
            <w:proofErr w:type="spellEnd"/>
            <w:r w:rsidRPr="00E83F20">
              <w:t xml:space="preserve"> 50 mg </w:t>
            </w:r>
            <w:proofErr w:type="spellStart"/>
            <w:r w:rsidRPr="00E83F20">
              <w:t>ovulės</w:t>
            </w:r>
            <w:proofErr w:type="spellEnd"/>
          </w:p>
          <w:p w:rsidR="00E83F20" w:rsidRPr="00E83F20" w:rsidRDefault="00E83F20" w:rsidP="00B81516">
            <w:pPr>
              <w:keepNext/>
              <w:outlineLvl w:val="2"/>
            </w:pPr>
            <w:proofErr w:type="spellStart"/>
            <w:r w:rsidRPr="00E83F20">
              <w:t>Gyno-Pevaryl</w:t>
            </w:r>
            <w:proofErr w:type="spellEnd"/>
            <w:r w:rsidRPr="00E83F20">
              <w:t xml:space="preserve"> 150 mg </w:t>
            </w:r>
            <w:proofErr w:type="spellStart"/>
            <w:r w:rsidRPr="00E83F20">
              <w:t>ovulės</w:t>
            </w:r>
            <w:proofErr w:type="spellEnd"/>
            <w:r w:rsidRPr="00E83F20">
              <w:t xml:space="preserve"> </w:t>
            </w:r>
          </w:p>
          <w:p w:rsidR="00E83F20" w:rsidRPr="00E83F20" w:rsidRDefault="00E83F20" w:rsidP="00B81516">
            <w:pPr>
              <w:keepNext/>
              <w:outlineLvl w:val="2"/>
              <w:rPr>
                <w:lang w:eastAsia="lt-LT"/>
              </w:rPr>
            </w:pPr>
          </w:p>
          <w:p w:rsidR="00E83F20" w:rsidRPr="00E83F20" w:rsidRDefault="00E83F20" w:rsidP="00B81516">
            <w:pPr>
              <w:keepNext/>
              <w:outlineLvl w:val="2"/>
              <w:rPr>
                <w:bCs/>
              </w:rPr>
            </w:pPr>
            <w:r w:rsidRPr="00E83F20">
              <w:rPr>
                <w:lang w:eastAsia="lt-LT"/>
              </w:rPr>
              <w:t>(</w:t>
            </w:r>
            <w:proofErr w:type="spellStart"/>
            <w:r w:rsidRPr="00E83F20">
              <w:rPr>
                <w:lang w:eastAsia="lt-LT"/>
              </w:rPr>
              <w:t>ekonazolo</w:t>
            </w:r>
            <w:proofErr w:type="spellEnd"/>
            <w:r w:rsidRPr="00E83F20">
              <w:rPr>
                <w:lang w:eastAsia="lt-LT"/>
              </w:rPr>
              <w:t xml:space="preserve"> nitratas)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 xml:space="preserve">PL informacijos  keitimas.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pStyle w:val="Pagrindiniotekstotrauka"/>
              <w:tabs>
                <w:tab w:val="left" w:pos="34"/>
                <w:tab w:val="left" w:pos="11907"/>
              </w:tabs>
              <w:ind w:left="34"/>
            </w:pPr>
            <w:r w:rsidRPr="00E83F20">
              <w:t>UAB „</w:t>
            </w:r>
            <w:proofErr w:type="spellStart"/>
            <w:r w:rsidRPr="00E83F20">
              <w:t>Johnson</w:t>
            </w:r>
            <w:proofErr w:type="spellEnd"/>
            <w:r w:rsidRPr="00E83F20">
              <w:t xml:space="preserve"> &amp; </w:t>
            </w:r>
            <w:proofErr w:type="spellStart"/>
            <w:r w:rsidRPr="00E83F20">
              <w:t>Johnson</w:t>
            </w:r>
            <w:proofErr w:type="spellEnd"/>
            <w:r w:rsidRPr="00E83F20">
              <w:t>“, Lietuva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  <w:rPr>
                <w:noProof/>
              </w:rPr>
            </w:pPr>
            <w:r w:rsidRPr="00E83F20">
              <w:rPr>
                <w:noProof/>
              </w:rPr>
              <w:t>II/C.I.z</w:t>
            </w:r>
          </w:p>
          <w:p w:rsidR="00E83F20" w:rsidRPr="00E83F20" w:rsidRDefault="00E83F20" w:rsidP="00B81516">
            <w:pPr>
              <w:jc w:val="center"/>
              <w:rPr>
                <w:noProof/>
              </w:rPr>
            </w:pPr>
          </w:p>
          <w:p w:rsidR="00E83F20" w:rsidRPr="00E83F20" w:rsidRDefault="00E83F20" w:rsidP="00B81516">
            <w:pPr>
              <w:jc w:val="center"/>
              <w:rPr>
                <w:noProof/>
              </w:rPr>
            </w:pP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3C-744</w:t>
            </w:r>
          </w:p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pStyle w:val="BTEMEASMCA"/>
              <w:rPr>
                <w:sz w:val="24"/>
                <w:szCs w:val="24"/>
              </w:rPr>
            </w:pPr>
            <w:r w:rsidRPr="00E83F20">
              <w:rPr>
                <w:sz w:val="24"/>
                <w:szCs w:val="24"/>
              </w:rPr>
              <w:t xml:space="preserve">Halcion </w:t>
            </w:r>
            <w:r w:rsidRPr="00E83F20">
              <w:rPr>
                <w:iCs/>
                <w:sz w:val="24"/>
                <w:szCs w:val="24"/>
              </w:rPr>
              <w:t>250 </w:t>
            </w:r>
            <w:r w:rsidRPr="00E83F20">
              <w:rPr>
                <w:sz w:val="24"/>
                <w:szCs w:val="24"/>
              </w:rPr>
              <w:t>mikrogramų tabletės</w:t>
            </w:r>
          </w:p>
          <w:p w:rsidR="00E83F20" w:rsidRPr="00E83F20" w:rsidRDefault="00E83F20" w:rsidP="00B81516"/>
          <w:p w:rsidR="00E83F20" w:rsidRPr="00E83F20" w:rsidRDefault="00E83F20" w:rsidP="00B81516">
            <w:r w:rsidRPr="00E83F20">
              <w:t>(</w:t>
            </w:r>
            <w:proofErr w:type="spellStart"/>
            <w:r w:rsidRPr="00E83F20">
              <w:t>triazolamas</w:t>
            </w:r>
            <w:proofErr w:type="spellEnd"/>
            <w:r w:rsidRPr="00E83F20">
              <w:t xml:space="preserve">) 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PCS 4.4, 4.5 sk. keitimas. Atitinkamos PL informacijos keitimas.</w:t>
            </w:r>
          </w:p>
          <w:p w:rsidR="00E83F20" w:rsidRPr="00E83F20" w:rsidRDefault="00E83F20" w:rsidP="00B81516">
            <w:r w:rsidRPr="00E83F20">
              <w:t>RPP šablono atnaujinimas.</w:t>
            </w:r>
          </w:p>
          <w:p w:rsidR="00E83F20" w:rsidRPr="00E83F20" w:rsidRDefault="00E83F20" w:rsidP="00B81516">
            <w:pPr>
              <w:rPr>
                <w:noProof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roofErr w:type="spellStart"/>
            <w:r w:rsidRPr="00E83F20">
              <w:t>Pfizer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Europe</w:t>
            </w:r>
            <w:proofErr w:type="spellEnd"/>
            <w:r w:rsidRPr="00E83F20">
              <w:t xml:space="preserve"> MA EEIG, Jungtinė Karalystė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  <w:rPr>
                <w:noProof/>
              </w:rPr>
            </w:pPr>
            <w:r w:rsidRPr="00E83F20">
              <w:rPr>
                <w:noProof/>
              </w:rPr>
              <w:t>II/C.I.4</w:t>
            </w: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3C-194</w:t>
            </w:r>
          </w:p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lang w:eastAsia="lt-LT"/>
              </w:rPr>
            </w:pPr>
            <w:proofErr w:type="spellStart"/>
            <w:r w:rsidRPr="00E83F20">
              <w:rPr>
                <w:lang w:eastAsia="lt-LT"/>
              </w:rPr>
              <w:t>Imuran</w:t>
            </w:r>
            <w:proofErr w:type="spellEnd"/>
            <w:r w:rsidRPr="00E83F20">
              <w:rPr>
                <w:lang w:eastAsia="lt-LT"/>
              </w:rPr>
              <w:t xml:space="preserve"> 50 mg plėvele dengtos tabletės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  <w:p w:rsidR="00E83F20" w:rsidRPr="00E83F20" w:rsidRDefault="00E83F20" w:rsidP="00B81516">
            <w:pPr>
              <w:rPr>
                <w:lang w:eastAsia="lt-LT"/>
              </w:rPr>
            </w:pPr>
            <w:r w:rsidRPr="00E83F20">
              <w:rPr>
                <w:lang w:eastAsia="lt-LT"/>
              </w:rPr>
              <w:t>(</w:t>
            </w:r>
            <w:proofErr w:type="spellStart"/>
            <w:r w:rsidRPr="00E83F20">
              <w:rPr>
                <w:lang w:eastAsia="lt-LT"/>
              </w:rPr>
              <w:t>azatioprinas</w:t>
            </w:r>
            <w:proofErr w:type="spellEnd"/>
            <w:r w:rsidRPr="00E83F20">
              <w:rPr>
                <w:lang w:eastAsia="lt-LT"/>
              </w:rPr>
              <w:t>)</w:t>
            </w:r>
          </w:p>
          <w:p w:rsidR="00E83F20" w:rsidRPr="00E83F20" w:rsidRDefault="00E83F20" w:rsidP="00B81516">
            <w:pPr>
              <w:rPr>
                <w:lang w:eastAsia="lt-LT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highlight w:val="yellow"/>
              </w:rPr>
            </w:pPr>
            <w:r w:rsidRPr="00E83F20">
              <w:t>PCS 4.2, 4.4 ir atitinkamų PL sk. informacijos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lang w:eastAsia="lt-LT"/>
              </w:rPr>
            </w:pPr>
            <w:r w:rsidRPr="00E83F20">
              <w:rPr>
                <w:lang w:eastAsia="lt-LT"/>
              </w:rPr>
              <w:t>ASPEN PHARMA TRADING LIMITED, Airija</w:t>
            </w:r>
          </w:p>
          <w:p w:rsidR="00E83F20" w:rsidRPr="00E83F20" w:rsidRDefault="00E83F20" w:rsidP="00B81516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  <w:rPr>
                <w:color w:val="000000"/>
              </w:rPr>
            </w:pPr>
            <w:r w:rsidRPr="00E83F20">
              <w:rPr>
                <w:color w:val="000000"/>
              </w:rPr>
              <w:t>II/C.I.4.</w:t>
            </w:r>
          </w:p>
          <w:p w:rsidR="00E83F20" w:rsidRPr="00E83F20" w:rsidRDefault="00E83F20" w:rsidP="00B81516">
            <w:pPr>
              <w:jc w:val="center"/>
              <w:rPr>
                <w:color w:val="000000"/>
              </w:rPr>
            </w:pPr>
          </w:p>
          <w:p w:rsidR="00E83F20" w:rsidRPr="00E83F20" w:rsidRDefault="00E83F20" w:rsidP="00B81516">
            <w:pPr>
              <w:jc w:val="center"/>
              <w:rPr>
                <w:noProof/>
              </w:rPr>
            </w:pP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3C-731</w:t>
            </w:r>
          </w:p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roofErr w:type="spellStart"/>
            <w:r w:rsidRPr="00E83F20">
              <w:t>Mirena</w:t>
            </w:r>
            <w:proofErr w:type="spellEnd"/>
            <w:r w:rsidRPr="00E83F20">
              <w:t xml:space="preserve"> 20 </w:t>
            </w:r>
            <w:proofErr w:type="spellStart"/>
            <w:r w:rsidRPr="00E83F20">
              <w:t>mikrogramų</w:t>
            </w:r>
            <w:proofErr w:type="spellEnd"/>
            <w:r w:rsidRPr="00E83F20">
              <w:t>/24 valandoms vartojimo į gimdos ertmę sistema</w:t>
            </w:r>
          </w:p>
          <w:p w:rsidR="00E83F20" w:rsidRPr="00E83F20" w:rsidRDefault="00E83F20" w:rsidP="00B81516"/>
          <w:p w:rsidR="00E83F20" w:rsidRPr="00E83F20" w:rsidRDefault="00E83F20" w:rsidP="00B81516">
            <w:r w:rsidRPr="00E83F20">
              <w:t>(</w:t>
            </w:r>
            <w:proofErr w:type="spellStart"/>
            <w:r w:rsidRPr="00E83F20">
              <w:t>levonorgestrelis</w:t>
            </w:r>
            <w:proofErr w:type="spellEnd"/>
            <w:r w:rsidRPr="00E83F20">
              <w:t xml:space="preserve">) 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highlight w:val="yellow"/>
              </w:rPr>
            </w:pPr>
            <w:r w:rsidRPr="00E83F20">
              <w:t xml:space="preserve">PCS 4.2, 5.2 sk. ir atitinkamų PL skyrių informacijos keitimas.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Bayer AG, 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  <w:rPr>
                <w:noProof/>
              </w:rPr>
            </w:pPr>
            <w:r w:rsidRPr="00E83F20">
              <w:rPr>
                <w:noProof/>
              </w:rPr>
              <w:t>II/C.I.4</w:t>
            </w: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3C-732</w:t>
            </w:r>
          </w:p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roofErr w:type="spellStart"/>
            <w:r w:rsidRPr="00E83F20">
              <w:t>Mirena</w:t>
            </w:r>
            <w:proofErr w:type="spellEnd"/>
            <w:r w:rsidRPr="00E83F20">
              <w:t xml:space="preserve"> 20 </w:t>
            </w:r>
            <w:proofErr w:type="spellStart"/>
            <w:r w:rsidRPr="00E83F20">
              <w:t>mikrogramų</w:t>
            </w:r>
            <w:proofErr w:type="spellEnd"/>
            <w:r w:rsidRPr="00E83F20">
              <w:t>/24 valandoms vartojimo į gimdos ertmę sistema</w:t>
            </w:r>
          </w:p>
          <w:p w:rsidR="00E83F20" w:rsidRPr="00E83F20" w:rsidRDefault="00E83F20" w:rsidP="00B81516"/>
          <w:p w:rsidR="00E83F20" w:rsidRPr="00E83F20" w:rsidRDefault="00E83F20" w:rsidP="00B81516">
            <w:r w:rsidRPr="00E83F20">
              <w:t>(</w:t>
            </w:r>
            <w:proofErr w:type="spellStart"/>
            <w:r w:rsidRPr="00E83F20">
              <w:t>levonorgestrelis</w:t>
            </w:r>
            <w:proofErr w:type="spellEnd"/>
            <w:r w:rsidRPr="00E83F20">
              <w:t xml:space="preserve">) 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highlight w:val="yellow"/>
              </w:rPr>
            </w:pPr>
            <w:r w:rsidRPr="00E83F20">
              <w:t>PCS 4.4, 4.5, 4.6  sk. keitimas. PL informacijos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Bayer AG, Vokietija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  <w:rPr>
                <w:noProof/>
              </w:rPr>
            </w:pPr>
            <w:r w:rsidRPr="00E83F20">
              <w:rPr>
                <w:noProof/>
              </w:rPr>
              <w:t>II/C.I.4</w:t>
            </w:r>
          </w:p>
          <w:p w:rsidR="00E83F20" w:rsidRPr="00E83F20" w:rsidRDefault="00E83F20" w:rsidP="00B81516">
            <w:pPr>
              <w:rPr>
                <w:noProof/>
              </w:rPr>
            </w:pP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3C-707</w:t>
            </w:r>
          </w:p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roofErr w:type="spellStart"/>
            <w:r w:rsidRPr="00E83F20">
              <w:t>Tiapridal</w:t>
            </w:r>
            <w:proofErr w:type="spellEnd"/>
            <w:r w:rsidRPr="00E83F20">
              <w:rPr>
                <w:i/>
                <w:vertAlign w:val="superscript"/>
              </w:rPr>
              <w:t xml:space="preserve"> </w:t>
            </w:r>
            <w:r w:rsidRPr="00E83F20">
              <w:t xml:space="preserve">100 mg tabletės </w:t>
            </w:r>
          </w:p>
          <w:p w:rsidR="00E83F20" w:rsidRPr="00E83F20" w:rsidRDefault="00E83F20" w:rsidP="00B81516">
            <w:pPr>
              <w:pStyle w:val="BTEMEASMCA"/>
              <w:rPr>
                <w:sz w:val="24"/>
                <w:szCs w:val="24"/>
              </w:rPr>
            </w:pPr>
            <w:r w:rsidRPr="00E83F20">
              <w:rPr>
                <w:sz w:val="24"/>
                <w:szCs w:val="24"/>
              </w:rPr>
              <w:t>Tiapridal</w:t>
            </w:r>
            <w:r w:rsidRPr="00E83F20">
              <w:rPr>
                <w:caps/>
                <w:sz w:val="24"/>
                <w:szCs w:val="24"/>
                <w:vertAlign w:val="superscript"/>
              </w:rPr>
              <w:t xml:space="preserve"> </w:t>
            </w:r>
            <w:r w:rsidRPr="00E83F20">
              <w:rPr>
                <w:sz w:val="24"/>
                <w:szCs w:val="24"/>
              </w:rPr>
              <w:t>100 mg/2 ml injekcinis tirpalas</w:t>
            </w:r>
          </w:p>
          <w:p w:rsidR="00E83F20" w:rsidRPr="00E83F20" w:rsidRDefault="00E83F20" w:rsidP="00B81516"/>
          <w:p w:rsidR="00E83F20" w:rsidRPr="00E83F20" w:rsidRDefault="00E83F20" w:rsidP="00B81516">
            <w:r w:rsidRPr="00E83F20">
              <w:t>(</w:t>
            </w:r>
            <w:proofErr w:type="spellStart"/>
            <w:r w:rsidRPr="00E83F20">
              <w:t>tiapridas</w:t>
            </w:r>
            <w:proofErr w:type="spellEnd"/>
            <w:r w:rsidRPr="00E83F20">
              <w:t xml:space="preserve">) 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PCS 4.8 sk. ir atitinkamos PL informacijos keitimas.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pStyle w:val="BTEMEASMCA"/>
              <w:rPr>
                <w:sz w:val="24"/>
                <w:szCs w:val="24"/>
              </w:rPr>
            </w:pPr>
            <w:r w:rsidRPr="00E83F20">
              <w:rPr>
                <w:sz w:val="24"/>
                <w:szCs w:val="24"/>
              </w:rPr>
              <w:t>UAB “SANOFI-AVENTIS LIETUVA”, Lietuva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  <w:rPr>
                <w:noProof/>
              </w:rPr>
            </w:pPr>
            <w:r w:rsidRPr="00E83F20">
              <w:rPr>
                <w:noProof/>
              </w:rPr>
              <w:t>II/C.I.4</w:t>
            </w:r>
          </w:p>
          <w:p w:rsidR="00E83F20" w:rsidRPr="00E83F20" w:rsidRDefault="00E83F20" w:rsidP="00B81516">
            <w:pPr>
              <w:rPr>
                <w:noProof/>
              </w:rPr>
            </w:pP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jc w:val="center"/>
            </w:pPr>
            <w:r w:rsidRPr="00E83F20">
              <w:t>3C-1801</w:t>
            </w: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rPr>
                <w:caps/>
              </w:rPr>
              <w:t>ZELDOX</w:t>
            </w:r>
            <w:r w:rsidRPr="00E83F20">
              <w:t xml:space="preserve"> 20 mg kietosios kapsulės</w:t>
            </w:r>
          </w:p>
          <w:p w:rsidR="00E83F20" w:rsidRPr="00E83F20" w:rsidRDefault="00E83F20" w:rsidP="00B81516">
            <w:r w:rsidRPr="00E83F20">
              <w:rPr>
                <w:caps/>
              </w:rPr>
              <w:t>ZELDOX</w:t>
            </w:r>
            <w:r w:rsidRPr="00E83F20">
              <w:t xml:space="preserve"> 40 mg kietosios kapsulės</w:t>
            </w:r>
          </w:p>
          <w:p w:rsidR="00E83F20" w:rsidRPr="00E83F20" w:rsidRDefault="00E83F20" w:rsidP="00B81516">
            <w:pPr>
              <w:rPr>
                <w:caps/>
              </w:rPr>
            </w:pPr>
            <w:r w:rsidRPr="00E83F20">
              <w:rPr>
                <w:caps/>
              </w:rPr>
              <w:t>ZELDOX</w:t>
            </w:r>
            <w:r w:rsidRPr="00E83F20">
              <w:t xml:space="preserve"> 60 mg kietosios kapsulės</w:t>
            </w:r>
          </w:p>
          <w:p w:rsidR="00E83F20" w:rsidRPr="00E83F20" w:rsidRDefault="00E83F20" w:rsidP="00B81516">
            <w:pPr>
              <w:rPr>
                <w:noProof/>
                <w:lang w:eastAsia="lt-LT"/>
              </w:rPr>
            </w:pPr>
            <w:r w:rsidRPr="00E83F20">
              <w:rPr>
                <w:caps/>
              </w:rPr>
              <w:t>ZELDOX</w:t>
            </w:r>
            <w:r w:rsidRPr="00E83F20">
              <w:rPr>
                <w:bCs/>
              </w:rPr>
              <w:t xml:space="preserve"> 80 mg kietosios kapsulės</w:t>
            </w:r>
            <w:r w:rsidRPr="00E83F20">
              <w:rPr>
                <w:noProof/>
                <w:lang w:eastAsia="lt-LT"/>
              </w:rPr>
              <w:t xml:space="preserve"> </w:t>
            </w:r>
          </w:p>
          <w:p w:rsidR="00E83F20" w:rsidRPr="00E83F20" w:rsidRDefault="00E83F20" w:rsidP="00B81516"/>
          <w:p w:rsidR="00E83F20" w:rsidRPr="00E83F20" w:rsidRDefault="00E83F20" w:rsidP="00B81516">
            <w:pPr>
              <w:rPr>
                <w:noProof/>
                <w:lang w:eastAsia="lt-LT"/>
              </w:rPr>
            </w:pPr>
            <w:r w:rsidRPr="00E83F20">
              <w:t>(</w:t>
            </w:r>
            <w:proofErr w:type="spellStart"/>
            <w:r w:rsidRPr="00E83F20">
              <w:t>ziprazidonas</w:t>
            </w:r>
            <w:proofErr w:type="spellEnd"/>
            <w:r w:rsidRPr="00E83F20">
              <w:t>)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Keičiama PCS 4.5, 4.8 sk. ir atitinkamų PL skyrių informacija. RPP šablono atnaujinimas.</w:t>
            </w:r>
          </w:p>
          <w:p w:rsidR="00E83F20" w:rsidRPr="00E83F20" w:rsidRDefault="00E83F20" w:rsidP="00B81516">
            <w:pPr>
              <w:rPr>
                <w:noProof/>
              </w:rPr>
            </w:pP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Pr>
              <w:rPr>
                <w:noProof/>
                <w:lang w:eastAsia="lt-LT"/>
              </w:rPr>
            </w:pPr>
            <w:proofErr w:type="spellStart"/>
            <w:r w:rsidRPr="00E83F20">
              <w:t>Pfizer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Limited</w:t>
            </w:r>
            <w:proofErr w:type="spellEnd"/>
            <w:r w:rsidRPr="00E83F20">
              <w:t>,</w:t>
            </w:r>
            <w:r w:rsidRPr="00E83F20">
              <w:rPr>
                <w:noProof/>
                <w:lang w:eastAsia="lt-LT"/>
              </w:rPr>
              <w:t xml:space="preserve"> Jungtinė Karalystė</w:t>
            </w:r>
          </w:p>
          <w:p w:rsidR="00E83F20" w:rsidRPr="00E83F20" w:rsidRDefault="00E83F20" w:rsidP="00B81516"/>
          <w:p w:rsidR="00E83F20" w:rsidRPr="00E83F20" w:rsidRDefault="00E83F20" w:rsidP="00B81516"/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</w:pPr>
            <w:r w:rsidRPr="00E83F20">
              <w:t>II/C.I.4</w:t>
            </w: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  <w:p w:rsidR="00E83F20" w:rsidRPr="00E83F20" w:rsidRDefault="00E83F20" w:rsidP="00B81516">
            <w:pPr>
              <w:jc w:val="center"/>
            </w:pPr>
          </w:p>
        </w:tc>
      </w:tr>
      <w:tr w:rsidR="00E83F20" w:rsidRPr="00E83F20" w:rsidTr="00E83F20">
        <w:tc>
          <w:tcPr>
            <w:tcW w:w="596" w:type="dxa"/>
            <w:tcBorders>
              <w:right w:val="single" w:sz="4" w:space="0" w:color="auto"/>
            </w:tcBorders>
          </w:tcPr>
          <w:p w:rsidR="00E83F20" w:rsidRPr="00E83F20" w:rsidRDefault="00E83F20" w:rsidP="00E83F20">
            <w:pPr>
              <w:numPr>
                <w:ilvl w:val="0"/>
                <w:numId w:val="4"/>
              </w:numPr>
              <w:jc w:val="center"/>
              <w:rPr>
                <w:kern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3C-579</w:t>
            </w:r>
          </w:p>
          <w:p w:rsidR="00E83F20" w:rsidRPr="00E83F20" w:rsidRDefault="00E83F20" w:rsidP="00B81516"/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roofErr w:type="spellStart"/>
            <w:r w:rsidRPr="00E83F20">
              <w:t>Zovirax</w:t>
            </w:r>
            <w:proofErr w:type="spellEnd"/>
            <w:r w:rsidRPr="00E83F20">
              <w:t xml:space="preserve"> 5 % kremas</w:t>
            </w:r>
          </w:p>
          <w:p w:rsidR="00E83F20" w:rsidRPr="00E83F20" w:rsidRDefault="00E83F20" w:rsidP="00B81516"/>
          <w:p w:rsidR="00E83F20" w:rsidRPr="00E83F20" w:rsidRDefault="00E83F20" w:rsidP="00B81516">
            <w:r w:rsidRPr="00E83F20">
              <w:t>(</w:t>
            </w:r>
            <w:proofErr w:type="spellStart"/>
            <w:r w:rsidRPr="00E83F20">
              <w:t>acikloviras</w:t>
            </w:r>
            <w:proofErr w:type="spellEnd"/>
            <w:r w:rsidRPr="00E83F20">
              <w:t>)</w:t>
            </w:r>
          </w:p>
          <w:p w:rsidR="00E83F20" w:rsidRPr="00E83F20" w:rsidRDefault="00E83F20" w:rsidP="00B81516"/>
          <w:p w:rsidR="00E83F20" w:rsidRPr="00E83F20" w:rsidRDefault="00E83F20" w:rsidP="00B81516">
            <w:pPr>
              <w:pStyle w:val="Pagrindinistekstas"/>
              <w:spacing w:after="0"/>
              <w:rPr>
                <w:i/>
                <w:sz w:val="24"/>
                <w:szCs w:val="24"/>
              </w:rPr>
            </w:pPr>
            <w:r w:rsidRPr="00E83F20">
              <w:rPr>
                <w:i/>
                <w:sz w:val="24"/>
                <w:szCs w:val="24"/>
                <w:lang w:val="en-US"/>
              </w:rPr>
              <w:t xml:space="preserve">* </w:t>
            </w:r>
            <w:r w:rsidRPr="00E83F20">
              <w:rPr>
                <w:i/>
                <w:sz w:val="24"/>
                <w:szCs w:val="24"/>
              </w:rPr>
              <w:t>Remiantis pareiškėjo prašymu (1.22)3R-17861, RPP įsigalios nuo 2018-06-29.</w:t>
            </w:r>
          </w:p>
          <w:p w:rsidR="00E83F20" w:rsidRPr="00E83F20" w:rsidRDefault="00E83F20" w:rsidP="00B81516"/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r w:rsidRPr="00E83F20">
              <w:t>PCS 4.2, 4.3, 4.6, 4.7, 4.8, 5.1, 5.2 sk. informacijos keitimai. Atitinkamų PL sk. informacijos keitimai.</w:t>
            </w:r>
          </w:p>
          <w:p w:rsidR="00E83F20" w:rsidRPr="00E83F20" w:rsidRDefault="00E83F20" w:rsidP="00B81516">
            <w:pPr>
              <w:rPr>
                <w:noProof/>
              </w:rPr>
            </w:pPr>
            <w:r w:rsidRPr="00E83F20">
              <w:t>RPP šablono atnaujinimas.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83F20" w:rsidRPr="00E83F20" w:rsidRDefault="00E83F20" w:rsidP="00B81516">
            <w:proofErr w:type="spellStart"/>
            <w:r w:rsidRPr="00E83F20">
              <w:t>GlaxoSmithKline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Consumer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Healthcare</w:t>
            </w:r>
            <w:proofErr w:type="spellEnd"/>
            <w:r w:rsidRPr="00E83F20">
              <w:t xml:space="preserve"> (UK) </w:t>
            </w:r>
            <w:proofErr w:type="spellStart"/>
            <w:r w:rsidRPr="00E83F20">
              <w:t>Trading</w:t>
            </w:r>
            <w:proofErr w:type="spellEnd"/>
            <w:r w:rsidRPr="00E83F20">
              <w:t xml:space="preserve"> </w:t>
            </w:r>
            <w:proofErr w:type="spellStart"/>
            <w:r w:rsidRPr="00E83F20">
              <w:t>Limited</w:t>
            </w:r>
            <w:proofErr w:type="spellEnd"/>
            <w:r w:rsidRPr="00E83F20">
              <w:t xml:space="preserve">, Jungtinė Karalystė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3F20" w:rsidRPr="00E83F20" w:rsidRDefault="00E83F20" w:rsidP="00B81516">
            <w:pPr>
              <w:jc w:val="center"/>
              <w:rPr>
                <w:noProof/>
              </w:rPr>
            </w:pPr>
            <w:r w:rsidRPr="00E83F20">
              <w:rPr>
                <w:noProof/>
              </w:rPr>
              <w:t>II/C.I.4</w:t>
            </w:r>
          </w:p>
          <w:p w:rsidR="00E83F20" w:rsidRPr="00E83F20" w:rsidRDefault="00E83F20" w:rsidP="00B81516">
            <w:pPr>
              <w:rPr>
                <w:noProof/>
              </w:rPr>
            </w:pPr>
          </w:p>
        </w:tc>
      </w:tr>
    </w:tbl>
    <w:p w:rsidR="00D81E7A" w:rsidRDefault="00D81E7A" w:rsidP="00762F5B">
      <w:pPr>
        <w:rPr>
          <w:b/>
          <w:bCs/>
          <w:sz w:val="22"/>
          <w:szCs w:val="22"/>
        </w:rPr>
      </w:pPr>
    </w:p>
    <w:p w:rsidR="00D777C5" w:rsidRDefault="00D777C5" w:rsidP="00762F5B">
      <w:pPr>
        <w:rPr>
          <w:b/>
          <w:bCs/>
          <w:sz w:val="22"/>
          <w:szCs w:val="22"/>
        </w:rPr>
      </w:pPr>
    </w:p>
    <w:p w:rsidR="007736BC" w:rsidRPr="00D777C5" w:rsidRDefault="00D777C5" w:rsidP="00D777C5">
      <w:pPr>
        <w:pStyle w:val="Sraopastraipa"/>
        <w:numPr>
          <w:ilvl w:val="0"/>
          <w:numId w:val="2"/>
        </w:numPr>
        <w:rPr>
          <w:b/>
          <w:bCs/>
        </w:rPr>
      </w:pPr>
      <w:r w:rsidRPr="00D777C5">
        <w:rPr>
          <w:rFonts w:ascii="Times New Roman" w:hAnsi="Times New Roman"/>
          <w:b/>
        </w:rPr>
        <w:t>SIŪLYTI PANAIKINTI SKUBIAJAI KONTRACEPCIJAI SKIRTŲ LEVO</w:t>
      </w:r>
      <w:r w:rsidR="00723833">
        <w:rPr>
          <w:rFonts w:ascii="Times New Roman" w:hAnsi="Times New Roman"/>
          <w:b/>
        </w:rPr>
        <w:t xml:space="preserve">NORGESTRELIO VAISTINIŲ </w:t>
      </w:r>
      <w:r w:rsidRPr="00D777C5">
        <w:rPr>
          <w:rFonts w:ascii="Times New Roman" w:hAnsi="Times New Roman"/>
          <w:b/>
        </w:rPr>
        <w:t xml:space="preserve"> PREPARATŲ CHARAKTERISTIKŲ SANTRAUKOJE II PRIEDE ĮRAŠYTĄ</w:t>
      </w:r>
      <w:r w:rsidR="006D704F">
        <w:rPr>
          <w:rFonts w:ascii="Times New Roman" w:hAnsi="Times New Roman"/>
          <w:b/>
        </w:rPr>
        <w:t xml:space="preserve"> REKLAMOS GYVENTOJAMS DRAUDIMĄ</w:t>
      </w:r>
      <w:r>
        <w:rPr>
          <w:rFonts w:ascii="Times New Roman" w:hAnsi="Times New Roman"/>
          <w:b/>
        </w:rPr>
        <w:t>.</w:t>
      </w:r>
    </w:p>
    <w:p w:rsidR="0019148E" w:rsidRDefault="0019148E" w:rsidP="003710EE">
      <w:pPr>
        <w:rPr>
          <w:b/>
          <w:bCs/>
          <w:sz w:val="22"/>
          <w:szCs w:val="22"/>
        </w:rPr>
      </w:pPr>
    </w:p>
    <w:p w:rsidR="003710EE" w:rsidRPr="00446ABE" w:rsidRDefault="003710EE" w:rsidP="003710EE">
      <w:pPr>
        <w:rPr>
          <w:b/>
          <w:bCs/>
          <w:sz w:val="22"/>
          <w:szCs w:val="22"/>
        </w:rPr>
      </w:pPr>
    </w:p>
    <w:bookmarkEnd w:id="1"/>
    <w:p w:rsidR="00B278C7" w:rsidRPr="00C64FCE" w:rsidRDefault="006A3F64" w:rsidP="00E62C01">
      <w:pPr>
        <w:jc w:val="both"/>
      </w:pPr>
      <w:r w:rsidRPr="00C64FCE">
        <w:t>Vaistų registraci</w:t>
      </w:r>
      <w:r w:rsidR="00C64FCE" w:rsidRPr="00C64FCE">
        <w:t>jos tarybos posėd</w:t>
      </w:r>
      <w:r w:rsidR="006D704F">
        <w:t>žio pirmininko pavaduotojas</w:t>
      </w:r>
      <w:r w:rsidR="006D704F">
        <w:tab/>
      </w:r>
      <w:r w:rsidR="006D704F">
        <w:tab/>
      </w:r>
      <w:r w:rsidR="006D704F">
        <w:tab/>
      </w:r>
      <w:r w:rsidR="0050200F" w:rsidRPr="00C64FCE">
        <w:tab/>
      </w:r>
      <w:r w:rsidR="00C64FCE" w:rsidRPr="00C64FCE">
        <w:t>dr. Žydrūnas Martinėnas</w:t>
      </w:r>
    </w:p>
    <w:p w:rsidR="00E220A2" w:rsidRPr="00C64FCE" w:rsidRDefault="00E220A2" w:rsidP="00FD5509">
      <w:pPr>
        <w:jc w:val="both"/>
      </w:pPr>
    </w:p>
    <w:p w:rsidR="007858B1" w:rsidRPr="00C64FCE" w:rsidRDefault="006A3F64" w:rsidP="00FD5509">
      <w:pPr>
        <w:jc w:val="both"/>
      </w:pPr>
      <w:r w:rsidRPr="00C64FCE">
        <w:t>Vaistų registracijos tarybos p</w:t>
      </w:r>
      <w:r w:rsidR="007858B1" w:rsidRPr="00C64FCE">
        <w:t>osėdžio sekretorė</w:t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7858B1" w:rsidRPr="00C64FCE">
        <w:tab/>
      </w:r>
      <w:r w:rsidR="0050200F" w:rsidRPr="00C64FCE">
        <w:tab/>
      </w:r>
      <w:r w:rsidR="00DA5813" w:rsidRPr="00C64FCE">
        <w:rPr>
          <w:color w:val="000000"/>
        </w:rPr>
        <w:t>Edita Elijošiutė</w:t>
      </w:r>
    </w:p>
    <w:sectPr w:rsidR="007858B1" w:rsidRPr="00C64FCE" w:rsidSect="00F3516A">
      <w:headerReference w:type="even" r:id="rId8"/>
      <w:headerReference w:type="default" r:id="rId9"/>
      <w:pgSz w:w="16838" w:h="11906" w:orient="landscape"/>
      <w:pgMar w:top="1701" w:right="1701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FA4" w:rsidRDefault="00DF3FA4">
      <w:r>
        <w:separator/>
      </w:r>
    </w:p>
  </w:endnote>
  <w:endnote w:type="continuationSeparator" w:id="0">
    <w:p w:rsidR="00DF3FA4" w:rsidRDefault="00DF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FA4" w:rsidRDefault="00DF3FA4">
      <w:r>
        <w:separator/>
      </w:r>
    </w:p>
  </w:footnote>
  <w:footnote w:type="continuationSeparator" w:id="0">
    <w:p w:rsidR="00DF3FA4" w:rsidRDefault="00DF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516" w:rsidRDefault="00B81516" w:rsidP="00F351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108E">
      <w:rPr>
        <w:rStyle w:val="Puslapionumeris"/>
        <w:noProof/>
      </w:rPr>
      <w:t>18</w:t>
    </w:r>
    <w:r>
      <w:rPr>
        <w:rStyle w:val="Puslapionumeris"/>
      </w:rPr>
      <w:fldChar w:fldCharType="end"/>
    </w:r>
  </w:p>
  <w:p w:rsidR="00B81516" w:rsidRDefault="00B8151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6452D51"/>
    <w:multiLevelType w:val="hybridMultilevel"/>
    <w:tmpl w:val="4E5ED3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5A9A"/>
    <w:multiLevelType w:val="hybridMultilevel"/>
    <w:tmpl w:val="157CB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F667F1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38C8"/>
    <w:multiLevelType w:val="hybridMultilevel"/>
    <w:tmpl w:val="3F680A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91762"/>
    <w:multiLevelType w:val="hybridMultilevel"/>
    <w:tmpl w:val="4356AB8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E464EF"/>
    <w:multiLevelType w:val="hybridMultilevel"/>
    <w:tmpl w:val="AA6ED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160F"/>
    <w:multiLevelType w:val="hybridMultilevel"/>
    <w:tmpl w:val="DD2CA5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E6A13"/>
    <w:multiLevelType w:val="hybridMultilevel"/>
    <w:tmpl w:val="407C314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228BC"/>
    <w:multiLevelType w:val="hybridMultilevel"/>
    <w:tmpl w:val="CD56D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17771"/>
    <w:multiLevelType w:val="hybridMultilevel"/>
    <w:tmpl w:val="3446C008"/>
    <w:lvl w:ilvl="0" w:tplc="AC04877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A3AA3"/>
    <w:multiLevelType w:val="hybridMultilevel"/>
    <w:tmpl w:val="5EBE2278"/>
    <w:lvl w:ilvl="0" w:tplc="0427000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05CD1"/>
    <w:multiLevelType w:val="multilevel"/>
    <w:tmpl w:val="69766BF4"/>
    <w:styleLink w:val="StyleBulleted11pt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1"/>
  </w:num>
  <w:num w:numId="9">
    <w:abstractNumId w:val="4"/>
  </w:num>
  <w:num w:numId="10">
    <w:abstractNumId w:val="10"/>
  </w:num>
  <w:num w:numId="11">
    <w:abstractNumId w:val="1"/>
  </w:num>
  <w:num w:numId="12">
    <w:abstractNumId w:val="9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6A"/>
    <w:rsid w:val="000012FE"/>
    <w:rsid w:val="00001D9D"/>
    <w:rsid w:val="00003149"/>
    <w:rsid w:val="00006961"/>
    <w:rsid w:val="0000714C"/>
    <w:rsid w:val="000100F4"/>
    <w:rsid w:val="000101BD"/>
    <w:rsid w:val="00010CE6"/>
    <w:rsid w:val="00011648"/>
    <w:rsid w:val="000117CF"/>
    <w:rsid w:val="00012067"/>
    <w:rsid w:val="00012D1C"/>
    <w:rsid w:val="00012D6B"/>
    <w:rsid w:val="00012EA3"/>
    <w:rsid w:val="00013889"/>
    <w:rsid w:val="00014F0B"/>
    <w:rsid w:val="00014FEE"/>
    <w:rsid w:val="00017561"/>
    <w:rsid w:val="00017D54"/>
    <w:rsid w:val="00021AAB"/>
    <w:rsid w:val="0002328A"/>
    <w:rsid w:val="000235B3"/>
    <w:rsid w:val="00024732"/>
    <w:rsid w:val="000262E6"/>
    <w:rsid w:val="00026A15"/>
    <w:rsid w:val="000309D6"/>
    <w:rsid w:val="00031381"/>
    <w:rsid w:val="000315E6"/>
    <w:rsid w:val="000317D2"/>
    <w:rsid w:val="00031870"/>
    <w:rsid w:val="00031E4B"/>
    <w:rsid w:val="00032D9E"/>
    <w:rsid w:val="0003307B"/>
    <w:rsid w:val="0003346A"/>
    <w:rsid w:val="00035B6E"/>
    <w:rsid w:val="000368D7"/>
    <w:rsid w:val="0003740C"/>
    <w:rsid w:val="000375D7"/>
    <w:rsid w:val="00037767"/>
    <w:rsid w:val="00037971"/>
    <w:rsid w:val="00037DC3"/>
    <w:rsid w:val="00040F06"/>
    <w:rsid w:val="000425AA"/>
    <w:rsid w:val="00042BE3"/>
    <w:rsid w:val="00042DF8"/>
    <w:rsid w:val="0004496F"/>
    <w:rsid w:val="00045308"/>
    <w:rsid w:val="00046F8A"/>
    <w:rsid w:val="000474BF"/>
    <w:rsid w:val="000476BC"/>
    <w:rsid w:val="00047924"/>
    <w:rsid w:val="000515AB"/>
    <w:rsid w:val="00051FB5"/>
    <w:rsid w:val="00053807"/>
    <w:rsid w:val="00054FC0"/>
    <w:rsid w:val="000552CF"/>
    <w:rsid w:val="000557CE"/>
    <w:rsid w:val="00056330"/>
    <w:rsid w:val="0005699D"/>
    <w:rsid w:val="00061D16"/>
    <w:rsid w:val="00063B60"/>
    <w:rsid w:val="000642DE"/>
    <w:rsid w:val="00064E34"/>
    <w:rsid w:val="00064FBE"/>
    <w:rsid w:val="000650CC"/>
    <w:rsid w:val="00065F63"/>
    <w:rsid w:val="0006651E"/>
    <w:rsid w:val="00066D87"/>
    <w:rsid w:val="00070982"/>
    <w:rsid w:val="0007167C"/>
    <w:rsid w:val="00073165"/>
    <w:rsid w:val="0007519D"/>
    <w:rsid w:val="00081841"/>
    <w:rsid w:val="00081979"/>
    <w:rsid w:val="000829C1"/>
    <w:rsid w:val="0008344C"/>
    <w:rsid w:val="00084A3B"/>
    <w:rsid w:val="00086546"/>
    <w:rsid w:val="000872E8"/>
    <w:rsid w:val="000879A4"/>
    <w:rsid w:val="0009043E"/>
    <w:rsid w:val="000912CF"/>
    <w:rsid w:val="00091486"/>
    <w:rsid w:val="000916D8"/>
    <w:rsid w:val="00092183"/>
    <w:rsid w:val="0009334B"/>
    <w:rsid w:val="00093EB0"/>
    <w:rsid w:val="00094385"/>
    <w:rsid w:val="0009511F"/>
    <w:rsid w:val="00095A04"/>
    <w:rsid w:val="00096B03"/>
    <w:rsid w:val="000A0826"/>
    <w:rsid w:val="000A164E"/>
    <w:rsid w:val="000A176F"/>
    <w:rsid w:val="000A18E1"/>
    <w:rsid w:val="000A18FB"/>
    <w:rsid w:val="000A1AA7"/>
    <w:rsid w:val="000A1DAA"/>
    <w:rsid w:val="000A2CFD"/>
    <w:rsid w:val="000A3E55"/>
    <w:rsid w:val="000A4573"/>
    <w:rsid w:val="000A52BF"/>
    <w:rsid w:val="000A5A41"/>
    <w:rsid w:val="000A5D4E"/>
    <w:rsid w:val="000A7DBB"/>
    <w:rsid w:val="000B01EA"/>
    <w:rsid w:val="000B034C"/>
    <w:rsid w:val="000B03B0"/>
    <w:rsid w:val="000B03F2"/>
    <w:rsid w:val="000B054B"/>
    <w:rsid w:val="000B1929"/>
    <w:rsid w:val="000B19F2"/>
    <w:rsid w:val="000B2BF5"/>
    <w:rsid w:val="000B303B"/>
    <w:rsid w:val="000B3066"/>
    <w:rsid w:val="000B3DD9"/>
    <w:rsid w:val="000B5145"/>
    <w:rsid w:val="000B5CD0"/>
    <w:rsid w:val="000B5EB9"/>
    <w:rsid w:val="000B6613"/>
    <w:rsid w:val="000B678D"/>
    <w:rsid w:val="000B723D"/>
    <w:rsid w:val="000B77EF"/>
    <w:rsid w:val="000B7D71"/>
    <w:rsid w:val="000B7E83"/>
    <w:rsid w:val="000C0381"/>
    <w:rsid w:val="000C0CF8"/>
    <w:rsid w:val="000C14FF"/>
    <w:rsid w:val="000C179F"/>
    <w:rsid w:val="000C37D7"/>
    <w:rsid w:val="000C3F15"/>
    <w:rsid w:val="000C4218"/>
    <w:rsid w:val="000C468C"/>
    <w:rsid w:val="000C4EF6"/>
    <w:rsid w:val="000C5820"/>
    <w:rsid w:val="000C666F"/>
    <w:rsid w:val="000C690F"/>
    <w:rsid w:val="000C716C"/>
    <w:rsid w:val="000D0C1A"/>
    <w:rsid w:val="000D34B9"/>
    <w:rsid w:val="000D456D"/>
    <w:rsid w:val="000D47B7"/>
    <w:rsid w:val="000D6581"/>
    <w:rsid w:val="000D65D3"/>
    <w:rsid w:val="000D699A"/>
    <w:rsid w:val="000D6CB1"/>
    <w:rsid w:val="000D761E"/>
    <w:rsid w:val="000E16C8"/>
    <w:rsid w:val="000E1C37"/>
    <w:rsid w:val="000E2C15"/>
    <w:rsid w:val="000E3331"/>
    <w:rsid w:val="000E5124"/>
    <w:rsid w:val="000E52F9"/>
    <w:rsid w:val="000E6180"/>
    <w:rsid w:val="000E6AB8"/>
    <w:rsid w:val="000F100A"/>
    <w:rsid w:val="000F101D"/>
    <w:rsid w:val="000F10DC"/>
    <w:rsid w:val="000F14ED"/>
    <w:rsid w:val="000F1A5A"/>
    <w:rsid w:val="000F1C0D"/>
    <w:rsid w:val="000F2044"/>
    <w:rsid w:val="000F22AD"/>
    <w:rsid w:val="000F2A93"/>
    <w:rsid w:val="000F2EB4"/>
    <w:rsid w:val="000F3899"/>
    <w:rsid w:val="000F3A72"/>
    <w:rsid w:val="000F3C17"/>
    <w:rsid w:val="000F3C75"/>
    <w:rsid w:val="000F4A77"/>
    <w:rsid w:val="000F5CEE"/>
    <w:rsid w:val="000F63FC"/>
    <w:rsid w:val="000F6EBF"/>
    <w:rsid w:val="000F7A83"/>
    <w:rsid w:val="00101BEB"/>
    <w:rsid w:val="001026C3"/>
    <w:rsid w:val="00102853"/>
    <w:rsid w:val="001037B8"/>
    <w:rsid w:val="00103A0C"/>
    <w:rsid w:val="00103AA5"/>
    <w:rsid w:val="00104890"/>
    <w:rsid w:val="00104DBA"/>
    <w:rsid w:val="00105636"/>
    <w:rsid w:val="00105B7F"/>
    <w:rsid w:val="00107516"/>
    <w:rsid w:val="0010760E"/>
    <w:rsid w:val="001077C1"/>
    <w:rsid w:val="00110BAB"/>
    <w:rsid w:val="00110F9B"/>
    <w:rsid w:val="0011107D"/>
    <w:rsid w:val="001116D5"/>
    <w:rsid w:val="001118AF"/>
    <w:rsid w:val="00111989"/>
    <w:rsid w:val="00111EC6"/>
    <w:rsid w:val="00112188"/>
    <w:rsid w:val="0011351E"/>
    <w:rsid w:val="00114180"/>
    <w:rsid w:val="0011429A"/>
    <w:rsid w:val="001146EC"/>
    <w:rsid w:val="0011542C"/>
    <w:rsid w:val="00116611"/>
    <w:rsid w:val="00117096"/>
    <w:rsid w:val="00121ACF"/>
    <w:rsid w:val="00122887"/>
    <w:rsid w:val="00123AEB"/>
    <w:rsid w:val="001252D9"/>
    <w:rsid w:val="001257F5"/>
    <w:rsid w:val="00125856"/>
    <w:rsid w:val="00125F3C"/>
    <w:rsid w:val="00127B4A"/>
    <w:rsid w:val="00127EA2"/>
    <w:rsid w:val="00130330"/>
    <w:rsid w:val="00131AE3"/>
    <w:rsid w:val="00132216"/>
    <w:rsid w:val="00135411"/>
    <w:rsid w:val="00135C82"/>
    <w:rsid w:val="00135DF4"/>
    <w:rsid w:val="00136430"/>
    <w:rsid w:val="00136B00"/>
    <w:rsid w:val="00136BAE"/>
    <w:rsid w:val="00136F48"/>
    <w:rsid w:val="001371F5"/>
    <w:rsid w:val="00140793"/>
    <w:rsid w:val="00140A2B"/>
    <w:rsid w:val="00140A3E"/>
    <w:rsid w:val="001413A7"/>
    <w:rsid w:val="00142587"/>
    <w:rsid w:val="0014342D"/>
    <w:rsid w:val="001442AC"/>
    <w:rsid w:val="00145047"/>
    <w:rsid w:val="001471B1"/>
    <w:rsid w:val="0015075D"/>
    <w:rsid w:val="001508BE"/>
    <w:rsid w:val="001516BB"/>
    <w:rsid w:val="001516F6"/>
    <w:rsid w:val="00151F1F"/>
    <w:rsid w:val="0015277E"/>
    <w:rsid w:val="00152A7A"/>
    <w:rsid w:val="00152B30"/>
    <w:rsid w:val="001551F7"/>
    <w:rsid w:val="00155C7B"/>
    <w:rsid w:val="00155F43"/>
    <w:rsid w:val="00157785"/>
    <w:rsid w:val="00162056"/>
    <w:rsid w:val="001620D6"/>
    <w:rsid w:val="00163D2A"/>
    <w:rsid w:val="00163FAA"/>
    <w:rsid w:val="00164BEF"/>
    <w:rsid w:val="00165305"/>
    <w:rsid w:val="00165B18"/>
    <w:rsid w:val="00166169"/>
    <w:rsid w:val="00167CED"/>
    <w:rsid w:val="00170CB9"/>
    <w:rsid w:val="00171E1E"/>
    <w:rsid w:val="0017280F"/>
    <w:rsid w:val="00172889"/>
    <w:rsid w:val="00172D3A"/>
    <w:rsid w:val="0017323E"/>
    <w:rsid w:val="001733D2"/>
    <w:rsid w:val="0017409C"/>
    <w:rsid w:val="0017433D"/>
    <w:rsid w:val="00174A05"/>
    <w:rsid w:val="00175DB7"/>
    <w:rsid w:val="0017661F"/>
    <w:rsid w:val="00177867"/>
    <w:rsid w:val="00177AB9"/>
    <w:rsid w:val="00177F60"/>
    <w:rsid w:val="001800E3"/>
    <w:rsid w:val="00180811"/>
    <w:rsid w:val="00181793"/>
    <w:rsid w:val="00182BAF"/>
    <w:rsid w:val="0018401E"/>
    <w:rsid w:val="001847AA"/>
    <w:rsid w:val="00184B8C"/>
    <w:rsid w:val="00184F55"/>
    <w:rsid w:val="0018556E"/>
    <w:rsid w:val="00185A1E"/>
    <w:rsid w:val="00185BD4"/>
    <w:rsid w:val="00186A2A"/>
    <w:rsid w:val="0018712C"/>
    <w:rsid w:val="001875F1"/>
    <w:rsid w:val="001876B9"/>
    <w:rsid w:val="001878F6"/>
    <w:rsid w:val="00187E1B"/>
    <w:rsid w:val="0019148E"/>
    <w:rsid w:val="00191D52"/>
    <w:rsid w:val="00191D68"/>
    <w:rsid w:val="001934C1"/>
    <w:rsid w:val="00194BCE"/>
    <w:rsid w:val="00195065"/>
    <w:rsid w:val="0019513C"/>
    <w:rsid w:val="00196275"/>
    <w:rsid w:val="00196413"/>
    <w:rsid w:val="00196BA6"/>
    <w:rsid w:val="001A0EDF"/>
    <w:rsid w:val="001A0EF0"/>
    <w:rsid w:val="001A1BA8"/>
    <w:rsid w:val="001A2B4D"/>
    <w:rsid w:val="001A2ED1"/>
    <w:rsid w:val="001A46E8"/>
    <w:rsid w:val="001A4C03"/>
    <w:rsid w:val="001A591E"/>
    <w:rsid w:val="001A5CC8"/>
    <w:rsid w:val="001A6CB0"/>
    <w:rsid w:val="001A72D2"/>
    <w:rsid w:val="001A73B5"/>
    <w:rsid w:val="001A7985"/>
    <w:rsid w:val="001A7CAF"/>
    <w:rsid w:val="001B078C"/>
    <w:rsid w:val="001B0796"/>
    <w:rsid w:val="001B08CB"/>
    <w:rsid w:val="001B0E1E"/>
    <w:rsid w:val="001B0EB0"/>
    <w:rsid w:val="001B1070"/>
    <w:rsid w:val="001B11AA"/>
    <w:rsid w:val="001B12BA"/>
    <w:rsid w:val="001B1D88"/>
    <w:rsid w:val="001B2AA0"/>
    <w:rsid w:val="001B352C"/>
    <w:rsid w:val="001B3829"/>
    <w:rsid w:val="001B3968"/>
    <w:rsid w:val="001B4F9B"/>
    <w:rsid w:val="001B5177"/>
    <w:rsid w:val="001B548B"/>
    <w:rsid w:val="001B560A"/>
    <w:rsid w:val="001B5B7E"/>
    <w:rsid w:val="001B61F7"/>
    <w:rsid w:val="001B6469"/>
    <w:rsid w:val="001B6599"/>
    <w:rsid w:val="001B6814"/>
    <w:rsid w:val="001C0662"/>
    <w:rsid w:val="001C0C0C"/>
    <w:rsid w:val="001C26A9"/>
    <w:rsid w:val="001C2DB6"/>
    <w:rsid w:val="001C3F22"/>
    <w:rsid w:val="001C49A7"/>
    <w:rsid w:val="001C5764"/>
    <w:rsid w:val="001C5D70"/>
    <w:rsid w:val="001C5F43"/>
    <w:rsid w:val="001C636D"/>
    <w:rsid w:val="001C6946"/>
    <w:rsid w:val="001C75EC"/>
    <w:rsid w:val="001C7757"/>
    <w:rsid w:val="001D0387"/>
    <w:rsid w:val="001D06BA"/>
    <w:rsid w:val="001D08EB"/>
    <w:rsid w:val="001D09FD"/>
    <w:rsid w:val="001D1481"/>
    <w:rsid w:val="001D1605"/>
    <w:rsid w:val="001D17BD"/>
    <w:rsid w:val="001D2085"/>
    <w:rsid w:val="001D539D"/>
    <w:rsid w:val="001D55A3"/>
    <w:rsid w:val="001D5910"/>
    <w:rsid w:val="001D59DC"/>
    <w:rsid w:val="001D5FB3"/>
    <w:rsid w:val="001D608D"/>
    <w:rsid w:val="001D689F"/>
    <w:rsid w:val="001D70ED"/>
    <w:rsid w:val="001D7323"/>
    <w:rsid w:val="001E037B"/>
    <w:rsid w:val="001E1190"/>
    <w:rsid w:val="001E11B7"/>
    <w:rsid w:val="001E1328"/>
    <w:rsid w:val="001E246D"/>
    <w:rsid w:val="001E28C6"/>
    <w:rsid w:val="001E39FC"/>
    <w:rsid w:val="001E47F9"/>
    <w:rsid w:val="001E53BC"/>
    <w:rsid w:val="001E63F2"/>
    <w:rsid w:val="001E6403"/>
    <w:rsid w:val="001E657D"/>
    <w:rsid w:val="001E78BF"/>
    <w:rsid w:val="001F00CD"/>
    <w:rsid w:val="001F0252"/>
    <w:rsid w:val="001F0697"/>
    <w:rsid w:val="001F2099"/>
    <w:rsid w:val="001F38E9"/>
    <w:rsid w:val="001F3F25"/>
    <w:rsid w:val="001F40BD"/>
    <w:rsid w:val="001F5BCB"/>
    <w:rsid w:val="001F6903"/>
    <w:rsid w:val="001F70FE"/>
    <w:rsid w:val="001F7D9E"/>
    <w:rsid w:val="002005A4"/>
    <w:rsid w:val="002005D5"/>
    <w:rsid w:val="002006B1"/>
    <w:rsid w:val="0020106F"/>
    <w:rsid w:val="00202A8F"/>
    <w:rsid w:val="00203762"/>
    <w:rsid w:val="00203A78"/>
    <w:rsid w:val="00203F4E"/>
    <w:rsid w:val="00204120"/>
    <w:rsid w:val="00204292"/>
    <w:rsid w:val="00204759"/>
    <w:rsid w:val="00204CCD"/>
    <w:rsid w:val="00204D8F"/>
    <w:rsid w:val="00204FAF"/>
    <w:rsid w:val="00206C70"/>
    <w:rsid w:val="002071A4"/>
    <w:rsid w:val="00207DBF"/>
    <w:rsid w:val="002102C6"/>
    <w:rsid w:val="002105C9"/>
    <w:rsid w:val="002106A1"/>
    <w:rsid w:val="00210D30"/>
    <w:rsid w:val="002112F6"/>
    <w:rsid w:val="002115F2"/>
    <w:rsid w:val="002122F5"/>
    <w:rsid w:val="002130BA"/>
    <w:rsid w:val="00213F39"/>
    <w:rsid w:val="00215020"/>
    <w:rsid w:val="00215B4A"/>
    <w:rsid w:val="00216D3B"/>
    <w:rsid w:val="00217714"/>
    <w:rsid w:val="002201AC"/>
    <w:rsid w:val="00220478"/>
    <w:rsid w:val="00220923"/>
    <w:rsid w:val="00220F0D"/>
    <w:rsid w:val="00221BAE"/>
    <w:rsid w:val="00222709"/>
    <w:rsid w:val="00222AB3"/>
    <w:rsid w:val="00222B36"/>
    <w:rsid w:val="002233CC"/>
    <w:rsid w:val="00223ACE"/>
    <w:rsid w:val="00224303"/>
    <w:rsid w:val="00225F11"/>
    <w:rsid w:val="00227048"/>
    <w:rsid w:val="0022712A"/>
    <w:rsid w:val="002277F7"/>
    <w:rsid w:val="00227872"/>
    <w:rsid w:val="00227EA9"/>
    <w:rsid w:val="00230C5D"/>
    <w:rsid w:val="002310CB"/>
    <w:rsid w:val="0023119D"/>
    <w:rsid w:val="002313C9"/>
    <w:rsid w:val="002316BF"/>
    <w:rsid w:val="002342DE"/>
    <w:rsid w:val="002345AF"/>
    <w:rsid w:val="00234970"/>
    <w:rsid w:val="002357C4"/>
    <w:rsid w:val="00235B5D"/>
    <w:rsid w:val="00235DA0"/>
    <w:rsid w:val="00236075"/>
    <w:rsid w:val="002368B7"/>
    <w:rsid w:val="00236B3A"/>
    <w:rsid w:val="00237F78"/>
    <w:rsid w:val="00240002"/>
    <w:rsid w:val="00240BE6"/>
    <w:rsid w:val="00241203"/>
    <w:rsid w:val="002426FE"/>
    <w:rsid w:val="00243C48"/>
    <w:rsid w:val="00244618"/>
    <w:rsid w:val="00244C5F"/>
    <w:rsid w:val="0024550C"/>
    <w:rsid w:val="00245C17"/>
    <w:rsid w:val="00246097"/>
    <w:rsid w:val="002468F3"/>
    <w:rsid w:val="00246BED"/>
    <w:rsid w:val="00250737"/>
    <w:rsid w:val="002507BE"/>
    <w:rsid w:val="00251795"/>
    <w:rsid w:val="00251DCC"/>
    <w:rsid w:val="00252095"/>
    <w:rsid w:val="00252424"/>
    <w:rsid w:val="00252E52"/>
    <w:rsid w:val="00253141"/>
    <w:rsid w:val="002539E8"/>
    <w:rsid w:val="0025429B"/>
    <w:rsid w:val="002543FE"/>
    <w:rsid w:val="002545C6"/>
    <w:rsid w:val="00254BA8"/>
    <w:rsid w:val="002570DE"/>
    <w:rsid w:val="002575BD"/>
    <w:rsid w:val="002608EA"/>
    <w:rsid w:val="00261947"/>
    <w:rsid w:val="002628A0"/>
    <w:rsid w:val="00263070"/>
    <w:rsid w:val="002637A8"/>
    <w:rsid w:val="0026588A"/>
    <w:rsid w:val="00266594"/>
    <w:rsid w:val="00266A44"/>
    <w:rsid w:val="00266A4D"/>
    <w:rsid w:val="002675E6"/>
    <w:rsid w:val="0026789D"/>
    <w:rsid w:val="00267B19"/>
    <w:rsid w:val="00267CF5"/>
    <w:rsid w:val="002701C2"/>
    <w:rsid w:val="00270546"/>
    <w:rsid w:val="0027122E"/>
    <w:rsid w:val="002729D3"/>
    <w:rsid w:val="00272EE5"/>
    <w:rsid w:val="00273ABA"/>
    <w:rsid w:val="00273C84"/>
    <w:rsid w:val="002757C6"/>
    <w:rsid w:val="00275F02"/>
    <w:rsid w:val="002771C4"/>
    <w:rsid w:val="0027741F"/>
    <w:rsid w:val="002777BB"/>
    <w:rsid w:val="00277B0E"/>
    <w:rsid w:val="00277FBA"/>
    <w:rsid w:val="00280101"/>
    <w:rsid w:val="002809EB"/>
    <w:rsid w:val="0028160B"/>
    <w:rsid w:val="00281DBF"/>
    <w:rsid w:val="00282202"/>
    <w:rsid w:val="00282437"/>
    <w:rsid w:val="002824A8"/>
    <w:rsid w:val="00283883"/>
    <w:rsid w:val="00283D8F"/>
    <w:rsid w:val="00283E70"/>
    <w:rsid w:val="00284315"/>
    <w:rsid w:val="00284691"/>
    <w:rsid w:val="00285A3B"/>
    <w:rsid w:val="00285B22"/>
    <w:rsid w:val="00285E2E"/>
    <w:rsid w:val="002865D0"/>
    <w:rsid w:val="002868E8"/>
    <w:rsid w:val="002868FF"/>
    <w:rsid w:val="00286B56"/>
    <w:rsid w:val="002878B8"/>
    <w:rsid w:val="00287DDE"/>
    <w:rsid w:val="00287F2F"/>
    <w:rsid w:val="00292552"/>
    <w:rsid w:val="00292F55"/>
    <w:rsid w:val="002932A1"/>
    <w:rsid w:val="002936BA"/>
    <w:rsid w:val="0029408D"/>
    <w:rsid w:val="00295170"/>
    <w:rsid w:val="0029540B"/>
    <w:rsid w:val="002962FC"/>
    <w:rsid w:val="002968BE"/>
    <w:rsid w:val="00296B62"/>
    <w:rsid w:val="00296BFB"/>
    <w:rsid w:val="0029745F"/>
    <w:rsid w:val="00297A41"/>
    <w:rsid w:val="002A092A"/>
    <w:rsid w:val="002A100E"/>
    <w:rsid w:val="002A2FE3"/>
    <w:rsid w:val="002A3A6D"/>
    <w:rsid w:val="002A3B32"/>
    <w:rsid w:val="002A3E7C"/>
    <w:rsid w:val="002A4A47"/>
    <w:rsid w:val="002A4BE3"/>
    <w:rsid w:val="002A4D97"/>
    <w:rsid w:val="002A5B5A"/>
    <w:rsid w:val="002A662F"/>
    <w:rsid w:val="002A6E94"/>
    <w:rsid w:val="002A791D"/>
    <w:rsid w:val="002A7C64"/>
    <w:rsid w:val="002B0F79"/>
    <w:rsid w:val="002B1332"/>
    <w:rsid w:val="002B1F49"/>
    <w:rsid w:val="002B3E42"/>
    <w:rsid w:val="002B3FE4"/>
    <w:rsid w:val="002B5821"/>
    <w:rsid w:val="002B5D70"/>
    <w:rsid w:val="002B65B7"/>
    <w:rsid w:val="002B6787"/>
    <w:rsid w:val="002B7597"/>
    <w:rsid w:val="002B7D67"/>
    <w:rsid w:val="002C0A4D"/>
    <w:rsid w:val="002C15BB"/>
    <w:rsid w:val="002C17A2"/>
    <w:rsid w:val="002C42B0"/>
    <w:rsid w:val="002C52FF"/>
    <w:rsid w:val="002C6164"/>
    <w:rsid w:val="002C6930"/>
    <w:rsid w:val="002C712D"/>
    <w:rsid w:val="002C73AE"/>
    <w:rsid w:val="002C7CD5"/>
    <w:rsid w:val="002C7D40"/>
    <w:rsid w:val="002C7D72"/>
    <w:rsid w:val="002D092D"/>
    <w:rsid w:val="002D134B"/>
    <w:rsid w:val="002D307C"/>
    <w:rsid w:val="002D3C6D"/>
    <w:rsid w:val="002D3F61"/>
    <w:rsid w:val="002D40B8"/>
    <w:rsid w:val="002D43BF"/>
    <w:rsid w:val="002D4972"/>
    <w:rsid w:val="002D575B"/>
    <w:rsid w:val="002D71AB"/>
    <w:rsid w:val="002D7FE2"/>
    <w:rsid w:val="002E092C"/>
    <w:rsid w:val="002E1672"/>
    <w:rsid w:val="002E2A13"/>
    <w:rsid w:val="002E2D2A"/>
    <w:rsid w:val="002E2E9A"/>
    <w:rsid w:val="002E2FC6"/>
    <w:rsid w:val="002E31BB"/>
    <w:rsid w:val="002E336C"/>
    <w:rsid w:val="002E376B"/>
    <w:rsid w:val="002E4D3C"/>
    <w:rsid w:val="002E4EA4"/>
    <w:rsid w:val="002E4F38"/>
    <w:rsid w:val="002E594E"/>
    <w:rsid w:val="002E59F5"/>
    <w:rsid w:val="002E6109"/>
    <w:rsid w:val="002E6F68"/>
    <w:rsid w:val="002E71D2"/>
    <w:rsid w:val="002E7BFF"/>
    <w:rsid w:val="002F017B"/>
    <w:rsid w:val="002F28D4"/>
    <w:rsid w:val="002F2C0B"/>
    <w:rsid w:val="002F2E68"/>
    <w:rsid w:val="002F35C9"/>
    <w:rsid w:val="002F36CA"/>
    <w:rsid w:val="002F4E7C"/>
    <w:rsid w:val="002F4FA4"/>
    <w:rsid w:val="002F51DA"/>
    <w:rsid w:val="002F55A8"/>
    <w:rsid w:val="002F60AA"/>
    <w:rsid w:val="002F6152"/>
    <w:rsid w:val="002F6655"/>
    <w:rsid w:val="002F6AE7"/>
    <w:rsid w:val="002F6EB6"/>
    <w:rsid w:val="002F70CA"/>
    <w:rsid w:val="002F7DE0"/>
    <w:rsid w:val="002F7E94"/>
    <w:rsid w:val="00300B1A"/>
    <w:rsid w:val="00301683"/>
    <w:rsid w:val="00301CA9"/>
    <w:rsid w:val="003023C9"/>
    <w:rsid w:val="00302D23"/>
    <w:rsid w:val="00303536"/>
    <w:rsid w:val="00303BE4"/>
    <w:rsid w:val="00304270"/>
    <w:rsid w:val="003044F0"/>
    <w:rsid w:val="0030566F"/>
    <w:rsid w:val="00307AB7"/>
    <w:rsid w:val="00307B2A"/>
    <w:rsid w:val="00310249"/>
    <w:rsid w:val="00310303"/>
    <w:rsid w:val="00311505"/>
    <w:rsid w:val="003119F1"/>
    <w:rsid w:val="003122F9"/>
    <w:rsid w:val="0031262A"/>
    <w:rsid w:val="0031302C"/>
    <w:rsid w:val="00313731"/>
    <w:rsid w:val="00313A62"/>
    <w:rsid w:val="003143F7"/>
    <w:rsid w:val="003146EE"/>
    <w:rsid w:val="00316604"/>
    <w:rsid w:val="00316E4E"/>
    <w:rsid w:val="003214FB"/>
    <w:rsid w:val="00321D10"/>
    <w:rsid w:val="00321F49"/>
    <w:rsid w:val="00322A9C"/>
    <w:rsid w:val="00322C74"/>
    <w:rsid w:val="0032316C"/>
    <w:rsid w:val="00323647"/>
    <w:rsid w:val="00324650"/>
    <w:rsid w:val="003264C3"/>
    <w:rsid w:val="0032665A"/>
    <w:rsid w:val="00326F42"/>
    <w:rsid w:val="0032765A"/>
    <w:rsid w:val="00327E7E"/>
    <w:rsid w:val="00330153"/>
    <w:rsid w:val="0033027F"/>
    <w:rsid w:val="00330C70"/>
    <w:rsid w:val="0033207E"/>
    <w:rsid w:val="00332189"/>
    <w:rsid w:val="00332A1B"/>
    <w:rsid w:val="003334DB"/>
    <w:rsid w:val="00333F52"/>
    <w:rsid w:val="003341CD"/>
    <w:rsid w:val="00334910"/>
    <w:rsid w:val="003349D0"/>
    <w:rsid w:val="00336154"/>
    <w:rsid w:val="00336A5A"/>
    <w:rsid w:val="00336C7A"/>
    <w:rsid w:val="00336E40"/>
    <w:rsid w:val="003401F4"/>
    <w:rsid w:val="00340C63"/>
    <w:rsid w:val="00340EE5"/>
    <w:rsid w:val="00341B9C"/>
    <w:rsid w:val="00341D22"/>
    <w:rsid w:val="00341F72"/>
    <w:rsid w:val="00342543"/>
    <w:rsid w:val="003425B1"/>
    <w:rsid w:val="003442A9"/>
    <w:rsid w:val="0034473D"/>
    <w:rsid w:val="00344E0F"/>
    <w:rsid w:val="003450AF"/>
    <w:rsid w:val="003454D6"/>
    <w:rsid w:val="0034597B"/>
    <w:rsid w:val="00345DA4"/>
    <w:rsid w:val="0034750E"/>
    <w:rsid w:val="0035007E"/>
    <w:rsid w:val="00350E9C"/>
    <w:rsid w:val="0035191F"/>
    <w:rsid w:val="00351992"/>
    <w:rsid w:val="00352B84"/>
    <w:rsid w:val="00353A03"/>
    <w:rsid w:val="003545C0"/>
    <w:rsid w:val="00355F25"/>
    <w:rsid w:val="003565A9"/>
    <w:rsid w:val="0036049D"/>
    <w:rsid w:val="00360A76"/>
    <w:rsid w:val="003614C0"/>
    <w:rsid w:val="0036181B"/>
    <w:rsid w:val="0036253A"/>
    <w:rsid w:val="003626C6"/>
    <w:rsid w:val="00364B98"/>
    <w:rsid w:val="00364CA1"/>
    <w:rsid w:val="00365E01"/>
    <w:rsid w:val="00365EB0"/>
    <w:rsid w:val="00365EE6"/>
    <w:rsid w:val="00366482"/>
    <w:rsid w:val="00366843"/>
    <w:rsid w:val="0036691B"/>
    <w:rsid w:val="00366ED3"/>
    <w:rsid w:val="00370149"/>
    <w:rsid w:val="003710EE"/>
    <w:rsid w:val="0037111B"/>
    <w:rsid w:val="003712ED"/>
    <w:rsid w:val="003716D2"/>
    <w:rsid w:val="00371C18"/>
    <w:rsid w:val="00371D8E"/>
    <w:rsid w:val="00372E0D"/>
    <w:rsid w:val="00373E5D"/>
    <w:rsid w:val="00374E13"/>
    <w:rsid w:val="003757E8"/>
    <w:rsid w:val="00376CAE"/>
    <w:rsid w:val="0038021D"/>
    <w:rsid w:val="00380324"/>
    <w:rsid w:val="003812C3"/>
    <w:rsid w:val="0038171E"/>
    <w:rsid w:val="00381DE6"/>
    <w:rsid w:val="00383CF3"/>
    <w:rsid w:val="00384F60"/>
    <w:rsid w:val="00385E7C"/>
    <w:rsid w:val="00386419"/>
    <w:rsid w:val="003871B5"/>
    <w:rsid w:val="003902B9"/>
    <w:rsid w:val="003908EE"/>
    <w:rsid w:val="00390BC0"/>
    <w:rsid w:val="00391DA1"/>
    <w:rsid w:val="00391E87"/>
    <w:rsid w:val="00391F09"/>
    <w:rsid w:val="00394437"/>
    <w:rsid w:val="00394CC9"/>
    <w:rsid w:val="0039505E"/>
    <w:rsid w:val="00396871"/>
    <w:rsid w:val="00396CAA"/>
    <w:rsid w:val="00396F6D"/>
    <w:rsid w:val="003971D1"/>
    <w:rsid w:val="0039788A"/>
    <w:rsid w:val="00397D2E"/>
    <w:rsid w:val="00397FFA"/>
    <w:rsid w:val="003A11DC"/>
    <w:rsid w:val="003A1831"/>
    <w:rsid w:val="003A1A33"/>
    <w:rsid w:val="003A1A95"/>
    <w:rsid w:val="003A1B9D"/>
    <w:rsid w:val="003A2500"/>
    <w:rsid w:val="003A2B64"/>
    <w:rsid w:val="003A3AC8"/>
    <w:rsid w:val="003A410C"/>
    <w:rsid w:val="003A4929"/>
    <w:rsid w:val="003A4F35"/>
    <w:rsid w:val="003A58C6"/>
    <w:rsid w:val="003A64FD"/>
    <w:rsid w:val="003A6773"/>
    <w:rsid w:val="003A774C"/>
    <w:rsid w:val="003A7892"/>
    <w:rsid w:val="003A7BC1"/>
    <w:rsid w:val="003A7F72"/>
    <w:rsid w:val="003B104A"/>
    <w:rsid w:val="003B1554"/>
    <w:rsid w:val="003B1988"/>
    <w:rsid w:val="003B1EAD"/>
    <w:rsid w:val="003B239C"/>
    <w:rsid w:val="003B28DD"/>
    <w:rsid w:val="003B4C3A"/>
    <w:rsid w:val="003B5014"/>
    <w:rsid w:val="003B519B"/>
    <w:rsid w:val="003B69F6"/>
    <w:rsid w:val="003B71DE"/>
    <w:rsid w:val="003B7238"/>
    <w:rsid w:val="003B7423"/>
    <w:rsid w:val="003B7B4F"/>
    <w:rsid w:val="003C0368"/>
    <w:rsid w:val="003C07AD"/>
    <w:rsid w:val="003C230E"/>
    <w:rsid w:val="003C4516"/>
    <w:rsid w:val="003C4F68"/>
    <w:rsid w:val="003C5357"/>
    <w:rsid w:val="003C678B"/>
    <w:rsid w:val="003C69BA"/>
    <w:rsid w:val="003D00F7"/>
    <w:rsid w:val="003D020C"/>
    <w:rsid w:val="003D2D97"/>
    <w:rsid w:val="003D2DAC"/>
    <w:rsid w:val="003D303B"/>
    <w:rsid w:val="003D3CB3"/>
    <w:rsid w:val="003D427C"/>
    <w:rsid w:val="003D475C"/>
    <w:rsid w:val="003D4ABB"/>
    <w:rsid w:val="003D5223"/>
    <w:rsid w:val="003D5A75"/>
    <w:rsid w:val="003D67E3"/>
    <w:rsid w:val="003D749C"/>
    <w:rsid w:val="003D7B5D"/>
    <w:rsid w:val="003E0161"/>
    <w:rsid w:val="003E1103"/>
    <w:rsid w:val="003E1352"/>
    <w:rsid w:val="003E201D"/>
    <w:rsid w:val="003E58BC"/>
    <w:rsid w:val="003E59D1"/>
    <w:rsid w:val="003E65DC"/>
    <w:rsid w:val="003E6B3B"/>
    <w:rsid w:val="003E7FC3"/>
    <w:rsid w:val="003F0681"/>
    <w:rsid w:val="003F0E93"/>
    <w:rsid w:val="003F130F"/>
    <w:rsid w:val="003F1635"/>
    <w:rsid w:val="003F28E5"/>
    <w:rsid w:val="003F3193"/>
    <w:rsid w:val="003F5006"/>
    <w:rsid w:val="003F56A7"/>
    <w:rsid w:val="003F5A87"/>
    <w:rsid w:val="003F6142"/>
    <w:rsid w:val="003F7B71"/>
    <w:rsid w:val="003F7C6E"/>
    <w:rsid w:val="00400A1A"/>
    <w:rsid w:val="00401002"/>
    <w:rsid w:val="00401027"/>
    <w:rsid w:val="00401A4E"/>
    <w:rsid w:val="00401EEB"/>
    <w:rsid w:val="00403027"/>
    <w:rsid w:val="0040304A"/>
    <w:rsid w:val="0040343F"/>
    <w:rsid w:val="00403DF5"/>
    <w:rsid w:val="00403E31"/>
    <w:rsid w:val="00403E5D"/>
    <w:rsid w:val="0040523D"/>
    <w:rsid w:val="00406006"/>
    <w:rsid w:val="00407676"/>
    <w:rsid w:val="00407ECE"/>
    <w:rsid w:val="0041178A"/>
    <w:rsid w:val="00411A78"/>
    <w:rsid w:val="00411B73"/>
    <w:rsid w:val="00412285"/>
    <w:rsid w:val="00412C68"/>
    <w:rsid w:val="00412DCB"/>
    <w:rsid w:val="00412E51"/>
    <w:rsid w:val="0041351B"/>
    <w:rsid w:val="00414507"/>
    <w:rsid w:val="0041472F"/>
    <w:rsid w:val="0041494F"/>
    <w:rsid w:val="0041552A"/>
    <w:rsid w:val="00415587"/>
    <w:rsid w:val="00415876"/>
    <w:rsid w:val="00415E66"/>
    <w:rsid w:val="00415FDB"/>
    <w:rsid w:val="004160E4"/>
    <w:rsid w:val="00416178"/>
    <w:rsid w:val="0041633B"/>
    <w:rsid w:val="004171CE"/>
    <w:rsid w:val="00417BB3"/>
    <w:rsid w:val="00420F61"/>
    <w:rsid w:val="00420FA9"/>
    <w:rsid w:val="0042147E"/>
    <w:rsid w:val="00421C90"/>
    <w:rsid w:val="00421D7F"/>
    <w:rsid w:val="0042253B"/>
    <w:rsid w:val="00422867"/>
    <w:rsid w:val="00422CFC"/>
    <w:rsid w:val="00423148"/>
    <w:rsid w:val="004232A0"/>
    <w:rsid w:val="004248E6"/>
    <w:rsid w:val="00426551"/>
    <w:rsid w:val="00427BA9"/>
    <w:rsid w:val="00427D42"/>
    <w:rsid w:val="00431708"/>
    <w:rsid w:val="004322F3"/>
    <w:rsid w:val="00432307"/>
    <w:rsid w:val="004324B0"/>
    <w:rsid w:val="00433EDD"/>
    <w:rsid w:val="004346E1"/>
    <w:rsid w:val="004349F9"/>
    <w:rsid w:val="00434F20"/>
    <w:rsid w:val="004355D9"/>
    <w:rsid w:val="00436AAC"/>
    <w:rsid w:val="00436F32"/>
    <w:rsid w:val="0043796A"/>
    <w:rsid w:val="00440D5A"/>
    <w:rsid w:val="00441766"/>
    <w:rsid w:val="00441894"/>
    <w:rsid w:val="00441BD7"/>
    <w:rsid w:val="00441D58"/>
    <w:rsid w:val="00441D96"/>
    <w:rsid w:val="00442934"/>
    <w:rsid w:val="00442A9F"/>
    <w:rsid w:val="00442E49"/>
    <w:rsid w:val="004432E4"/>
    <w:rsid w:val="0044332C"/>
    <w:rsid w:val="00443FF3"/>
    <w:rsid w:val="0044422B"/>
    <w:rsid w:val="00444A65"/>
    <w:rsid w:val="0044508C"/>
    <w:rsid w:val="00445623"/>
    <w:rsid w:val="00446368"/>
    <w:rsid w:val="0044694F"/>
    <w:rsid w:val="00446ABE"/>
    <w:rsid w:val="004476F3"/>
    <w:rsid w:val="0044794C"/>
    <w:rsid w:val="00450985"/>
    <w:rsid w:val="00450EFB"/>
    <w:rsid w:val="004516D2"/>
    <w:rsid w:val="0045255A"/>
    <w:rsid w:val="00452B16"/>
    <w:rsid w:val="00452C64"/>
    <w:rsid w:val="0045312F"/>
    <w:rsid w:val="00453ED9"/>
    <w:rsid w:val="00454E92"/>
    <w:rsid w:val="00457AA1"/>
    <w:rsid w:val="00457CD3"/>
    <w:rsid w:val="004603CB"/>
    <w:rsid w:val="004606DE"/>
    <w:rsid w:val="004608DB"/>
    <w:rsid w:val="004610BF"/>
    <w:rsid w:val="00461738"/>
    <w:rsid w:val="00462850"/>
    <w:rsid w:val="004632CB"/>
    <w:rsid w:val="004637A3"/>
    <w:rsid w:val="0046389F"/>
    <w:rsid w:val="00463C17"/>
    <w:rsid w:val="00464A23"/>
    <w:rsid w:val="00465DA7"/>
    <w:rsid w:val="0046728A"/>
    <w:rsid w:val="004675F0"/>
    <w:rsid w:val="004706FF"/>
    <w:rsid w:val="00470C04"/>
    <w:rsid w:val="00470E70"/>
    <w:rsid w:val="00472F8B"/>
    <w:rsid w:val="00473993"/>
    <w:rsid w:val="00473DAE"/>
    <w:rsid w:val="0047403C"/>
    <w:rsid w:val="00474292"/>
    <w:rsid w:val="004742A5"/>
    <w:rsid w:val="00474D56"/>
    <w:rsid w:val="00475D77"/>
    <w:rsid w:val="004763FE"/>
    <w:rsid w:val="00476C72"/>
    <w:rsid w:val="004773F3"/>
    <w:rsid w:val="0048074E"/>
    <w:rsid w:val="00480986"/>
    <w:rsid w:val="004815E2"/>
    <w:rsid w:val="0048287C"/>
    <w:rsid w:val="00482DD8"/>
    <w:rsid w:val="004838DA"/>
    <w:rsid w:val="00483EBD"/>
    <w:rsid w:val="0048466B"/>
    <w:rsid w:val="00485557"/>
    <w:rsid w:val="004855FE"/>
    <w:rsid w:val="004856DF"/>
    <w:rsid w:val="004863A4"/>
    <w:rsid w:val="00490145"/>
    <w:rsid w:val="004927D8"/>
    <w:rsid w:val="0049356F"/>
    <w:rsid w:val="00493FBA"/>
    <w:rsid w:val="004947D5"/>
    <w:rsid w:val="00494AC5"/>
    <w:rsid w:val="004959E2"/>
    <w:rsid w:val="00495D53"/>
    <w:rsid w:val="0049722A"/>
    <w:rsid w:val="004972CC"/>
    <w:rsid w:val="0049768A"/>
    <w:rsid w:val="004A0441"/>
    <w:rsid w:val="004A06F6"/>
    <w:rsid w:val="004A087E"/>
    <w:rsid w:val="004A0AAB"/>
    <w:rsid w:val="004A0D88"/>
    <w:rsid w:val="004A0E97"/>
    <w:rsid w:val="004A25BF"/>
    <w:rsid w:val="004A29B7"/>
    <w:rsid w:val="004A2EEB"/>
    <w:rsid w:val="004A3728"/>
    <w:rsid w:val="004A37FE"/>
    <w:rsid w:val="004A3E12"/>
    <w:rsid w:val="004A3F13"/>
    <w:rsid w:val="004A4B82"/>
    <w:rsid w:val="004A54A6"/>
    <w:rsid w:val="004A5EC3"/>
    <w:rsid w:val="004A672A"/>
    <w:rsid w:val="004B05F2"/>
    <w:rsid w:val="004B0688"/>
    <w:rsid w:val="004B116D"/>
    <w:rsid w:val="004B184C"/>
    <w:rsid w:val="004B2722"/>
    <w:rsid w:val="004B3912"/>
    <w:rsid w:val="004B3F69"/>
    <w:rsid w:val="004B420D"/>
    <w:rsid w:val="004B4274"/>
    <w:rsid w:val="004B4C35"/>
    <w:rsid w:val="004B4C3D"/>
    <w:rsid w:val="004B6493"/>
    <w:rsid w:val="004B6BB5"/>
    <w:rsid w:val="004C0DE0"/>
    <w:rsid w:val="004C142E"/>
    <w:rsid w:val="004C148E"/>
    <w:rsid w:val="004C179A"/>
    <w:rsid w:val="004C27A2"/>
    <w:rsid w:val="004C2C0D"/>
    <w:rsid w:val="004C2E44"/>
    <w:rsid w:val="004C48E6"/>
    <w:rsid w:val="004C5B70"/>
    <w:rsid w:val="004C5D78"/>
    <w:rsid w:val="004C74D6"/>
    <w:rsid w:val="004C77B9"/>
    <w:rsid w:val="004C7959"/>
    <w:rsid w:val="004C7C6E"/>
    <w:rsid w:val="004D05D2"/>
    <w:rsid w:val="004D0676"/>
    <w:rsid w:val="004D11D5"/>
    <w:rsid w:val="004D1C9C"/>
    <w:rsid w:val="004D49DA"/>
    <w:rsid w:val="004D4D67"/>
    <w:rsid w:val="004D562A"/>
    <w:rsid w:val="004D6DF4"/>
    <w:rsid w:val="004E0698"/>
    <w:rsid w:val="004E0C76"/>
    <w:rsid w:val="004E1848"/>
    <w:rsid w:val="004E1A46"/>
    <w:rsid w:val="004E1E6E"/>
    <w:rsid w:val="004E23FD"/>
    <w:rsid w:val="004E240D"/>
    <w:rsid w:val="004E25D0"/>
    <w:rsid w:val="004E2B8F"/>
    <w:rsid w:val="004E3520"/>
    <w:rsid w:val="004E3730"/>
    <w:rsid w:val="004E4237"/>
    <w:rsid w:val="004E46CB"/>
    <w:rsid w:val="004E5072"/>
    <w:rsid w:val="004E66FB"/>
    <w:rsid w:val="004E6B78"/>
    <w:rsid w:val="004E716C"/>
    <w:rsid w:val="004F09EB"/>
    <w:rsid w:val="004F1317"/>
    <w:rsid w:val="004F1659"/>
    <w:rsid w:val="004F20C4"/>
    <w:rsid w:val="004F28EB"/>
    <w:rsid w:val="004F2EFB"/>
    <w:rsid w:val="004F2F8B"/>
    <w:rsid w:val="004F5361"/>
    <w:rsid w:val="004F5E3F"/>
    <w:rsid w:val="004F695E"/>
    <w:rsid w:val="004F69E9"/>
    <w:rsid w:val="004F75E2"/>
    <w:rsid w:val="004F787D"/>
    <w:rsid w:val="004F7BCC"/>
    <w:rsid w:val="004F7F03"/>
    <w:rsid w:val="00500592"/>
    <w:rsid w:val="00500F04"/>
    <w:rsid w:val="00501CCD"/>
    <w:rsid w:val="0050200F"/>
    <w:rsid w:val="00502F91"/>
    <w:rsid w:val="00503097"/>
    <w:rsid w:val="005039CD"/>
    <w:rsid w:val="00505008"/>
    <w:rsid w:val="005051E8"/>
    <w:rsid w:val="005057E3"/>
    <w:rsid w:val="005061E1"/>
    <w:rsid w:val="00506EC1"/>
    <w:rsid w:val="005077AF"/>
    <w:rsid w:val="00507C83"/>
    <w:rsid w:val="0051090E"/>
    <w:rsid w:val="005117C9"/>
    <w:rsid w:val="00512248"/>
    <w:rsid w:val="0051258A"/>
    <w:rsid w:val="00513275"/>
    <w:rsid w:val="005139B2"/>
    <w:rsid w:val="00513D42"/>
    <w:rsid w:val="0051442E"/>
    <w:rsid w:val="005146EE"/>
    <w:rsid w:val="00514CF3"/>
    <w:rsid w:val="00514D10"/>
    <w:rsid w:val="00515AAB"/>
    <w:rsid w:val="00515F19"/>
    <w:rsid w:val="0051600A"/>
    <w:rsid w:val="005160B2"/>
    <w:rsid w:val="00516409"/>
    <w:rsid w:val="00516527"/>
    <w:rsid w:val="005175ED"/>
    <w:rsid w:val="0052047B"/>
    <w:rsid w:val="00522575"/>
    <w:rsid w:val="0052278D"/>
    <w:rsid w:val="00522890"/>
    <w:rsid w:val="00523267"/>
    <w:rsid w:val="00524262"/>
    <w:rsid w:val="00525574"/>
    <w:rsid w:val="005258EA"/>
    <w:rsid w:val="00525A4C"/>
    <w:rsid w:val="00526C1F"/>
    <w:rsid w:val="00526D58"/>
    <w:rsid w:val="00530655"/>
    <w:rsid w:val="005306F3"/>
    <w:rsid w:val="005315ED"/>
    <w:rsid w:val="00531ADF"/>
    <w:rsid w:val="0053220D"/>
    <w:rsid w:val="00532E54"/>
    <w:rsid w:val="00533814"/>
    <w:rsid w:val="00533B7A"/>
    <w:rsid w:val="005343B8"/>
    <w:rsid w:val="00535354"/>
    <w:rsid w:val="00536985"/>
    <w:rsid w:val="00536D10"/>
    <w:rsid w:val="00536F1C"/>
    <w:rsid w:val="0053722B"/>
    <w:rsid w:val="00537DCF"/>
    <w:rsid w:val="0054011D"/>
    <w:rsid w:val="00541187"/>
    <w:rsid w:val="00541AB7"/>
    <w:rsid w:val="00541D74"/>
    <w:rsid w:val="00541F41"/>
    <w:rsid w:val="00542768"/>
    <w:rsid w:val="005435BD"/>
    <w:rsid w:val="00543B77"/>
    <w:rsid w:val="0054554E"/>
    <w:rsid w:val="00545A55"/>
    <w:rsid w:val="00545E1A"/>
    <w:rsid w:val="00546AFC"/>
    <w:rsid w:val="00550C12"/>
    <w:rsid w:val="00552785"/>
    <w:rsid w:val="00553EC3"/>
    <w:rsid w:val="00554091"/>
    <w:rsid w:val="005559B8"/>
    <w:rsid w:val="00556383"/>
    <w:rsid w:val="00556716"/>
    <w:rsid w:val="00556D19"/>
    <w:rsid w:val="005575C3"/>
    <w:rsid w:val="00557729"/>
    <w:rsid w:val="00557B8F"/>
    <w:rsid w:val="00557EA1"/>
    <w:rsid w:val="00560CA1"/>
    <w:rsid w:val="00562344"/>
    <w:rsid w:val="0056239C"/>
    <w:rsid w:val="005625A0"/>
    <w:rsid w:val="00562946"/>
    <w:rsid w:val="005635DB"/>
    <w:rsid w:val="00563773"/>
    <w:rsid w:val="00563B66"/>
    <w:rsid w:val="005646DF"/>
    <w:rsid w:val="00566075"/>
    <w:rsid w:val="0057077F"/>
    <w:rsid w:val="0057115F"/>
    <w:rsid w:val="00571336"/>
    <w:rsid w:val="00571988"/>
    <w:rsid w:val="005728D4"/>
    <w:rsid w:val="0057392F"/>
    <w:rsid w:val="00573B92"/>
    <w:rsid w:val="005741A8"/>
    <w:rsid w:val="005742C8"/>
    <w:rsid w:val="005747FD"/>
    <w:rsid w:val="00574D97"/>
    <w:rsid w:val="005756F4"/>
    <w:rsid w:val="00575769"/>
    <w:rsid w:val="00577187"/>
    <w:rsid w:val="005800EC"/>
    <w:rsid w:val="00580A1C"/>
    <w:rsid w:val="00581382"/>
    <w:rsid w:val="00581384"/>
    <w:rsid w:val="005815F3"/>
    <w:rsid w:val="0058160C"/>
    <w:rsid w:val="00581D0F"/>
    <w:rsid w:val="0058361A"/>
    <w:rsid w:val="005837AC"/>
    <w:rsid w:val="005844AD"/>
    <w:rsid w:val="005845A2"/>
    <w:rsid w:val="00584D14"/>
    <w:rsid w:val="00585752"/>
    <w:rsid w:val="005867A7"/>
    <w:rsid w:val="00586ACE"/>
    <w:rsid w:val="00586AEA"/>
    <w:rsid w:val="00586FF9"/>
    <w:rsid w:val="00587B1A"/>
    <w:rsid w:val="005901EB"/>
    <w:rsid w:val="00590DA9"/>
    <w:rsid w:val="0059165A"/>
    <w:rsid w:val="005925EA"/>
    <w:rsid w:val="00592AF8"/>
    <w:rsid w:val="00592D63"/>
    <w:rsid w:val="00593727"/>
    <w:rsid w:val="005944F3"/>
    <w:rsid w:val="00595D0B"/>
    <w:rsid w:val="0059780C"/>
    <w:rsid w:val="005A07B7"/>
    <w:rsid w:val="005A0886"/>
    <w:rsid w:val="005A0CA2"/>
    <w:rsid w:val="005A1050"/>
    <w:rsid w:val="005A2244"/>
    <w:rsid w:val="005A2B67"/>
    <w:rsid w:val="005A2ED3"/>
    <w:rsid w:val="005A3152"/>
    <w:rsid w:val="005A377D"/>
    <w:rsid w:val="005A3E0B"/>
    <w:rsid w:val="005A3F91"/>
    <w:rsid w:val="005A730C"/>
    <w:rsid w:val="005A746F"/>
    <w:rsid w:val="005A79D3"/>
    <w:rsid w:val="005B0041"/>
    <w:rsid w:val="005B01DC"/>
    <w:rsid w:val="005B1E8D"/>
    <w:rsid w:val="005B2096"/>
    <w:rsid w:val="005B224E"/>
    <w:rsid w:val="005B2A53"/>
    <w:rsid w:val="005B45EF"/>
    <w:rsid w:val="005B5101"/>
    <w:rsid w:val="005B55DF"/>
    <w:rsid w:val="005B58F2"/>
    <w:rsid w:val="005B5B48"/>
    <w:rsid w:val="005B6C0E"/>
    <w:rsid w:val="005B7594"/>
    <w:rsid w:val="005C0C9B"/>
    <w:rsid w:val="005C1203"/>
    <w:rsid w:val="005C1D28"/>
    <w:rsid w:val="005C25A9"/>
    <w:rsid w:val="005C26C5"/>
    <w:rsid w:val="005C2EA6"/>
    <w:rsid w:val="005C332F"/>
    <w:rsid w:val="005C396F"/>
    <w:rsid w:val="005C3A27"/>
    <w:rsid w:val="005C49A8"/>
    <w:rsid w:val="005C4BA2"/>
    <w:rsid w:val="005C50F0"/>
    <w:rsid w:val="005C55A4"/>
    <w:rsid w:val="005C63BC"/>
    <w:rsid w:val="005D1424"/>
    <w:rsid w:val="005D2DBB"/>
    <w:rsid w:val="005D37A7"/>
    <w:rsid w:val="005D3C68"/>
    <w:rsid w:val="005D4B8C"/>
    <w:rsid w:val="005D4C7A"/>
    <w:rsid w:val="005D601C"/>
    <w:rsid w:val="005D7410"/>
    <w:rsid w:val="005D77ED"/>
    <w:rsid w:val="005D7BF6"/>
    <w:rsid w:val="005E050B"/>
    <w:rsid w:val="005E1040"/>
    <w:rsid w:val="005E1490"/>
    <w:rsid w:val="005E1C34"/>
    <w:rsid w:val="005E2F50"/>
    <w:rsid w:val="005E3CE0"/>
    <w:rsid w:val="005E5007"/>
    <w:rsid w:val="005E57C5"/>
    <w:rsid w:val="005E5F60"/>
    <w:rsid w:val="005E6547"/>
    <w:rsid w:val="005E659E"/>
    <w:rsid w:val="005E65CE"/>
    <w:rsid w:val="005E7965"/>
    <w:rsid w:val="005E7EE9"/>
    <w:rsid w:val="005F0381"/>
    <w:rsid w:val="005F0D6F"/>
    <w:rsid w:val="005F108E"/>
    <w:rsid w:val="005F18D7"/>
    <w:rsid w:val="005F1C56"/>
    <w:rsid w:val="005F3C00"/>
    <w:rsid w:val="005F3DED"/>
    <w:rsid w:val="005F4C91"/>
    <w:rsid w:val="005F51A2"/>
    <w:rsid w:val="005F56A7"/>
    <w:rsid w:val="005F5965"/>
    <w:rsid w:val="005F6B0D"/>
    <w:rsid w:val="005F6C91"/>
    <w:rsid w:val="005F7B1A"/>
    <w:rsid w:val="006000C3"/>
    <w:rsid w:val="0060018D"/>
    <w:rsid w:val="00601369"/>
    <w:rsid w:val="00601930"/>
    <w:rsid w:val="00601B1E"/>
    <w:rsid w:val="006022D7"/>
    <w:rsid w:val="00602F85"/>
    <w:rsid w:val="006031E3"/>
    <w:rsid w:val="006037BA"/>
    <w:rsid w:val="00604482"/>
    <w:rsid w:val="00604728"/>
    <w:rsid w:val="00604986"/>
    <w:rsid w:val="00605154"/>
    <w:rsid w:val="0060596D"/>
    <w:rsid w:val="00606FA0"/>
    <w:rsid w:val="00606FAE"/>
    <w:rsid w:val="006105EF"/>
    <w:rsid w:val="00610977"/>
    <w:rsid w:val="0061244B"/>
    <w:rsid w:val="006126F5"/>
    <w:rsid w:val="00612AEB"/>
    <w:rsid w:val="006130AC"/>
    <w:rsid w:val="006140AD"/>
    <w:rsid w:val="00615DC6"/>
    <w:rsid w:val="00616B2D"/>
    <w:rsid w:val="006176A2"/>
    <w:rsid w:val="006200F6"/>
    <w:rsid w:val="006206D9"/>
    <w:rsid w:val="006213A9"/>
    <w:rsid w:val="0062206C"/>
    <w:rsid w:val="00622E90"/>
    <w:rsid w:val="00623106"/>
    <w:rsid w:val="00625DF4"/>
    <w:rsid w:val="00630CB4"/>
    <w:rsid w:val="00630F52"/>
    <w:rsid w:val="0063131A"/>
    <w:rsid w:val="0063133F"/>
    <w:rsid w:val="00632998"/>
    <w:rsid w:val="00632F85"/>
    <w:rsid w:val="006335FC"/>
    <w:rsid w:val="00633A26"/>
    <w:rsid w:val="00634A44"/>
    <w:rsid w:val="00634D70"/>
    <w:rsid w:val="006352A3"/>
    <w:rsid w:val="00636820"/>
    <w:rsid w:val="006377F3"/>
    <w:rsid w:val="00637970"/>
    <w:rsid w:val="006402BB"/>
    <w:rsid w:val="00640FF2"/>
    <w:rsid w:val="006422CC"/>
    <w:rsid w:val="00642699"/>
    <w:rsid w:val="00642942"/>
    <w:rsid w:val="00642A8B"/>
    <w:rsid w:val="00642CAD"/>
    <w:rsid w:val="0064377C"/>
    <w:rsid w:val="00644526"/>
    <w:rsid w:val="006460C3"/>
    <w:rsid w:val="00646CCE"/>
    <w:rsid w:val="00647E99"/>
    <w:rsid w:val="006505FD"/>
    <w:rsid w:val="00650CE9"/>
    <w:rsid w:val="00651268"/>
    <w:rsid w:val="00651F2C"/>
    <w:rsid w:val="00651F3F"/>
    <w:rsid w:val="00651F88"/>
    <w:rsid w:val="0065244B"/>
    <w:rsid w:val="006535FF"/>
    <w:rsid w:val="00653DF8"/>
    <w:rsid w:val="00656AA1"/>
    <w:rsid w:val="0065787D"/>
    <w:rsid w:val="0066091A"/>
    <w:rsid w:val="00662ED9"/>
    <w:rsid w:val="006635B6"/>
    <w:rsid w:val="006646E3"/>
    <w:rsid w:val="00665883"/>
    <w:rsid w:val="0066595F"/>
    <w:rsid w:val="00666435"/>
    <w:rsid w:val="006664DD"/>
    <w:rsid w:val="00666A1B"/>
    <w:rsid w:val="00670520"/>
    <w:rsid w:val="006723F2"/>
    <w:rsid w:val="00672D29"/>
    <w:rsid w:val="00673378"/>
    <w:rsid w:val="00673791"/>
    <w:rsid w:val="00674350"/>
    <w:rsid w:val="006743AD"/>
    <w:rsid w:val="00674590"/>
    <w:rsid w:val="00674D41"/>
    <w:rsid w:val="0067507B"/>
    <w:rsid w:val="00675C55"/>
    <w:rsid w:val="00675CF8"/>
    <w:rsid w:val="00676362"/>
    <w:rsid w:val="00676380"/>
    <w:rsid w:val="006768E4"/>
    <w:rsid w:val="006771FE"/>
    <w:rsid w:val="00677216"/>
    <w:rsid w:val="0068047B"/>
    <w:rsid w:val="00681098"/>
    <w:rsid w:val="00682B9B"/>
    <w:rsid w:val="0068316B"/>
    <w:rsid w:val="00683633"/>
    <w:rsid w:val="00683FEF"/>
    <w:rsid w:val="00684052"/>
    <w:rsid w:val="006841C7"/>
    <w:rsid w:val="006845A7"/>
    <w:rsid w:val="006856CD"/>
    <w:rsid w:val="0068585C"/>
    <w:rsid w:val="00685983"/>
    <w:rsid w:val="00687530"/>
    <w:rsid w:val="006877BD"/>
    <w:rsid w:val="00687CF3"/>
    <w:rsid w:val="00690AC9"/>
    <w:rsid w:val="00690E2D"/>
    <w:rsid w:val="0069127B"/>
    <w:rsid w:val="006913FF"/>
    <w:rsid w:val="00692350"/>
    <w:rsid w:val="00693FB8"/>
    <w:rsid w:val="00695D84"/>
    <w:rsid w:val="00695FDF"/>
    <w:rsid w:val="00696753"/>
    <w:rsid w:val="00696D35"/>
    <w:rsid w:val="00697229"/>
    <w:rsid w:val="006975F2"/>
    <w:rsid w:val="006A3829"/>
    <w:rsid w:val="006A3F64"/>
    <w:rsid w:val="006A41D9"/>
    <w:rsid w:val="006A55B3"/>
    <w:rsid w:val="006A5A4F"/>
    <w:rsid w:val="006A6EB6"/>
    <w:rsid w:val="006A6FFF"/>
    <w:rsid w:val="006A782F"/>
    <w:rsid w:val="006A7B9A"/>
    <w:rsid w:val="006A7CF2"/>
    <w:rsid w:val="006A7D9C"/>
    <w:rsid w:val="006B0B67"/>
    <w:rsid w:val="006B0C7C"/>
    <w:rsid w:val="006B0D9D"/>
    <w:rsid w:val="006B20AA"/>
    <w:rsid w:val="006B26E0"/>
    <w:rsid w:val="006B4A04"/>
    <w:rsid w:val="006B51ED"/>
    <w:rsid w:val="006B5DFA"/>
    <w:rsid w:val="006B5F81"/>
    <w:rsid w:val="006B61DB"/>
    <w:rsid w:val="006B676B"/>
    <w:rsid w:val="006B712A"/>
    <w:rsid w:val="006B7ACF"/>
    <w:rsid w:val="006C0F5F"/>
    <w:rsid w:val="006C14C0"/>
    <w:rsid w:val="006C1B5A"/>
    <w:rsid w:val="006C1E08"/>
    <w:rsid w:val="006C2023"/>
    <w:rsid w:val="006C31F2"/>
    <w:rsid w:val="006C4064"/>
    <w:rsid w:val="006C4F04"/>
    <w:rsid w:val="006C587C"/>
    <w:rsid w:val="006C649B"/>
    <w:rsid w:val="006C6A32"/>
    <w:rsid w:val="006C6B31"/>
    <w:rsid w:val="006C7212"/>
    <w:rsid w:val="006C7BBC"/>
    <w:rsid w:val="006C7D76"/>
    <w:rsid w:val="006C7DED"/>
    <w:rsid w:val="006C7F17"/>
    <w:rsid w:val="006D05B0"/>
    <w:rsid w:val="006D2178"/>
    <w:rsid w:val="006D2224"/>
    <w:rsid w:val="006D2931"/>
    <w:rsid w:val="006D2B8C"/>
    <w:rsid w:val="006D3A09"/>
    <w:rsid w:val="006D3DC3"/>
    <w:rsid w:val="006D3EAE"/>
    <w:rsid w:val="006D43A1"/>
    <w:rsid w:val="006D5249"/>
    <w:rsid w:val="006D52C8"/>
    <w:rsid w:val="006D536A"/>
    <w:rsid w:val="006D5556"/>
    <w:rsid w:val="006D704F"/>
    <w:rsid w:val="006D7CD6"/>
    <w:rsid w:val="006E0354"/>
    <w:rsid w:val="006E0E40"/>
    <w:rsid w:val="006E12C1"/>
    <w:rsid w:val="006E16E1"/>
    <w:rsid w:val="006E1AC6"/>
    <w:rsid w:val="006E2757"/>
    <w:rsid w:val="006E2859"/>
    <w:rsid w:val="006E35C8"/>
    <w:rsid w:val="006E4617"/>
    <w:rsid w:val="006E5646"/>
    <w:rsid w:val="006E586F"/>
    <w:rsid w:val="006E6838"/>
    <w:rsid w:val="006E7045"/>
    <w:rsid w:val="006E7427"/>
    <w:rsid w:val="006F0A50"/>
    <w:rsid w:val="006F129A"/>
    <w:rsid w:val="006F1C6F"/>
    <w:rsid w:val="006F38A1"/>
    <w:rsid w:val="006F4CFD"/>
    <w:rsid w:val="006F4F48"/>
    <w:rsid w:val="006F569C"/>
    <w:rsid w:val="006F5B3E"/>
    <w:rsid w:val="006F675F"/>
    <w:rsid w:val="006F71D3"/>
    <w:rsid w:val="006F74D9"/>
    <w:rsid w:val="0070271B"/>
    <w:rsid w:val="00702733"/>
    <w:rsid w:val="00703407"/>
    <w:rsid w:val="0070421E"/>
    <w:rsid w:val="00704A41"/>
    <w:rsid w:val="00704D10"/>
    <w:rsid w:val="00705FAB"/>
    <w:rsid w:val="00706017"/>
    <w:rsid w:val="00706440"/>
    <w:rsid w:val="007077A5"/>
    <w:rsid w:val="007077EA"/>
    <w:rsid w:val="00707EFA"/>
    <w:rsid w:val="00710650"/>
    <w:rsid w:val="00711025"/>
    <w:rsid w:val="007110E2"/>
    <w:rsid w:val="00712298"/>
    <w:rsid w:val="00713427"/>
    <w:rsid w:val="00713CA1"/>
    <w:rsid w:val="00713E27"/>
    <w:rsid w:val="00713FC8"/>
    <w:rsid w:val="007140C9"/>
    <w:rsid w:val="007149BD"/>
    <w:rsid w:val="00716D59"/>
    <w:rsid w:val="00716F3C"/>
    <w:rsid w:val="00717881"/>
    <w:rsid w:val="00717AEF"/>
    <w:rsid w:val="0072091D"/>
    <w:rsid w:val="0072140B"/>
    <w:rsid w:val="00721961"/>
    <w:rsid w:val="007229B1"/>
    <w:rsid w:val="00722B69"/>
    <w:rsid w:val="00722DCB"/>
    <w:rsid w:val="00722E23"/>
    <w:rsid w:val="007231CC"/>
    <w:rsid w:val="00723494"/>
    <w:rsid w:val="00723825"/>
    <w:rsid w:val="00723833"/>
    <w:rsid w:val="00723B8B"/>
    <w:rsid w:val="00723FA4"/>
    <w:rsid w:val="007245C5"/>
    <w:rsid w:val="00724D10"/>
    <w:rsid w:val="00725B00"/>
    <w:rsid w:val="00725BF5"/>
    <w:rsid w:val="0072789B"/>
    <w:rsid w:val="00727935"/>
    <w:rsid w:val="007315C5"/>
    <w:rsid w:val="00731B2B"/>
    <w:rsid w:val="0073220B"/>
    <w:rsid w:val="00733732"/>
    <w:rsid w:val="007345A7"/>
    <w:rsid w:val="00734A35"/>
    <w:rsid w:val="00735108"/>
    <w:rsid w:val="007355A1"/>
    <w:rsid w:val="00735C09"/>
    <w:rsid w:val="00736B8C"/>
    <w:rsid w:val="00736DAC"/>
    <w:rsid w:val="00742578"/>
    <w:rsid w:val="00744034"/>
    <w:rsid w:val="00744195"/>
    <w:rsid w:val="00744E02"/>
    <w:rsid w:val="00745119"/>
    <w:rsid w:val="00745670"/>
    <w:rsid w:val="007458BF"/>
    <w:rsid w:val="0074593A"/>
    <w:rsid w:val="00746653"/>
    <w:rsid w:val="00746D08"/>
    <w:rsid w:val="00747673"/>
    <w:rsid w:val="007509A0"/>
    <w:rsid w:val="00750C4C"/>
    <w:rsid w:val="007511EB"/>
    <w:rsid w:val="007515DA"/>
    <w:rsid w:val="00752149"/>
    <w:rsid w:val="0075269B"/>
    <w:rsid w:val="00752973"/>
    <w:rsid w:val="00753D91"/>
    <w:rsid w:val="00754343"/>
    <w:rsid w:val="00755323"/>
    <w:rsid w:val="0075556D"/>
    <w:rsid w:val="00756A19"/>
    <w:rsid w:val="00757E5E"/>
    <w:rsid w:val="00757ECD"/>
    <w:rsid w:val="007609D6"/>
    <w:rsid w:val="00760E98"/>
    <w:rsid w:val="00762096"/>
    <w:rsid w:val="007622A3"/>
    <w:rsid w:val="00762BCC"/>
    <w:rsid w:val="00762F5B"/>
    <w:rsid w:val="007630FF"/>
    <w:rsid w:val="00764845"/>
    <w:rsid w:val="007649B1"/>
    <w:rsid w:val="00764ADD"/>
    <w:rsid w:val="00764D6F"/>
    <w:rsid w:val="007652D7"/>
    <w:rsid w:val="0076591C"/>
    <w:rsid w:val="00766602"/>
    <w:rsid w:val="00766960"/>
    <w:rsid w:val="00766AF8"/>
    <w:rsid w:val="00766D97"/>
    <w:rsid w:val="00767275"/>
    <w:rsid w:val="0076764D"/>
    <w:rsid w:val="00767692"/>
    <w:rsid w:val="00767AC5"/>
    <w:rsid w:val="00770865"/>
    <w:rsid w:val="00770921"/>
    <w:rsid w:val="00773202"/>
    <w:rsid w:val="007736BC"/>
    <w:rsid w:val="007738AF"/>
    <w:rsid w:val="0077392E"/>
    <w:rsid w:val="00773A17"/>
    <w:rsid w:val="00773C9B"/>
    <w:rsid w:val="00774D99"/>
    <w:rsid w:val="00775127"/>
    <w:rsid w:val="00775634"/>
    <w:rsid w:val="00775CEF"/>
    <w:rsid w:val="00776388"/>
    <w:rsid w:val="00776DCF"/>
    <w:rsid w:val="00776F7A"/>
    <w:rsid w:val="007772EF"/>
    <w:rsid w:val="00777CA9"/>
    <w:rsid w:val="00780ECC"/>
    <w:rsid w:val="00781D19"/>
    <w:rsid w:val="00782581"/>
    <w:rsid w:val="00782DC4"/>
    <w:rsid w:val="00783519"/>
    <w:rsid w:val="007837D0"/>
    <w:rsid w:val="00785247"/>
    <w:rsid w:val="007858B1"/>
    <w:rsid w:val="00785D39"/>
    <w:rsid w:val="0078651C"/>
    <w:rsid w:val="00786D08"/>
    <w:rsid w:val="00787C0A"/>
    <w:rsid w:val="00790AFE"/>
    <w:rsid w:val="00790BC7"/>
    <w:rsid w:val="00791305"/>
    <w:rsid w:val="00792383"/>
    <w:rsid w:val="00792B8C"/>
    <w:rsid w:val="007935AC"/>
    <w:rsid w:val="00793680"/>
    <w:rsid w:val="0079389C"/>
    <w:rsid w:val="0079391C"/>
    <w:rsid w:val="00793E01"/>
    <w:rsid w:val="00794D3E"/>
    <w:rsid w:val="00795492"/>
    <w:rsid w:val="007958CA"/>
    <w:rsid w:val="00795EA6"/>
    <w:rsid w:val="00796857"/>
    <w:rsid w:val="00796AB6"/>
    <w:rsid w:val="007A1324"/>
    <w:rsid w:val="007A154D"/>
    <w:rsid w:val="007A2651"/>
    <w:rsid w:val="007A2B50"/>
    <w:rsid w:val="007A30DE"/>
    <w:rsid w:val="007A3164"/>
    <w:rsid w:val="007A3323"/>
    <w:rsid w:val="007A3413"/>
    <w:rsid w:val="007A37F4"/>
    <w:rsid w:val="007A47BA"/>
    <w:rsid w:val="007A5FFA"/>
    <w:rsid w:val="007A63EA"/>
    <w:rsid w:val="007A657F"/>
    <w:rsid w:val="007A7F71"/>
    <w:rsid w:val="007B053A"/>
    <w:rsid w:val="007B0E0E"/>
    <w:rsid w:val="007B13CA"/>
    <w:rsid w:val="007B1C04"/>
    <w:rsid w:val="007B201B"/>
    <w:rsid w:val="007B2F5D"/>
    <w:rsid w:val="007B31EF"/>
    <w:rsid w:val="007B3B6C"/>
    <w:rsid w:val="007B3D77"/>
    <w:rsid w:val="007B43D7"/>
    <w:rsid w:val="007B6107"/>
    <w:rsid w:val="007B7EE6"/>
    <w:rsid w:val="007C06EB"/>
    <w:rsid w:val="007C1A0D"/>
    <w:rsid w:val="007C2275"/>
    <w:rsid w:val="007C231C"/>
    <w:rsid w:val="007C28E0"/>
    <w:rsid w:val="007C2B4D"/>
    <w:rsid w:val="007C334F"/>
    <w:rsid w:val="007C346C"/>
    <w:rsid w:val="007C3540"/>
    <w:rsid w:val="007C3F99"/>
    <w:rsid w:val="007C40CC"/>
    <w:rsid w:val="007C4998"/>
    <w:rsid w:val="007C4BC5"/>
    <w:rsid w:val="007C510D"/>
    <w:rsid w:val="007C5BC3"/>
    <w:rsid w:val="007C60B0"/>
    <w:rsid w:val="007C7B0A"/>
    <w:rsid w:val="007D01B6"/>
    <w:rsid w:val="007D0933"/>
    <w:rsid w:val="007D1162"/>
    <w:rsid w:val="007D2941"/>
    <w:rsid w:val="007D3E13"/>
    <w:rsid w:val="007D43B7"/>
    <w:rsid w:val="007D45C5"/>
    <w:rsid w:val="007D4F83"/>
    <w:rsid w:val="007D53F8"/>
    <w:rsid w:val="007D5873"/>
    <w:rsid w:val="007D5B8D"/>
    <w:rsid w:val="007D5E39"/>
    <w:rsid w:val="007D68DE"/>
    <w:rsid w:val="007D71D8"/>
    <w:rsid w:val="007D71F6"/>
    <w:rsid w:val="007D7CF7"/>
    <w:rsid w:val="007E01B0"/>
    <w:rsid w:val="007E06EF"/>
    <w:rsid w:val="007E1102"/>
    <w:rsid w:val="007E360B"/>
    <w:rsid w:val="007E6BC2"/>
    <w:rsid w:val="007E746E"/>
    <w:rsid w:val="007E7CAE"/>
    <w:rsid w:val="007E7FE6"/>
    <w:rsid w:val="007F085B"/>
    <w:rsid w:val="007F0F85"/>
    <w:rsid w:val="007F1D65"/>
    <w:rsid w:val="007F1E5A"/>
    <w:rsid w:val="007F1EF2"/>
    <w:rsid w:val="007F21C2"/>
    <w:rsid w:val="007F24B6"/>
    <w:rsid w:val="007F2B71"/>
    <w:rsid w:val="007F35B5"/>
    <w:rsid w:val="007F4B10"/>
    <w:rsid w:val="007F6042"/>
    <w:rsid w:val="007F6982"/>
    <w:rsid w:val="007F719C"/>
    <w:rsid w:val="007F7EF5"/>
    <w:rsid w:val="00800FF4"/>
    <w:rsid w:val="00801658"/>
    <w:rsid w:val="00802855"/>
    <w:rsid w:val="00803021"/>
    <w:rsid w:val="00803A2D"/>
    <w:rsid w:val="00803BE5"/>
    <w:rsid w:val="00804A80"/>
    <w:rsid w:val="00804B4B"/>
    <w:rsid w:val="00805166"/>
    <w:rsid w:val="00805481"/>
    <w:rsid w:val="00806132"/>
    <w:rsid w:val="008067D6"/>
    <w:rsid w:val="008069B9"/>
    <w:rsid w:val="008070BD"/>
    <w:rsid w:val="008071A5"/>
    <w:rsid w:val="00807A5E"/>
    <w:rsid w:val="0081018F"/>
    <w:rsid w:val="008120A4"/>
    <w:rsid w:val="008129D3"/>
    <w:rsid w:val="00813DE5"/>
    <w:rsid w:val="00814BF5"/>
    <w:rsid w:val="00815F4A"/>
    <w:rsid w:val="00816962"/>
    <w:rsid w:val="00817A4B"/>
    <w:rsid w:val="00817CE8"/>
    <w:rsid w:val="00820EE1"/>
    <w:rsid w:val="00821B0D"/>
    <w:rsid w:val="0082239D"/>
    <w:rsid w:val="008226A9"/>
    <w:rsid w:val="008228B3"/>
    <w:rsid w:val="00823172"/>
    <w:rsid w:val="008237E0"/>
    <w:rsid w:val="008238A5"/>
    <w:rsid w:val="008249A4"/>
    <w:rsid w:val="008256F2"/>
    <w:rsid w:val="00825CB4"/>
    <w:rsid w:val="00825CC9"/>
    <w:rsid w:val="00825EB8"/>
    <w:rsid w:val="0082656F"/>
    <w:rsid w:val="00826598"/>
    <w:rsid w:val="00826BA7"/>
    <w:rsid w:val="00826C56"/>
    <w:rsid w:val="00830079"/>
    <w:rsid w:val="0083068E"/>
    <w:rsid w:val="0083274D"/>
    <w:rsid w:val="008336D7"/>
    <w:rsid w:val="00833D94"/>
    <w:rsid w:val="00835DA0"/>
    <w:rsid w:val="0083692D"/>
    <w:rsid w:val="00837E67"/>
    <w:rsid w:val="00842B77"/>
    <w:rsid w:val="008430E8"/>
    <w:rsid w:val="00844C01"/>
    <w:rsid w:val="00845162"/>
    <w:rsid w:val="00845876"/>
    <w:rsid w:val="00846B36"/>
    <w:rsid w:val="00846BFB"/>
    <w:rsid w:val="00846C38"/>
    <w:rsid w:val="00846E86"/>
    <w:rsid w:val="00847C05"/>
    <w:rsid w:val="00850040"/>
    <w:rsid w:val="00851582"/>
    <w:rsid w:val="00851B51"/>
    <w:rsid w:val="00851B83"/>
    <w:rsid w:val="008523C9"/>
    <w:rsid w:val="0085261D"/>
    <w:rsid w:val="00852D99"/>
    <w:rsid w:val="008534F0"/>
    <w:rsid w:val="00853F9A"/>
    <w:rsid w:val="00855DC8"/>
    <w:rsid w:val="008573C8"/>
    <w:rsid w:val="0086056A"/>
    <w:rsid w:val="00860A11"/>
    <w:rsid w:val="00861E51"/>
    <w:rsid w:val="00861F5A"/>
    <w:rsid w:val="0086292E"/>
    <w:rsid w:val="00862B02"/>
    <w:rsid w:val="00866CA3"/>
    <w:rsid w:val="00867A8C"/>
    <w:rsid w:val="00870EB5"/>
    <w:rsid w:val="008711FB"/>
    <w:rsid w:val="00871379"/>
    <w:rsid w:val="00871D87"/>
    <w:rsid w:val="008721DA"/>
    <w:rsid w:val="008722F7"/>
    <w:rsid w:val="00872B95"/>
    <w:rsid w:val="00872EBD"/>
    <w:rsid w:val="00872FF2"/>
    <w:rsid w:val="008742FD"/>
    <w:rsid w:val="0087442F"/>
    <w:rsid w:val="00876386"/>
    <w:rsid w:val="00876985"/>
    <w:rsid w:val="008777C7"/>
    <w:rsid w:val="00877D80"/>
    <w:rsid w:val="00880054"/>
    <w:rsid w:val="008803C0"/>
    <w:rsid w:val="0088101E"/>
    <w:rsid w:val="0088127B"/>
    <w:rsid w:val="00881F88"/>
    <w:rsid w:val="00882216"/>
    <w:rsid w:val="00883D1A"/>
    <w:rsid w:val="00884B64"/>
    <w:rsid w:val="008854F3"/>
    <w:rsid w:val="0088597D"/>
    <w:rsid w:val="00885D1B"/>
    <w:rsid w:val="0088610E"/>
    <w:rsid w:val="00887293"/>
    <w:rsid w:val="008906FD"/>
    <w:rsid w:val="00890885"/>
    <w:rsid w:val="00890B02"/>
    <w:rsid w:val="00890B86"/>
    <w:rsid w:val="00891139"/>
    <w:rsid w:val="00892DB9"/>
    <w:rsid w:val="00893A5B"/>
    <w:rsid w:val="00893C43"/>
    <w:rsid w:val="00893E69"/>
    <w:rsid w:val="00893FBA"/>
    <w:rsid w:val="00894056"/>
    <w:rsid w:val="00894CDA"/>
    <w:rsid w:val="00894D65"/>
    <w:rsid w:val="00895176"/>
    <w:rsid w:val="00896ABF"/>
    <w:rsid w:val="00897A34"/>
    <w:rsid w:val="00897ACD"/>
    <w:rsid w:val="008A083E"/>
    <w:rsid w:val="008A0E36"/>
    <w:rsid w:val="008A1C68"/>
    <w:rsid w:val="008A2A72"/>
    <w:rsid w:val="008A351F"/>
    <w:rsid w:val="008A396A"/>
    <w:rsid w:val="008A4005"/>
    <w:rsid w:val="008A40F8"/>
    <w:rsid w:val="008A6556"/>
    <w:rsid w:val="008A7AFE"/>
    <w:rsid w:val="008B0116"/>
    <w:rsid w:val="008B0781"/>
    <w:rsid w:val="008B0C86"/>
    <w:rsid w:val="008B0F4D"/>
    <w:rsid w:val="008B16F1"/>
    <w:rsid w:val="008B18C6"/>
    <w:rsid w:val="008B1B75"/>
    <w:rsid w:val="008B1C6D"/>
    <w:rsid w:val="008B2120"/>
    <w:rsid w:val="008B2198"/>
    <w:rsid w:val="008B2517"/>
    <w:rsid w:val="008B4170"/>
    <w:rsid w:val="008B4380"/>
    <w:rsid w:val="008B46E5"/>
    <w:rsid w:val="008B48B2"/>
    <w:rsid w:val="008B4A83"/>
    <w:rsid w:val="008B4DCA"/>
    <w:rsid w:val="008B4EF1"/>
    <w:rsid w:val="008B5062"/>
    <w:rsid w:val="008B6212"/>
    <w:rsid w:val="008B7508"/>
    <w:rsid w:val="008B7AAD"/>
    <w:rsid w:val="008C080B"/>
    <w:rsid w:val="008C12C4"/>
    <w:rsid w:val="008C19BD"/>
    <w:rsid w:val="008C28D8"/>
    <w:rsid w:val="008C2960"/>
    <w:rsid w:val="008C3776"/>
    <w:rsid w:val="008C4083"/>
    <w:rsid w:val="008C53D4"/>
    <w:rsid w:val="008C53ED"/>
    <w:rsid w:val="008C575D"/>
    <w:rsid w:val="008C5E28"/>
    <w:rsid w:val="008C6780"/>
    <w:rsid w:val="008C6D79"/>
    <w:rsid w:val="008C7D63"/>
    <w:rsid w:val="008D16CA"/>
    <w:rsid w:val="008D1945"/>
    <w:rsid w:val="008D2706"/>
    <w:rsid w:val="008D3400"/>
    <w:rsid w:val="008D39D4"/>
    <w:rsid w:val="008D53D7"/>
    <w:rsid w:val="008D5BD6"/>
    <w:rsid w:val="008D5DC3"/>
    <w:rsid w:val="008D6285"/>
    <w:rsid w:val="008D72FF"/>
    <w:rsid w:val="008D73E5"/>
    <w:rsid w:val="008E07F0"/>
    <w:rsid w:val="008E0870"/>
    <w:rsid w:val="008E0F47"/>
    <w:rsid w:val="008E1916"/>
    <w:rsid w:val="008E1EF8"/>
    <w:rsid w:val="008E22F2"/>
    <w:rsid w:val="008E27A9"/>
    <w:rsid w:val="008E28A2"/>
    <w:rsid w:val="008E3262"/>
    <w:rsid w:val="008E4504"/>
    <w:rsid w:val="008E4D5C"/>
    <w:rsid w:val="008E5151"/>
    <w:rsid w:val="008E5760"/>
    <w:rsid w:val="008E62C7"/>
    <w:rsid w:val="008E723C"/>
    <w:rsid w:val="008E7425"/>
    <w:rsid w:val="008F12E0"/>
    <w:rsid w:val="008F3585"/>
    <w:rsid w:val="008F406A"/>
    <w:rsid w:val="008F44B5"/>
    <w:rsid w:val="008F483A"/>
    <w:rsid w:val="008F4D36"/>
    <w:rsid w:val="008F5057"/>
    <w:rsid w:val="008F5E0D"/>
    <w:rsid w:val="008F66E9"/>
    <w:rsid w:val="008F6F68"/>
    <w:rsid w:val="008F7B53"/>
    <w:rsid w:val="00901D57"/>
    <w:rsid w:val="00902492"/>
    <w:rsid w:val="00902B2F"/>
    <w:rsid w:val="00902F4B"/>
    <w:rsid w:val="0090413F"/>
    <w:rsid w:val="00905030"/>
    <w:rsid w:val="009058BB"/>
    <w:rsid w:val="009061F4"/>
    <w:rsid w:val="009067D6"/>
    <w:rsid w:val="009074C0"/>
    <w:rsid w:val="00907ABD"/>
    <w:rsid w:val="00907DE1"/>
    <w:rsid w:val="009102E6"/>
    <w:rsid w:val="00911307"/>
    <w:rsid w:val="00911D65"/>
    <w:rsid w:val="00912956"/>
    <w:rsid w:val="00912D12"/>
    <w:rsid w:val="0091343C"/>
    <w:rsid w:val="00914069"/>
    <w:rsid w:val="009140C2"/>
    <w:rsid w:val="009143F1"/>
    <w:rsid w:val="009146B1"/>
    <w:rsid w:val="009148E9"/>
    <w:rsid w:val="009149DD"/>
    <w:rsid w:val="00915651"/>
    <w:rsid w:val="00915B51"/>
    <w:rsid w:val="00916C73"/>
    <w:rsid w:val="00916F78"/>
    <w:rsid w:val="009171A5"/>
    <w:rsid w:val="00917D6F"/>
    <w:rsid w:val="00920160"/>
    <w:rsid w:val="0092041A"/>
    <w:rsid w:val="00920792"/>
    <w:rsid w:val="00920A64"/>
    <w:rsid w:val="00920B58"/>
    <w:rsid w:val="00920D57"/>
    <w:rsid w:val="009210E0"/>
    <w:rsid w:val="00921158"/>
    <w:rsid w:val="00921161"/>
    <w:rsid w:val="0092210F"/>
    <w:rsid w:val="00923265"/>
    <w:rsid w:val="00923D0A"/>
    <w:rsid w:val="00925C5C"/>
    <w:rsid w:val="00926870"/>
    <w:rsid w:val="009269BE"/>
    <w:rsid w:val="00926D74"/>
    <w:rsid w:val="009277EA"/>
    <w:rsid w:val="00927F7F"/>
    <w:rsid w:val="0093082D"/>
    <w:rsid w:val="009308E7"/>
    <w:rsid w:val="00930B42"/>
    <w:rsid w:val="00931381"/>
    <w:rsid w:val="009321A9"/>
    <w:rsid w:val="00932A8C"/>
    <w:rsid w:val="00933FA8"/>
    <w:rsid w:val="0093403A"/>
    <w:rsid w:val="00935224"/>
    <w:rsid w:val="00935251"/>
    <w:rsid w:val="009352D7"/>
    <w:rsid w:val="00935367"/>
    <w:rsid w:val="00935935"/>
    <w:rsid w:val="0093599B"/>
    <w:rsid w:val="009364BF"/>
    <w:rsid w:val="00936DFF"/>
    <w:rsid w:val="009374CC"/>
    <w:rsid w:val="00937A82"/>
    <w:rsid w:val="00941DF5"/>
    <w:rsid w:val="00942056"/>
    <w:rsid w:val="009428E9"/>
    <w:rsid w:val="00943116"/>
    <w:rsid w:val="00943516"/>
    <w:rsid w:val="00943CC8"/>
    <w:rsid w:val="00946D64"/>
    <w:rsid w:val="00947293"/>
    <w:rsid w:val="009479BB"/>
    <w:rsid w:val="00947C20"/>
    <w:rsid w:val="009504EA"/>
    <w:rsid w:val="00951101"/>
    <w:rsid w:val="00951907"/>
    <w:rsid w:val="00952E4C"/>
    <w:rsid w:val="00952E53"/>
    <w:rsid w:val="009531A5"/>
    <w:rsid w:val="00953390"/>
    <w:rsid w:val="00953471"/>
    <w:rsid w:val="00953605"/>
    <w:rsid w:val="0095391B"/>
    <w:rsid w:val="00954995"/>
    <w:rsid w:val="00954E01"/>
    <w:rsid w:val="00955795"/>
    <w:rsid w:val="00955AB3"/>
    <w:rsid w:val="00956A9A"/>
    <w:rsid w:val="00956CDE"/>
    <w:rsid w:val="00956EF0"/>
    <w:rsid w:val="00957006"/>
    <w:rsid w:val="00957657"/>
    <w:rsid w:val="00957B6F"/>
    <w:rsid w:val="00960198"/>
    <w:rsid w:val="009603C4"/>
    <w:rsid w:val="0096099B"/>
    <w:rsid w:val="00961B5D"/>
    <w:rsid w:val="009629D6"/>
    <w:rsid w:val="00963376"/>
    <w:rsid w:val="0096455E"/>
    <w:rsid w:val="00964983"/>
    <w:rsid w:val="00966A7B"/>
    <w:rsid w:val="00967075"/>
    <w:rsid w:val="00967B9F"/>
    <w:rsid w:val="00967CB2"/>
    <w:rsid w:val="00967D38"/>
    <w:rsid w:val="00970F45"/>
    <w:rsid w:val="0097130B"/>
    <w:rsid w:val="00972EF3"/>
    <w:rsid w:val="00973E18"/>
    <w:rsid w:val="00973F70"/>
    <w:rsid w:val="009749F8"/>
    <w:rsid w:val="00974EE5"/>
    <w:rsid w:val="00975CC5"/>
    <w:rsid w:val="0097729F"/>
    <w:rsid w:val="00977AE9"/>
    <w:rsid w:val="00980948"/>
    <w:rsid w:val="00980A8A"/>
    <w:rsid w:val="00980AB9"/>
    <w:rsid w:val="00980EE9"/>
    <w:rsid w:val="00981079"/>
    <w:rsid w:val="00982132"/>
    <w:rsid w:val="00983E91"/>
    <w:rsid w:val="0098485F"/>
    <w:rsid w:val="009851C8"/>
    <w:rsid w:val="009852AD"/>
    <w:rsid w:val="0098720F"/>
    <w:rsid w:val="00987FD9"/>
    <w:rsid w:val="0099442A"/>
    <w:rsid w:val="00996081"/>
    <w:rsid w:val="00996855"/>
    <w:rsid w:val="00996947"/>
    <w:rsid w:val="00996A8A"/>
    <w:rsid w:val="00997CF5"/>
    <w:rsid w:val="009A0436"/>
    <w:rsid w:val="009A0541"/>
    <w:rsid w:val="009A1873"/>
    <w:rsid w:val="009A2995"/>
    <w:rsid w:val="009A364C"/>
    <w:rsid w:val="009A6713"/>
    <w:rsid w:val="009B1584"/>
    <w:rsid w:val="009B1D93"/>
    <w:rsid w:val="009B2C69"/>
    <w:rsid w:val="009B3248"/>
    <w:rsid w:val="009B3AC2"/>
    <w:rsid w:val="009B4E72"/>
    <w:rsid w:val="009B6317"/>
    <w:rsid w:val="009B72C1"/>
    <w:rsid w:val="009B7533"/>
    <w:rsid w:val="009C1F93"/>
    <w:rsid w:val="009C286F"/>
    <w:rsid w:val="009C2C31"/>
    <w:rsid w:val="009C3FA9"/>
    <w:rsid w:val="009C4197"/>
    <w:rsid w:val="009C5344"/>
    <w:rsid w:val="009C536C"/>
    <w:rsid w:val="009C53A9"/>
    <w:rsid w:val="009C5A65"/>
    <w:rsid w:val="009C6000"/>
    <w:rsid w:val="009C6042"/>
    <w:rsid w:val="009C64BF"/>
    <w:rsid w:val="009C699D"/>
    <w:rsid w:val="009C7547"/>
    <w:rsid w:val="009D04E3"/>
    <w:rsid w:val="009D07C9"/>
    <w:rsid w:val="009D0827"/>
    <w:rsid w:val="009D188D"/>
    <w:rsid w:val="009D1BD4"/>
    <w:rsid w:val="009D253F"/>
    <w:rsid w:val="009D2597"/>
    <w:rsid w:val="009D2AD2"/>
    <w:rsid w:val="009D4A4F"/>
    <w:rsid w:val="009D50A5"/>
    <w:rsid w:val="009D516C"/>
    <w:rsid w:val="009D53B4"/>
    <w:rsid w:val="009D58E9"/>
    <w:rsid w:val="009D5A80"/>
    <w:rsid w:val="009D5EA7"/>
    <w:rsid w:val="009D5FFD"/>
    <w:rsid w:val="009E09CA"/>
    <w:rsid w:val="009E0BDB"/>
    <w:rsid w:val="009E0E75"/>
    <w:rsid w:val="009E0FE0"/>
    <w:rsid w:val="009E2141"/>
    <w:rsid w:val="009E2D07"/>
    <w:rsid w:val="009E3F9B"/>
    <w:rsid w:val="009E439D"/>
    <w:rsid w:val="009E5DA2"/>
    <w:rsid w:val="009E6D6B"/>
    <w:rsid w:val="009E73DF"/>
    <w:rsid w:val="009E74F5"/>
    <w:rsid w:val="009E7617"/>
    <w:rsid w:val="009E763B"/>
    <w:rsid w:val="009E7F71"/>
    <w:rsid w:val="009F0089"/>
    <w:rsid w:val="009F0B0D"/>
    <w:rsid w:val="009F11F7"/>
    <w:rsid w:val="009F15B6"/>
    <w:rsid w:val="009F4359"/>
    <w:rsid w:val="009F4A7A"/>
    <w:rsid w:val="009F5535"/>
    <w:rsid w:val="009F5EE4"/>
    <w:rsid w:val="009F633E"/>
    <w:rsid w:val="009F64B2"/>
    <w:rsid w:val="009F7607"/>
    <w:rsid w:val="009F7ABE"/>
    <w:rsid w:val="00A03A87"/>
    <w:rsid w:val="00A042C9"/>
    <w:rsid w:val="00A04A6B"/>
    <w:rsid w:val="00A04DFB"/>
    <w:rsid w:val="00A05862"/>
    <w:rsid w:val="00A0649A"/>
    <w:rsid w:val="00A06B0F"/>
    <w:rsid w:val="00A07A2D"/>
    <w:rsid w:val="00A104B2"/>
    <w:rsid w:val="00A11204"/>
    <w:rsid w:val="00A11408"/>
    <w:rsid w:val="00A11BB3"/>
    <w:rsid w:val="00A129E8"/>
    <w:rsid w:val="00A129ED"/>
    <w:rsid w:val="00A130DF"/>
    <w:rsid w:val="00A13496"/>
    <w:rsid w:val="00A154B3"/>
    <w:rsid w:val="00A167C6"/>
    <w:rsid w:val="00A176F8"/>
    <w:rsid w:val="00A178C0"/>
    <w:rsid w:val="00A206EE"/>
    <w:rsid w:val="00A2073C"/>
    <w:rsid w:val="00A21C82"/>
    <w:rsid w:val="00A230B8"/>
    <w:rsid w:val="00A2494C"/>
    <w:rsid w:val="00A25C9E"/>
    <w:rsid w:val="00A26259"/>
    <w:rsid w:val="00A266DD"/>
    <w:rsid w:val="00A31809"/>
    <w:rsid w:val="00A31AA1"/>
    <w:rsid w:val="00A31E43"/>
    <w:rsid w:val="00A332E7"/>
    <w:rsid w:val="00A33BEB"/>
    <w:rsid w:val="00A343E8"/>
    <w:rsid w:val="00A34668"/>
    <w:rsid w:val="00A347F3"/>
    <w:rsid w:val="00A34A87"/>
    <w:rsid w:val="00A35574"/>
    <w:rsid w:val="00A35A8E"/>
    <w:rsid w:val="00A35E71"/>
    <w:rsid w:val="00A360C4"/>
    <w:rsid w:val="00A36169"/>
    <w:rsid w:val="00A36D86"/>
    <w:rsid w:val="00A36F1F"/>
    <w:rsid w:val="00A3710F"/>
    <w:rsid w:val="00A37FEC"/>
    <w:rsid w:val="00A4191C"/>
    <w:rsid w:val="00A41F09"/>
    <w:rsid w:val="00A43536"/>
    <w:rsid w:val="00A43D95"/>
    <w:rsid w:val="00A43F17"/>
    <w:rsid w:val="00A4492A"/>
    <w:rsid w:val="00A463CA"/>
    <w:rsid w:val="00A476CD"/>
    <w:rsid w:val="00A47BBC"/>
    <w:rsid w:val="00A508C7"/>
    <w:rsid w:val="00A5111E"/>
    <w:rsid w:val="00A51B21"/>
    <w:rsid w:val="00A54708"/>
    <w:rsid w:val="00A55816"/>
    <w:rsid w:val="00A56E3E"/>
    <w:rsid w:val="00A57006"/>
    <w:rsid w:val="00A609D5"/>
    <w:rsid w:val="00A60B8D"/>
    <w:rsid w:val="00A611DB"/>
    <w:rsid w:val="00A61624"/>
    <w:rsid w:val="00A61723"/>
    <w:rsid w:val="00A6179C"/>
    <w:rsid w:val="00A61F93"/>
    <w:rsid w:val="00A63802"/>
    <w:rsid w:val="00A64A48"/>
    <w:rsid w:val="00A64ED4"/>
    <w:rsid w:val="00A66FCD"/>
    <w:rsid w:val="00A70278"/>
    <w:rsid w:val="00A718F5"/>
    <w:rsid w:val="00A71AA4"/>
    <w:rsid w:val="00A72F92"/>
    <w:rsid w:val="00A733D4"/>
    <w:rsid w:val="00A73E30"/>
    <w:rsid w:val="00A74DA1"/>
    <w:rsid w:val="00A75585"/>
    <w:rsid w:val="00A755AE"/>
    <w:rsid w:val="00A75AE7"/>
    <w:rsid w:val="00A75D82"/>
    <w:rsid w:val="00A76410"/>
    <w:rsid w:val="00A77458"/>
    <w:rsid w:val="00A77842"/>
    <w:rsid w:val="00A80297"/>
    <w:rsid w:val="00A82E1F"/>
    <w:rsid w:val="00A83C22"/>
    <w:rsid w:val="00A83C5B"/>
    <w:rsid w:val="00A85C1A"/>
    <w:rsid w:val="00A862CF"/>
    <w:rsid w:val="00A86379"/>
    <w:rsid w:val="00A86930"/>
    <w:rsid w:val="00A869DD"/>
    <w:rsid w:val="00A86C28"/>
    <w:rsid w:val="00A87156"/>
    <w:rsid w:val="00A87440"/>
    <w:rsid w:val="00A8769C"/>
    <w:rsid w:val="00A91A23"/>
    <w:rsid w:val="00A91B9C"/>
    <w:rsid w:val="00A95056"/>
    <w:rsid w:val="00A9519B"/>
    <w:rsid w:val="00A958D5"/>
    <w:rsid w:val="00A97FF9"/>
    <w:rsid w:val="00AA00C2"/>
    <w:rsid w:val="00AA0CE3"/>
    <w:rsid w:val="00AA0ED3"/>
    <w:rsid w:val="00AA151A"/>
    <w:rsid w:val="00AA153E"/>
    <w:rsid w:val="00AA1D73"/>
    <w:rsid w:val="00AA1E90"/>
    <w:rsid w:val="00AA2DEF"/>
    <w:rsid w:val="00AA3EE0"/>
    <w:rsid w:val="00AA44CC"/>
    <w:rsid w:val="00AA4E95"/>
    <w:rsid w:val="00AA50F4"/>
    <w:rsid w:val="00AA61EE"/>
    <w:rsid w:val="00AA66F6"/>
    <w:rsid w:val="00AA6C85"/>
    <w:rsid w:val="00AA725C"/>
    <w:rsid w:val="00AA7502"/>
    <w:rsid w:val="00AA7677"/>
    <w:rsid w:val="00AB036E"/>
    <w:rsid w:val="00AB087F"/>
    <w:rsid w:val="00AB0C24"/>
    <w:rsid w:val="00AB0D56"/>
    <w:rsid w:val="00AB1898"/>
    <w:rsid w:val="00AB2DF7"/>
    <w:rsid w:val="00AB3CD1"/>
    <w:rsid w:val="00AB42ED"/>
    <w:rsid w:val="00AB4C0B"/>
    <w:rsid w:val="00AB5EC6"/>
    <w:rsid w:val="00AB745B"/>
    <w:rsid w:val="00AB7DE8"/>
    <w:rsid w:val="00AC0B6B"/>
    <w:rsid w:val="00AC0DAE"/>
    <w:rsid w:val="00AC1AA6"/>
    <w:rsid w:val="00AC27E0"/>
    <w:rsid w:val="00AC311F"/>
    <w:rsid w:val="00AC35E6"/>
    <w:rsid w:val="00AC38EB"/>
    <w:rsid w:val="00AC3AD8"/>
    <w:rsid w:val="00AC4EAD"/>
    <w:rsid w:val="00AC5D64"/>
    <w:rsid w:val="00AC608B"/>
    <w:rsid w:val="00AC6218"/>
    <w:rsid w:val="00AC6555"/>
    <w:rsid w:val="00AC664D"/>
    <w:rsid w:val="00AC6989"/>
    <w:rsid w:val="00AC7D83"/>
    <w:rsid w:val="00AD1F16"/>
    <w:rsid w:val="00AD3453"/>
    <w:rsid w:val="00AD4104"/>
    <w:rsid w:val="00AD43D7"/>
    <w:rsid w:val="00AD4DC1"/>
    <w:rsid w:val="00AD4FC2"/>
    <w:rsid w:val="00AD738C"/>
    <w:rsid w:val="00AE03F6"/>
    <w:rsid w:val="00AE10EC"/>
    <w:rsid w:val="00AE10F6"/>
    <w:rsid w:val="00AE2E65"/>
    <w:rsid w:val="00AE50B2"/>
    <w:rsid w:val="00AE6099"/>
    <w:rsid w:val="00AE69C7"/>
    <w:rsid w:val="00AE7069"/>
    <w:rsid w:val="00AE74A5"/>
    <w:rsid w:val="00AF0A29"/>
    <w:rsid w:val="00AF0B77"/>
    <w:rsid w:val="00AF131F"/>
    <w:rsid w:val="00AF1C8C"/>
    <w:rsid w:val="00AF1FCF"/>
    <w:rsid w:val="00AF23CF"/>
    <w:rsid w:val="00AF2761"/>
    <w:rsid w:val="00AF3424"/>
    <w:rsid w:val="00AF7C00"/>
    <w:rsid w:val="00B006D7"/>
    <w:rsid w:val="00B00CC7"/>
    <w:rsid w:val="00B00DA9"/>
    <w:rsid w:val="00B012CE"/>
    <w:rsid w:val="00B01839"/>
    <w:rsid w:val="00B018A7"/>
    <w:rsid w:val="00B01E11"/>
    <w:rsid w:val="00B01FC8"/>
    <w:rsid w:val="00B02D70"/>
    <w:rsid w:val="00B033E5"/>
    <w:rsid w:val="00B037E8"/>
    <w:rsid w:val="00B05AD3"/>
    <w:rsid w:val="00B05FFD"/>
    <w:rsid w:val="00B0647A"/>
    <w:rsid w:val="00B06FAD"/>
    <w:rsid w:val="00B071A4"/>
    <w:rsid w:val="00B07A25"/>
    <w:rsid w:val="00B10236"/>
    <w:rsid w:val="00B102CF"/>
    <w:rsid w:val="00B10430"/>
    <w:rsid w:val="00B1104D"/>
    <w:rsid w:val="00B1322A"/>
    <w:rsid w:val="00B132D6"/>
    <w:rsid w:val="00B13551"/>
    <w:rsid w:val="00B13836"/>
    <w:rsid w:val="00B13C95"/>
    <w:rsid w:val="00B13E99"/>
    <w:rsid w:val="00B147D7"/>
    <w:rsid w:val="00B14851"/>
    <w:rsid w:val="00B15709"/>
    <w:rsid w:val="00B157BF"/>
    <w:rsid w:val="00B15A44"/>
    <w:rsid w:val="00B1603C"/>
    <w:rsid w:val="00B16316"/>
    <w:rsid w:val="00B1666C"/>
    <w:rsid w:val="00B20726"/>
    <w:rsid w:val="00B217FE"/>
    <w:rsid w:val="00B21AE8"/>
    <w:rsid w:val="00B22162"/>
    <w:rsid w:val="00B223D2"/>
    <w:rsid w:val="00B23026"/>
    <w:rsid w:val="00B23144"/>
    <w:rsid w:val="00B23217"/>
    <w:rsid w:val="00B23559"/>
    <w:rsid w:val="00B23719"/>
    <w:rsid w:val="00B23C18"/>
    <w:rsid w:val="00B241DE"/>
    <w:rsid w:val="00B2474A"/>
    <w:rsid w:val="00B25652"/>
    <w:rsid w:val="00B25D34"/>
    <w:rsid w:val="00B2675F"/>
    <w:rsid w:val="00B26BAF"/>
    <w:rsid w:val="00B26E8E"/>
    <w:rsid w:val="00B27273"/>
    <w:rsid w:val="00B278C7"/>
    <w:rsid w:val="00B303E4"/>
    <w:rsid w:val="00B30AA9"/>
    <w:rsid w:val="00B317F6"/>
    <w:rsid w:val="00B31962"/>
    <w:rsid w:val="00B334CE"/>
    <w:rsid w:val="00B337DF"/>
    <w:rsid w:val="00B35AAE"/>
    <w:rsid w:val="00B35C52"/>
    <w:rsid w:val="00B36709"/>
    <w:rsid w:val="00B36729"/>
    <w:rsid w:val="00B36DE3"/>
    <w:rsid w:val="00B3743E"/>
    <w:rsid w:val="00B37561"/>
    <w:rsid w:val="00B37735"/>
    <w:rsid w:val="00B40027"/>
    <w:rsid w:val="00B402BC"/>
    <w:rsid w:val="00B41FC4"/>
    <w:rsid w:val="00B425C6"/>
    <w:rsid w:val="00B4279C"/>
    <w:rsid w:val="00B4283C"/>
    <w:rsid w:val="00B4381C"/>
    <w:rsid w:val="00B4394C"/>
    <w:rsid w:val="00B445FF"/>
    <w:rsid w:val="00B44620"/>
    <w:rsid w:val="00B44F09"/>
    <w:rsid w:val="00B46820"/>
    <w:rsid w:val="00B46CD6"/>
    <w:rsid w:val="00B47159"/>
    <w:rsid w:val="00B5051E"/>
    <w:rsid w:val="00B50D5E"/>
    <w:rsid w:val="00B51A2A"/>
    <w:rsid w:val="00B52721"/>
    <w:rsid w:val="00B52D00"/>
    <w:rsid w:val="00B52FDD"/>
    <w:rsid w:val="00B5304F"/>
    <w:rsid w:val="00B53093"/>
    <w:rsid w:val="00B53215"/>
    <w:rsid w:val="00B53B55"/>
    <w:rsid w:val="00B544FB"/>
    <w:rsid w:val="00B5561C"/>
    <w:rsid w:val="00B55798"/>
    <w:rsid w:val="00B55C6E"/>
    <w:rsid w:val="00B56789"/>
    <w:rsid w:val="00B56968"/>
    <w:rsid w:val="00B576E8"/>
    <w:rsid w:val="00B60EF8"/>
    <w:rsid w:val="00B61758"/>
    <w:rsid w:val="00B62233"/>
    <w:rsid w:val="00B6224F"/>
    <w:rsid w:val="00B62371"/>
    <w:rsid w:val="00B63AA5"/>
    <w:rsid w:val="00B63E95"/>
    <w:rsid w:val="00B6446D"/>
    <w:rsid w:val="00B646B5"/>
    <w:rsid w:val="00B64B4A"/>
    <w:rsid w:val="00B64D52"/>
    <w:rsid w:val="00B6504F"/>
    <w:rsid w:val="00B65128"/>
    <w:rsid w:val="00B6555C"/>
    <w:rsid w:val="00B658F0"/>
    <w:rsid w:val="00B67593"/>
    <w:rsid w:val="00B70774"/>
    <w:rsid w:val="00B7198F"/>
    <w:rsid w:val="00B71AE2"/>
    <w:rsid w:val="00B71ED0"/>
    <w:rsid w:val="00B72D04"/>
    <w:rsid w:val="00B73C1B"/>
    <w:rsid w:val="00B7421F"/>
    <w:rsid w:val="00B74267"/>
    <w:rsid w:val="00B74C99"/>
    <w:rsid w:val="00B7522D"/>
    <w:rsid w:val="00B75982"/>
    <w:rsid w:val="00B75A26"/>
    <w:rsid w:val="00B76515"/>
    <w:rsid w:val="00B806DF"/>
    <w:rsid w:val="00B81516"/>
    <w:rsid w:val="00B8183F"/>
    <w:rsid w:val="00B818C4"/>
    <w:rsid w:val="00B818EA"/>
    <w:rsid w:val="00B8346E"/>
    <w:rsid w:val="00B83B2D"/>
    <w:rsid w:val="00B85906"/>
    <w:rsid w:val="00B85DD5"/>
    <w:rsid w:val="00B86047"/>
    <w:rsid w:val="00B865DF"/>
    <w:rsid w:val="00B86718"/>
    <w:rsid w:val="00B86F97"/>
    <w:rsid w:val="00B8760E"/>
    <w:rsid w:val="00B87730"/>
    <w:rsid w:val="00B879A7"/>
    <w:rsid w:val="00B87CE2"/>
    <w:rsid w:val="00B90227"/>
    <w:rsid w:val="00B907F0"/>
    <w:rsid w:val="00B90AC6"/>
    <w:rsid w:val="00B91DE1"/>
    <w:rsid w:val="00B924C9"/>
    <w:rsid w:val="00B92B44"/>
    <w:rsid w:val="00B934BF"/>
    <w:rsid w:val="00B93A7B"/>
    <w:rsid w:val="00B94D22"/>
    <w:rsid w:val="00B94D5C"/>
    <w:rsid w:val="00B9550F"/>
    <w:rsid w:val="00B96362"/>
    <w:rsid w:val="00B96D20"/>
    <w:rsid w:val="00BA01C4"/>
    <w:rsid w:val="00BA1070"/>
    <w:rsid w:val="00BA1B4A"/>
    <w:rsid w:val="00BA1FD0"/>
    <w:rsid w:val="00BA2278"/>
    <w:rsid w:val="00BA2CC4"/>
    <w:rsid w:val="00BA3744"/>
    <w:rsid w:val="00BA3874"/>
    <w:rsid w:val="00BA3A18"/>
    <w:rsid w:val="00BA4CB4"/>
    <w:rsid w:val="00BA4E2E"/>
    <w:rsid w:val="00BA51FC"/>
    <w:rsid w:val="00BA542B"/>
    <w:rsid w:val="00BA5E32"/>
    <w:rsid w:val="00BA5F34"/>
    <w:rsid w:val="00BA65B2"/>
    <w:rsid w:val="00BA694B"/>
    <w:rsid w:val="00BA6F4A"/>
    <w:rsid w:val="00BA6F93"/>
    <w:rsid w:val="00BA74FB"/>
    <w:rsid w:val="00BA77DD"/>
    <w:rsid w:val="00BB00AC"/>
    <w:rsid w:val="00BB0490"/>
    <w:rsid w:val="00BB0F3B"/>
    <w:rsid w:val="00BB1B7C"/>
    <w:rsid w:val="00BB3170"/>
    <w:rsid w:val="00BB3774"/>
    <w:rsid w:val="00BB4395"/>
    <w:rsid w:val="00BB578B"/>
    <w:rsid w:val="00BB59A6"/>
    <w:rsid w:val="00BB5B71"/>
    <w:rsid w:val="00BB6744"/>
    <w:rsid w:val="00BB6957"/>
    <w:rsid w:val="00BB7229"/>
    <w:rsid w:val="00BB73A1"/>
    <w:rsid w:val="00BB744D"/>
    <w:rsid w:val="00BC03E5"/>
    <w:rsid w:val="00BC1421"/>
    <w:rsid w:val="00BC1722"/>
    <w:rsid w:val="00BC1DE3"/>
    <w:rsid w:val="00BC2517"/>
    <w:rsid w:val="00BC253D"/>
    <w:rsid w:val="00BC26D2"/>
    <w:rsid w:val="00BC386E"/>
    <w:rsid w:val="00BC3EDB"/>
    <w:rsid w:val="00BC63C5"/>
    <w:rsid w:val="00BC6777"/>
    <w:rsid w:val="00BC7DEA"/>
    <w:rsid w:val="00BD0754"/>
    <w:rsid w:val="00BD09F7"/>
    <w:rsid w:val="00BD2AFF"/>
    <w:rsid w:val="00BD37F3"/>
    <w:rsid w:val="00BD5116"/>
    <w:rsid w:val="00BD7376"/>
    <w:rsid w:val="00BD7588"/>
    <w:rsid w:val="00BE109B"/>
    <w:rsid w:val="00BE1165"/>
    <w:rsid w:val="00BE2D55"/>
    <w:rsid w:val="00BE2EF1"/>
    <w:rsid w:val="00BE3AA9"/>
    <w:rsid w:val="00BE3D62"/>
    <w:rsid w:val="00BE426E"/>
    <w:rsid w:val="00BE607A"/>
    <w:rsid w:val="00BE7F08"/>
    <w:rsid w:val="00BF0105"/>
    <w:rsid w:val="00BF0C3D"/>
    <w:rsid w:val="00BF19FC"/>
    <w:rsid w:val="00BF290E"/>
    <w:rsid w:val="00BF3496"/>
    <w:rsid w:val="00BF3A6A"/>
    <w:rsid w:val="00BF3DE2"/>
    <w:rsid w:val="00BF4150"/>
    <w:rsid w:val="00BF5A89"/>
    <w:rsid w:val="00BF5E20"/>
    <w:rsid w:val="00BF7948"/>
    <w:rsid w:val="00BF7CB6"/>
    <w:rsid w:val="00C00456"/>
    <w:rsid w:val="00C0053B"/>
    <w:rsid w:val="00C006C9"/>
    <w:rsid w:val="00C00F49"/>
    <w:rsid w:val="00C01B14"/>
    <w:rsid w:val="00C02BB6"/>
    <w:rsid w:val="00C03522"/>
    <w:rsid w:val="00C03588"/>
    <w:rsid w:val="00C03D01"/>
    <w:rsid w:val="00C0522D"/>
    <w:rsid w:val="00C060B2"/>
    <w:rsid w:val="00C06455"/>
    <w:rsid w:val="00C0667C"/>
    <w:rsid w:val="00C0729D"/>
    <w:rsid w:val="00C10BCE"/>
    <w:rsid w:val="00C10E6C"/>
    <w:rsid w:val="00C12802"/>
    <w:rsid w:val="00C12BBB"/>
    <w:rsid w:val="00C14877"/>
    <w:rsid w:val="00C14D2D"/>
    <w:rsid w:val="00C151AD"/>
    <w:rsid w:val="00C15938"/>
    <w:rsid w:val="00C161B3"/>
    <w:rsid w:val="00C17076"/>
    <w:rsid w:val="00C17D72"/>
    <w:rsid w:val="00C20037"/>
    <w:rsid w:val="00C203D9"/>
    <w:rsid w:val="00C213BE"/>
    <w:rsid w:val="00C21A3D"/>
    <w:rsid w:val="00C21A50"/>
    <w:rsid w:val="00C21C95"/>
    <w:rsid w:val="00C2287D"/>
    <w:rsid w:val="00C22982"/>
    <w:rsid w:val="00C22B4B"/>
    <w:rsid w:val="00C22F61"/>
    <w:rsid w:val="00C243EE"/>
    <w:rsid w:val="00C246A9"/>
    <w:rsid w:val="00C246F2"/>
    <w:rsid w:val="00C2509D"/>
    <w:rsid w:val="00C25705"/>
    <w:rsid w:val="00C27D78"/>
    <w:rsid w:val="00C27DDC"/>
    <w:rsid w:val="00C31720"/>
    <w:rsid w:val="00C32452"/>
    <w:rsid w:val="00C346BA"/>
    <w:rsid w:val="00C35681"/>
    <w:rsid w:val="00C3703E"/>
    <w:rsid w:val="00C37835"/>
    <w:rsid w:val="00C409E7"/>
    <w:rsid w:val="00C40DEB"/>
    <w:rsid w:val="00C40FDF"/>
    <w:rsid w:val="00C41294"/>
    <w:rsid w:val="00C41451"/>
    <w:rsid w:val="00C41624"/>
    <w:rsid w:val="00C42035"/>
    <w:rsid w:val="00C43364"/>
    <w:rsid w:val="00C434D1"/>
    <w:rsid w:val="00C44F39"/>
    <w:rsid w:val="00C45028"/>
    <w:rsid w:val="00C45134"/>
    <w:rsid w:val="00C459B2"/>
    <w:rsid w:val="00C46C27"/>
    <w:rsid w:val="00C47342"/>
    <w:rsid w:val="00C47C12"/>
    <w:rsid w:val="00C47F85"/>
    <w:rsid w:val="00C5054A"/>
    <w:rsid w:val="00C505C5"/>
    <w:rsid w:val="00C50B27"/>
    <w:rsid w:val="00C511C2"/>
    <w:rsid w:val="00C51549"/>
    <w:rsid w:val="00C516CA"/>
    <w:rsid w:val="00C518F7"/>
    <w:rsid w:val="00C51A38"/>
    <w:rsid w:val="00C51A85"/>
    <w:rsid w:val="00C53AF9"/>
    <w:rsid w:val="00C544A5"/>
    <w:rsid w:val="00C55B7D"/>
    <w:rsid w:val="00C569D3"/>
    <w:rsid w:val="00C56CD5"/>
    <w:rsid w:val="00C572B8"/>
    <w:rsid w:val="00C57D87"/>
    <w:rsid w:val="00C60052"/>
    <w:rsid w:val="00C608FB"/>
    <w:rsid w:val="00C60B87"/>
    <w:rsid w:val="00C61596"/>
    <w:rsid w:val="00C62AC3"/>
    <w:rsid w:val="00C62D7E"/>
    <w:rsid w:val="00C62ECD"/>
    <w:rsid w:val="00C632E3"/>
    <w:rsid w:val="00C63CFA"/>
    <w:rsid w:val="00C645EE"/>
    <w:rsid w:val="00C64FCE"/>
    <w:rsid w:val="00C65325"/>
    <w:rsid w:val="00C6541E"/>
    <w:rsid w:val="00C65718"/>
    <w:rsid w:val="00C66D71"/>
    <w:rsid w:val="00C67CFE"/>
    <w:rsid w:val="00C70F07"/>
    <w:rsid w:val="00C7184B"/>
    <w:rsid w:val="00C74186"/>
    <w:rsid w:val="00C749E2"/>
    <w:rsid w:val="00C7509C"/>
    <w:rsid w:val="00C75149"/>
    <w:rsid w:val="00C75C78"/>
    <w:rsid w:val="00C7627A"/>
    <w:rsid w:val="00C77062"/>
    <w:rsid w:val="00C7716E"/>
    <w:rsid w:val="00C80B3B"/>
    <w:rsid w:val="00C80F3C"/>
    <w:rsid w:val="00C8181D"/>
    <w:rsid w:val="00C81E62"/>
    <w:rsid w:val="00C8446D"/>
    <w:rsid w:val="00C85074"/>
    <w:rsid w:val="00C852DB"/>
    <w:rsid w:val="00C85EF8"/>
    <w:rsid w:val="00C861BA"/>
    <w:rsid w:val="00C879D6"/>
    <w:rsid w:val="00C87F4D"/>
    <w:rsid w:val="00C90DAB"/>
    <w:rsid w:val="00C911E8"/>
    <w:rsid w:val="00C92535"/>
    <w:rsid w:val="00C928A6"/>
    <w:rsid w:val="00C9291A"/>
    <w:rsid w:val="00C93D2D"/>
    <w:rsid w:val="00C93D60"/>
    <w:rsid w:val="00C9463F"/>
    <w:rsid w:val="00C95B6A"/>
    <w:rsid w:val="00C97148"/>
    <w:rsid w:val="00C97780"/>
    <w:rsid w:val="00C97D4B"/>
    <w:rsid w:val="00CA01A8"/>
    <w:rsid w:val="00CA033F"/>
    <w:rsid w:val="00CA0BF3"/>
    <w:rsid w:val="00CA248C"/>
    <w:rsid w:val="00CA39DD"/>
    <w:rsid w:val="00CA3A92"/>
    <w:rsid w:val="00CA3CB6"/>
    <w:rsid w:val="00CA4685"/>
    <w:rsid w:val="00CA46C2"/>
    <w:rsid w:val="00CA477A"/>
    <w:rsid w:val="00CA4C35"/>
    <w:rsid w:val="00CA5755"/>
    <w:rsid w:val="00CA5C51"/>
    <w:rsid w:val="00CA74CB"/>
    <w:rsid w:val="00CB3BC6"/>
    <w:rsid w:val="00CB5868"/>
    <w:rsid w:val="00CB644C"/>
    <w:rsid w:val="00CB6EE4"/>
    <w:rsid w:val="00CB6F7E"/>
    <w:rsid w:val="00CB77F7"/>
    <w:rsid w:val="00CC03A2"/>
    <w:rsid w:val="00CC0B71"/>
    <w:rsid w:val="00CC0F37"/>
    <w:rsid w:val="00CC13B5"/>
    <w:rsid w:val="00CC1AE5"/>
    <w:rsid w:val="00CC2888"/>
    <w:rsid w:val="00CC2DE7"/>
    <w:rsid w:val="00CC308D"/>
    <w:rsid w:val="00CC473A"/>
    <w:rsid w:val="00CC6691"/>
    <w:rsid w:val="00CC69C6"/>
    <w:rsid w:val="00CD1434"/>
    <w:rsid w:val="00CD1EB7"/>
    <w:rsid w:val="00CD247B"/>
    <w:rsid w:val="00CD26FB"/>
    <w:rsid w:val="00CD3EB3"/>
    <w:rsid w:val="00CD40DF"/>
    <w:rsid w:val="00CD4319"/>
    <w:rsid w:val="00CD494C"/>
    <w:rsid w:val="00CD50BA"/>
    <w:rsid w:val="00CD55D5"/>
    <w:rsid w:val="00CD5E11"/>
    <w:rsid w:val="00CD61B9"/>
    <w:rsid w:val="00CD669E"/>
    <w:rsid w:val="00CD6F42"/>
    <w:rsid w:val="00CD73ED"/>
    <w:rsid w:val="00CE02B4"/>
    <w:rsid w:val="00CE13CB"/>
    <w:rsid w:val="00CE1637"/>
    <w:rsid w:val="00CE173E"/>
    <w:rsid w:val="00CE195E"/>
    <w:rsid w:val="00CE24DD"/>
    <w:rsid w:val="00CE37E7"/>
    <w:rsid w:val="00CE3910"/>
    <w:rsid w:val="00CE4C58"/>
    <w:rsid w:val="00CE5255"/>
    <w:rsid w:val="00CE6167"/>
    <w:rsid w:val="00CE632F"/>
    <w:rsid w:val="00CE6BDD"/>
    <w:rsid w:val="00CE6CFD"/>
    <w:rsid w:val="00CE6E81"/>
    <w:rsid w:val="00CE7017"/>
    <w:rsid w:val="00CE7F9D"/>
    <w:rsid w:val="00CF0538"/>
    <w:rsid w:val="00CF05C8"/>
    <w:rsid w:val="00CF08F7"/>
    <w:rsid w:val="00CF199C"/>
    <w:rsid w:val="00CF1BF6"/>
    <w:rsid w:val="00CF1C73"/>
    <w:rsid w:val="00CF1FD5"/>
    <w:rsid w:val="00CF20B4"/>
    <w:rsid w:val="00CF20D4"/>
    <w:rsid w:val="00CF24A9"/>
    <w:rsid w:val="00CF34AE"/>
    <w:rsid w:val="00CF3674"/>
    <w:rsid w:val="00CF3C6F"/>
    <w:rsid w:val="00CF484D"/>
    <w:rsid w:val="00CF4B3A"/>
    <w:rsid w:val="00CF579F"/>
    <w:rsid w:val="00CF5D24"/>
    <w:rsid w:val="00CF658A"/>
    <w:rsid w:val="00CF6B1C"/>
    <w:rsid w:val="00CF6E05"/>
    <w:rsid w:val="00CF6F4D"/>
    <w:rsid w:val="00D00717"/>
    <w:rsid w:val="00D00A34"/>
    <w:rsid w:val="00D01A74"/>
    <w:rsid w:val="00D01A8C"/>
    <w:rsid w:val="00D01F26"/>
    <w:rsid w:val="00D026F6"/>
    <w:rsid w:val="00D02C2B"/>
    <w:rsid w:val="00D03FC7"/>
    <w:rsid w:val="00D04E5A"/>
    <w:rsid w:val="00D06488"/>
    <w:rsid w:val="00D076A8"/>
    <w:rsid w:val="00D1012B"/>
    <w:rsid w:val="00D10269"/>
    <w:rsid w:val="00D107F0"/>
    <w:rsid w:val="00D109EF"/>
    <w:rsid w:val="00D1112B"/>
    <w:rsid w:val="00D126D2"/>
    <w:rsid w:val="00D1287E"/>
    <w:rsid w:val="00D131A5"/>
    <w:rsid w:val="00D1358C"/>
    <w:rsid w:val="00D1377A"/>
    <w:rsid w:val="00D13939"/>
    <w:rsid w:val="00D148D8"/>
    <w:rsid w:val="00D15AAA"/>
    <w:rsid w:val="00D15C19"/>
    <w:rsid w:val="00D1629C"/>
    <w:rsid w:val="00D16642"/>
    <w:rsid w:val="00D166BB"/>
    <w:rsid w:val="00D16B7D"/>
    <w:rsid w:val="00D174B7"/>
    <w:rsid w:val="00D2026B"/>
    <w:rsid w:val="00D20CD5"/>
    <w:rsid w:val="00D21791"/>
    <w:rsid w:val="00D22EB3"/>
    <w:rsid w:val="00D22F89"/>
    <w:rsid w:val="00D23849"/>
    <w:rsid w:val="00D2437C"/>
    <w:rsid w:val="00D25488"/>
    <w:rsid w:val="00D25563"/>
    <w:rsid w:val="00D25E9D"/>
    <w:rsid w:val="00D260AC"/>
    <w:rsid w:val="00D26E9C"/>
    <w:rsid w:val="00D27087"/>
    <w:rsid w:val="00D3011D"/>
    <w:rsid w:val="00D303F4"/>
    <w:rsid w:val="00D308C0"/>
    <w:rsid w:val="00D30CA2"/>
    <w:rsid w:val="00D3174D"/>
    <w:rsid w:val="00D322C3"/>
    <w:rsid w:val="00D32739"/>
    <w:rsid w:val="00D33A21"/>
    <w:rsid w:val="00D344BA"/>
    <w:rsid w:val="00D34CFA"/>
    <w:rsid w:val="00D34D8D"/>
    <w:rsid w:val="00D3528E"/>
    <w:rsid w:val="00D36583"/>
    <w:rsid w:val="00D4127D"/>
    <w:rsid w:val="00D4150E"/>
    <w:rsid w:val="00D4175A"/>
    <w:rsid w:val="00D4191C"/>
    <w:rsid w:val="00D41B63"/>
    <w:rsid w:val="00D4237D"/>
    <w:rsid w:val="00D43B75"/>
    <w:rsid w:val="00D43C8B"/>
    <w:rsid w:val="00D440F0"/>
    <w:rsid w:val="00D44666"/>
    <w:rsid w:val="00D448E6"/>
    <w:rsid w:val="00D4497B"/>
    <w:rsid w:val="00D44EA5"/>
    <w:rsid w:val="00D44EF6"/>
    <w:rsid w:val="00D45144"/>
    <w:rsid w:val="00D459A6"/>
    <w:rsid w:val="00D461D5"/>
    <w:rsid w:val="00D46AD4"/>
    <w:rsid w:val="00D47E73"/>
    <w:rsid w:val="00D50383"/>
    <w:rsid w:val="00D506E2"/>
    <w:rsid w:val="00D50889"/>
    <w:rsid w:val="00D50BC9"/>
    <w:rsid w:val="00D50E92"/>
    <w:rsid w:val="00D50F6F"/>
    <w:rsid w:val="00D52A9A"/>
    <w:rsid w:val="00D52DB1"/>
    <w:rsid w:val="00D53276"/>
    <w:rsid w:val="00D535E4"/>
    <w:rsid w:val="00D53895"/>
    <w:rsid w:val="00D54208"/>
    <w:rsid w:val="00D54457"/>
    <w:rsid w:val="00D54E84"/>
    <w:rsid w:val="00D55370"/>
    <w:rsid w:val="00D5629E"/>
    <w:rsid w:val="00D56516"/>
    <w:rsid w:val="00D5663E"/>
    <w:rsid w:val="00D56C21"/>
    <w:rsid w:val="00D60184"/>
    <w:rsid w:val="00D603B1"/>
    <w:rsid w:val="00D61989"/>
    <w:rsid w:val="00D6229A"/>
    <w:rsid w:val="00D64448"/>
    <w:rsid w:val="00D6470C"/>
    <w:rsid w:val="00D64F3E"/>
    <w:rsid w:val="00D64F91"/>
    <w:rsid w:val="00D70DB2"/>
    <w:rsid w:val="00D72088"/>
    <w:rsid w:val="00D72AB0"/>
    <w:rsid w:val="00D73A9B"/>
    <w:rsid w:val="00D74A02"/>
    <w:rsid w:val="00D74BE1"/>
    <w:rsid w:val="00D75E37"/>
    <w:rsid w:val="00D777C5"/>
    <w:rsid w:val="00D80AD5"/>
    <w:rsid w:val="00D80AED"/>
    <w:rsid w:val="00D81186"/>
    <w:rsid w:val="00D81E7A"/>
    <w:rsid w:val="00D8240B"/>
    <w:rsid w:val="00D83218"/>
    <w:rsid w:val="00D83A3F"/>
    <w:rsid w:val="00D84E28"/>
    <w:rsid w:val="00D84E2D"/>
    <w:rsid w:val="00D86103"/>
    <w:rsid w:val="00D8632C"/>
    <w:rsid w:val="00D904B8"/>
    <w:rsid w:val="00D905F0"/>
    <w:rsid w:val="00D93269"/>
    <w:rsid w:val="00D93AF4"/>
    <w:rsid w:val="00D941F6"/>
    <w:rsid w:val="00D94CB4"/>
    <w:rsid w:val="00D955A1"/>
    <w:rsid w:val="00D95BC1"/>
    <w:rsid w:val="00D963D6"/>
    <w:rsid w:val="00D97C7E"/>
    <w:rsid w:val="00D97ECC"/>
    <w:rsid w:val="00DA099D"/>
    <w:rsid w:val="00DA0E04"/>
    <w:rsid w:val="00DA17F1"/>
    <w:rsid w:val="00DA1C0F"/>
    <w:rsid w:val="00DA1FA9"/>
    <w:rsid w:val="00DA2389"/>
    <w:rsid w:val="00DA24EE"/>
    <w:rsid w:val="00DA260D"/>
    <w:rsid w:val="00DA2B80"/>
    <w:rsid w:val="00DA3A27"/>
    <w:rsid w:val="00DA3D97"/>
    <w:rsid w:val="00DA441B"/>
    <w:rsid w:val="00DA4A66"/>
    <w:rsid w:val="00DA5813"/>
    <w:rsid w:val="00DA5ECE"/>
    <w:rsid w:val="00DA6D63"/>
    <w:rsid w:val="00DB0BAC"/>
    <w:rsid w:val="00DB1146"/>
    <w:rsid w:val="00DB1A6C"/>
    <w:rsid w:val="00DB235A"/>
    <w:rsid w:val="00DB3340"/>
    <w:rsid w:val="00DB381A"/>
    <w:rsid w:val="00DB3C37"/>
    <w:rsid w:val="00DB54F1"/>
    <w:rsid w:val="00DB675F"/>
    <w:rsid w:val="00DB7055"/>
    <w:rsid w:val="00DB7321"/>
    <w:rsid w:val="00DB7574"/>
    <w:rsid w:val="00DB7D85"/>
    <w:rsid w:val="00DB7ED5"/>
    <w:rsid w:val="00DC013E"/>
    <w:rsid w:val="00DC057D"/>
    <w:rsid w:val="00DC0C14"/>
    <w:rsid w:val="00DC1119"/>
    <w:rsid w:val="00DC1FAF"/>
    <w:rsid w:val="00DC240B"/>
    <w:rsid w:val="00DC3312"/>
    <w:rsid w:val="00DC3693"/>
    <w:rsid w:val="00DC4C7B"/>
    <w:rsid w:val="00DC5DD5"/>
    <w:rsid w:val="00DC6A61"/>
    <w:rsid w:val="00DD0396"/>
    <w:rsid w:val="00DD0681"/>
    <w:rsid w:val="00DD13D7"/>
    <w:rsid w:val="00DD1EA2"/>
    <w:rsid w:val="00DD220F"/>
    <w:rsid w:val="00DD3885"/>
    <w:rsid w:val="00DD3A15"/>
    <w:rsid w:val="00DD4667"/>
    <w:rsid w:val="00DD4E67"/>
    <w:rsid w:val="00DD50ED"/>
    <w:rsid w:val="00DD558F"/>
    <w:rsid w:val="00DD5C7E"/>
    <w:rsid w:val="00DD6EFD"/>
    <w:rsid w:val="00DD78E9"/>
    <w:rsid w:val="00DD792F"/>
    <w:rsid w:val="00DD7B10"/>
    <w:rsid w:val="00DD7D93"/>
    <w:rsid w:val="00DE0131"/>
    <w:rsid w:val="00DE170B"/>
    <w:rsid w:val="00DE1AFD"/>
    <w:rsid w:val="00DE1BC1"/>
    <w:rsid w:val="00DE267E"/>
    <w:rsid w:val="00DE2AE2"/>
    <w:rsid w:val="00DE34C0"/>
    <w:rsid w:val="00DE3E33"/>
    <w:rsid w:val="00DE4F50"/>
    <w:rsid w:val="00DE65AC"/>
    <w:rsid w:val="00DE6865"/>
    <w:rsid w:val="00DE7EC9"/>
    <w:rsid w:val="00DF208D"/>
    <w:rsid w:val="00DF3164"/>
    <w:rsid w:val="00DF3373"/>
    <w:rsid w:val="00DF38E9"/>
    <w:rsid w:val="00DF3FA4"/>
    <w:rsid w:val="00DF445D"/>
    <w:rsid w:val="00DF4DF5"/>
    <w:rsid w:val="00DF6071"/>
    <w:rsid w:val="00DF7853"/>
    <w:rsid w:val="00DF7D51"/>
    <w:rsid w:val="00E000D7"/>
    <w:rsid w:val="00E010E1"/>
    <w:rsid w:val="00E0184B"/>
    <w:rsid w:val="00E023CA"/>
    <w:rsid w:val="00E02F5A"/>
    <w:rsid w:val="00E03457"/>
    <w:rsid w:val="00E03677"/>
    <w:rsid w:val="00E07797"/>
    <w:rsid w:val="00E114B3"/>
    <w:rsid w:val="00E11CEE"/>
    <w:rsid w:val="00E11F13"/>
    <w:rsid w:val="00E1202B"/>
    <w:rsid w:val="00E12509"/>
    <w:rsid w:val="00E129B8"/>
    <w:rsid w:val="00E131A5"/>
    <w:rsid w:val="00E13508"/>
    <w:rsid w:val="00E13748"/>
    <w:rsid w:val="00E15151"/>
    <w:rsid w:val="00E154C1"/>
    <w:rsid w:val="00E17014"/>
    <w:rsid w:val="00E2099B"/>
    <w:rsid w:val="00E20D5D"/>
    <w:rsid w:val="00E211A7"/>
    <w:rsid w:val="00E213E8"/>
    <w:rsid w:val="00E2184E"/>
    <w:rsid w:val="00E21921"/>
    <w:rsid w:val="00E220A2"/>
    <w:rsid w:val="00E23B79"/>
    <w:rsid w:val="00E2519A"/>
    <w:rsid w:val="00E26A4F"/>
    <w:rsid w:val="00E26E8A"/>
    <w:rsid w:val="00E27852"/>
    <w:rsid w:val="00E27C90"/>
    <w:rsid w:val="00E32BD9"/>
    <w:rsid w:val="00E32F55"/>
    <w:rsid w:val="00E337D4"/>
    <w:rsid w:val="00E33F8C"/>
    <w:rsid w:val="00E3408E"/>
    <w:rsid w:val="00E3436A"/>
    <w:rsid w:val="00E355A3"/>
    <w:rsid w:val="00E36F78"/>
    <w:rsid w:val="00E37077"/>
    <w:rsid w:val="00E37ADC"/>
    <w:rsid w:val="00E40187"/>
    <w:rsid w:val="00E40CAA"/>
    <w:rsid w:val="00E413F5"/>
    <w:rsid w:val="00E43DEC"/>
    <w:rsid w:val="00E43FE1"/>
    <w:rsid w:val="00E44387"/>
    <w:rsid w:val="00E443FB"/>
    <w:rsid w:val="00E44FB0"/>
    <w:rsid w:val="00E458FB"/>
    <w:rsid w:val="00E45FBA"/>
    <w:rsid w:val="00E46597"/>
    <w:rsid w:val="00E469B8"/>
    <w:rsid w:val="00E47318"/>
    <w:rsid w:val="00E5166A"/>
    <w:rsid w:val="00E530DE"/>
    <w:rsid w:val="00E537F8"/>
    <w:rsid w:val="00E53B04"/>
    <w:rsid w:val="00E53DEC"/>
    <w:rsid w:val="00E53E21"/>
    <w:rsid w:val="00E54375"/>
    <w:rsid w:val="00E5486D"/>
    <w:rsid w:val="00E54B99"/>
    <w:rsid w:val="00E54BBC"/>
    <w:rsid w:val="00E553C3"/>
    <w:rsid w:val="00E5575C"/>
    <w:rsid w:val="00E55A53"/>
    <w:rsid w:val="00E55B82"/>
    <w:rsid w:val="00E55E9B"/>
    <w:rsid w:val="00E56002"/>
    <w:rsid w:val="00E56F01"/>
    <w:rsid w:val="00E608DD"/>
    <w:rsid w:val="00E61B49"/>
    <w:rsid w:val="00E622AD"/>
    <w:rsid w:val="00E624AA"/>
    <w:rsid w:val="00E62C01"/>
    <w:rsid w:val="00E633D7"/>
    <w:rsid w:val="00E641BD"/>
    <w:rsid w:val="00E663D3"/>
    <w:rsid w:val="00E67BB3"/>
    <w:rsid w:val="00E70C07"/>
    <w:rsid w:val="00E717AF"/>
    <w:rsid w:val="00E71F54"/>
    <w:rsid w:val="00E73831"/>
    <w:rsid w:val="00E73D2C"/>
    <w:rsid w:val="00E750FA"/>
    <w:rsid w:val="00E75E2E"/>
    <w:rsid w:val="00E769D1"/>
    <w:rsid w:val="00E76D5F"/>
    <w:rsid w:val="00E77BF9"/>
    <w:rsid w:val="00E82210"/>
    <w:rsid w:val="00E82AD8"/>
    <w:rsid w:val="00E833E1"/>
    <w:rsid w:val="00E8355E"/>
    <w:rsid w:val="00E83F20"/>
    <w:rsid w:val="00E8450B"/>
    <w:rsid w:val="00E84937"/>
    <w:rsid w:val="00E86150"/>
    <w:rsid w:val="00E86276"/>
    <w:rsid w:val="00E862D6"/>
    <w:rsid w:val="00E86587"/>
    <w:rsid w:val="00E86590"/>
    <w:rsid w:val="00E901EA"/>
    <w:rsid w:val="00E9067A"/>
    <w:rsid w:val="00E90F63"/>
    <w:rsid w:val="00E9105A"/>
    <w:rsid w:val="00E91716"/>
    <w:rsid w:val="00E92911"/>
    <w:rsid w:val="00E92C5F"/>
    <w:rsid w:val="00E9307D"/>
    <w:rsid w:val="00E94B46"/>
    <w:rsid w:val="00E95271"/>
    <w:rsid w:val="00E9620A"/>
    <w:rsid w:val="00E96955"/>
    <w:rsid w:val="00E96F4C"/>
    <w:rsid w:val="00E9760A"/>
    <w:rsid w:val="00EA09B2"/>
    <w:rsid w:val="00EA11C8"/>
    <w:rsid w:val="00EA151F"/>
    <w:rsid w:val="00EA190B"/>
    <w:rsid w:val="00EA1B55"/>
    <w:rsid w:val="00EA1E15"/>
    <w:rsid w:val="00EA27EA"/>
    <w:rsid w:val="00EA3048"/>
    <w:rsid w:val="00EA422E"/>
    <w:rsid w:val="00EA4390"/>
    <w:rsid w:val="00EA4471"/>
    <w:rsid w:val="00EA4E43"/>
    <w:rsid w:val="00EA74E5"/>
    <w:rsid w:val="00EA753B"/>
    <w:rsid w:val="00EB0F5E"/>
    <w:rsid w:val="00EB12C0"/>
    <w:rsid w:val="00EB142B"/>
    <w:rsid w:val="00EB1664"/>
    <w:rsid w:val="00EB1AC1"/>
    <w:rsid w:val="00EB24DA"/>
    <w:rsid w:val="00EB31F1"/>
    <w:rsid w:val="00EB32F4"/>
    <w:rsid w:val="00EB3518"/>
    <w:rsid w:val="00EB3D07"/>
    <w:rsid w:val="00EB5E97"/>
    <w:rsid w:val="00EB5F7F"/>
    <w:rsid w:val="00EB6053"/>
    <w:rsid w:val="00EB671A"/>
    <w:rsid w:val="00EC0454"/>
    <w:rsid w:val="00EC0752"/>
    <w:rsid w:val="00EC0F1A"/>
    <w:rsid w:val="00EC172B"/>
    <w:rsid w:val="00EC1AE7"/>
    <w:rsid w:val="00EC1FB6"/>
    <w:rsid w:val="00EC2F27"/>
    <w:rsid w:val="00EC3684"/>
    <w:rsid w:val="00EC526F"/>
    <w:rsid w:val="00EC703A"/>
    <w:rsid w:val="00EC74A6"/>
    <w:rsid w:val="00ED1562"/>
    <w:rsid w:val="00ED1C56"/>
    <w:rsid w:val="00ED2820"/>
    <w:rsid w:val="00ED2BE2"/>
    <w:rsid w:val="00ED382F"/>
    <w:rsid w:val="00ED3E8A"/>
    <w:rsid w:val="00ED4171"/>
    <w:rsid w:val="00ED63F2"/>
    <w:rsid w:val="00ED6FFC"/>
    <w:rsid w:val="00ED7BAD"/>
    <w:rsid w:val="00ED7D01"/>
    <w:rsid w:val="00EE00DC"/>
    <w:rsid w:val="00EE0534"/>
    <w:rsid w:val="00EE0CBA"/>
    <w:rsid w:val="00EE12FF"/>
    <w:rsid w:val="00EE1D69"/>
    <w:rsid w:val="00EE2F06"/>
    <w:rsid w:val="00EE2FA8"/>
    <w:rsid w:val="00EE3FD4"/>
    <w:rsid w:val="00EE4464"/>
    <w:rsid w:val="00EE4FFE"/>
    <w:rsid w:val="00EE59A2"/>
    <w:rsid w:val="00EE6016"/>
    <w:rsid w:val="00EE65F5"/>
    <w:rsid w:val="00EE68E2"/>
    <w:rsid w:val="00EE716F"/>
    <w:rsid w:val="00EE7740"/>
    <w:rsid w:val="00EF15B2"/>
    <w:rsid w:val="00EF161A"/>
    <w:rsid w:val="00EF3601"/>
    <w:rsid w:val="00EF3A7E"/>
    <w:rsid w:val="00EF425A"/>
    <w:rsid w:val="00EF42AA"/>
    <w:rsid w:val="00EF45E8"/>
    <w:rsid w:val="00EF4712"/>
    <w:rsid w:val="00EF4DF9"/>
    <w:rsid w:val="00EF58D4"/>
    <w:rsid w:val="00EF6ECA"/>
    <w:rsid w:val="00EF6FA2"/>
    <w:rsid w:val="00EF717A"/>
    <w:rsid w:val="00EF77C6"/>
    <w:rsid w:val="00EF791F"/>
    <w:rsid w:val="00EF7A0A"/>
    <w:rsid w:val="00EF7CE2"/>
    <w:rsid w:val="00EF7D94"/>
    <w:rsid w:val="00F00F18"/>
    <w:rsid w:val="00F00F1A"/>
    <w:rsid w:val="00F01B86"/>
    <w:rsid w:val="00F01CAD"/>
    <w:rsid w:val="00F02426"/>
    <w:rsid w:val="00F042D9"/>
    <w:rsid w:val="00F04A29"/>
    <w:rsid w:val="00F04CEA"/>
    <w:rsid w:val="00F0522F"/>
    <w:rsid w:val="00F05B12"/>
    <w:rsid w:val="00F075D0"/>
    <w:rsid w:val="00F07718"/>
    <w:rsid w:val="00F077D1"/>
    <w:rsid w:val="00F10A5D"/>
    <w:rsid w:val="00F11B64"/>
    <w:rsid w:val="00F11DD7"/>
    <w:rsid w:val="00F11E18"/>
    <w:rsid w:val="00F12C58"/>
    <w:rsid w:val="00F1383C"/>
    <w:rsid w:val="00F14B7B"/>
    <w:rsid w:val="00F15838"/>
    <w:rsid w:val="00F15945"/>
    <w:rsid w:val="00F15970"/>
    <w:rsid w:val="00F1616E"/>
    <w:rsid w:val="00F16201"/>
    <w:rsid w:val="00F163AD"/>
    <w:rsid w:val="00F1646A"/>
    <w:rsid w:val="00F17FFA"/>
    <w:rsid w:val="00F20B3F"/>
    <w:rsid w:val="00F20DA9"/>
    <w:rsid w:val="00F213BC"/>
    <w:rsid w:val="00F225F4"/>
    <w:rsid w:val="00F2386E"/>
    <w:rsid w:val="00F242AB"/>
    <w:rsid w:val="00F25A12"/>
    <w:rsid w:val="00F25B8E"/>
    <w:rsid w:val="00F26221"/>
    <w:rsid w:val="00F2754C"/>
    <w:rsid w:val="00F27593"/>
    <w:rsid w:val="00F3091B"/>
    <w:rsid w:val="00F31B93"/>
    <w:rsid w:val="00F331F3"/>
    <w:rsid w:val="00F343AE"/>
    <w:rsid w:val="00F3516A"/>
    <w:rsid w:val="00F35A5C"/>
    <w:rsid w:val="00F35E5D"/>
    <w:rsid w:val="00F368BC"/>
    <w:rsid w:val="00F4019C"/>
    <w:rsid w:val="00F4042E"/>
    <w:rsid w:val="00F4050D"/>
    <w:rsid w:val="00F432F0"/>
    <w:rsid w:val="00F433BE"/>
    <w:rsid w:val="00F43E9F"/>
    <w:rsid w:val="00F44445"/>
    <w:rsid w:val="00F45414"/>
    <w:rsid w:val="00F4567E"/>
    <w:rsid w:val="00F45A49"/>
    <w:rsid w:val="00F4656A"/>
    <w:rsid w:val="00F47BD4"/>
    <w:rsid w:val="00F50EE3"/>
    <w:rsid w:val="00F517C3"/>
    <w:rsid w:val="00F521D9"/>
    <w:rsid w:val="00F52212"/>
    <w:rsid w:val="00F5257A"/>
    <w:rsid w:val="00F52761"/>
    <w:rsid w:val="00F52A38"/>
    <w:rsid w:val="00F52FC0"/>
    <w:rsid w:val="00F55359"/>
    <w:rsid w:val="00F566C9"/>
    <w:rsid w:val="00F579A9"/>
    <w:rsid w:val="00F57B9A"/>
    <w:rsid w:val="00F57C64"/>
    <w:rsid w:val="00F60054"/>
    <w:rsid w:val="00F60B61"/>
    <w:rsid w:val="00F60BA7"/>
    <w:rsid w:val="00F60D9E"/>
    <w:rsid w:val="00F60FA4"/>
    <w:rsid w:val="00F612B1"/>
    <w:rsid w:val="00F61828"/>
    <w:rsid w:val="00F61E3C"/>
    <w:rsid w:val="00F625AF"/>
    <w:rsid w:val="00F62F14"/>
    <w:rsid w:val="00F632A4"/>
    <w:rsid w:val="00F632F0"/>
    <w:rsid w:val="00F654FC"/>
    <w:rsid w:val="00F65FD2"/>
    <w:rsid w:val="00F70404"/>
    <w:rsid w:val="00F71CA0"/>
    <w:rsid w:val="00F71E1F"/>
    <w:rsid w:val="00F74F43"/>
    <w:rsid w:val="00F753B6"/>
    <w:rsid w:val="00F753B9"/>
    <w:rsid w:val="00F753FF"/>
    <w:rsid w:val="00F766DC"/>
    <w:rsid w:val="00F76DC8"/>
    <w:rsid w:val="00F76F42"/>
    <w:rsid w:val="00F8043D"/>
    <w:rsid w:val="00F80882"/>
    <w:rsid w:val="00F80B84"/>
    <w:rsid w:val="00F811AD"/>
    <w:rsid w:val="00F8159E"/>
    <w:rsid w:val="00F81962"/>
    <w:rsid w:val="00F819AA"/>
    <w:rsid w:val="00F82B45"/>
    <w:rsid w:val="00F8358F"/>
    <w:rsid w:val="00F865EC"/>
    <w:rsid w:val="00F87079"/>
    <w:rsid w:val="00F87393"/>
    <w:rsid w:val="00F87805"/>
    <w:rsid w:val="00F901A3"/>
    <w:rsid w:val="00F904CA"/>
    <w:rsid w:val="00F90F75"/>
    <w:rsid w:val="00F91046"/>
    <w:rsid w:val="00F927F3"/>
    <w:rsid w:val="00F92817"/>
    <w:rsid w:val="00F93BF9"/>
    <w:rsid w:val="00F93ED5"/>
    <w:rsid w:val="00F94A7E"/>
    <w:rsid w:val="00F95467"/>
    <w:rsid w:val="00F9666E"/>
    <w:rsid w:val="00F96BE1"/>
    <w:rsid w:val="00F977B4"/>
    <w:rsid w:val="00F97B44"/>
    <w:rsid w:val="00F97D82"/>
    <w:rsid w:val="00FA038B"/>
    <w:rsid w:val="00FA0CBA"/>
    <w:rsid w:val="00FA10D4"/>
    <w:rsid w:val="00FA1AC5"/>
    <w:rsid w:val="00FA1B3C"/>
    <w:rsid w:val="00FA2BF0"/>
    <w:rsid w:val="00FA344E"/>
    <w:rsid w:val="00FA43AF"/>
    <w:rsid w:val="00FA4CD0"/>
    <w:rsid w:val="00FA4EF9"/>
    <w:rsid w:val="00FA543A"/>
    <w:rsid w:val="00FA5471"/>
    <w:rsid w:val="00FA588D"/>
    <w:rsid w:val="00FA6E60"/>
    <w:rsid w:val="00FB06B6"/>
    <w:rsid w:val="00FB06E4"/>
    <w:rsid w:val="00FB1656"/>
    <w:rsid w:val="00FB1746"/>
    <w:rsid w:val="00FB17B5"/>
    <w:rsid w:val="00FB32DB"/>
    <w:rsid w:val="00FB3923"/>
    <w:rsid w:val="00FB44D1"/>
    <w:rsid w:val="00FB45B3"/>
    <w:rsid w:val="00FB4EE9"/>
    <w:rsid w:val="00FB5FFC"/>
    <w:rsid w:val="00FB6121"/>
    <w:rsid w:val="00FB637B"/>
    <w:rsid w:val="00FB68D5"/>
    <w:rsid w:val="00FB75B9"/>
    <w:rsid w:val="00FC11E4"/>
    <w:rsid w:val="00FC153E"/>
    <w:rsid w:val="00FC1E9D"/>
    <w:rsid w:val="00FC3430"/>
    <w:rsid w:val="00FC615C"/>
    <w:rsid w:val="00FC67B4"/>
    <w:rsid w:val="00FC6D6B"/>
    <w:rsid w:val="00FD0051"/>
    <w:rsid w:val="00FD0DB9"/>
    <w:rsid w:val="00FD194C"/>
    <w:rsid w:val="00FD1B8C"/>
    <w:rsid w:val="00FD2295"/>
    <w:rsid w:val="00FD38A4"/>
    <w:rsid w:val="00FD44D5"/>
    <w:rsid w:val="00FD5509"/>
    <w:rsid w:val="00FD5D68"/>
    <w:rsid w:val="00FD64B5"/>
    <w:rsid w:val="00FD6814"/>
    <w:rsid w:val="00FD6A8B"/>
    <w:rsid w:val="00FD7041"/>
    <w:rsid w:val="00FD7355"/>
    <w:rsid w:val="00FD75DB"/>
    <w:rsid w:val="00FE0D1E"/>
    <w:rsid w:val="00FE1CFA"/>
    <w:rsid w:val="00FE28BC"/>
    <w:rsid w:val="00FE42F4"/>
    <w:rsid w:val="00FE4A0F"/>
    <w:rsid w:val="00FE65ED"/>
    <w:rsid w:val="00FE6F89"/>
    <w:rsid w:val="00FE7B07"/>
    <w:rsid w:val="00FF0E8A"/>
    <w:rsid w:val="00FF2979"/>
    <w:rsid w:val="00FF29D3"/>
    <w:rsid w:val="00FF418D"/>
    <w:rsid w:val="00FF4739"/>
    <w:rsid w:val="00FF4BF0"/>
    <w:rsid w:val="00FF4F75"/>
    <w:rsid w:val="00FF53E6"/>
    <w:rsid w:val="00FF5490"/>
    <w:rsid w:val="00FF6DAC"/>
    <w:rsid w:val="00FF7494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86CAB-E305-41B9-8C50-0E0827DD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Document Map" w:uiPriority="99"/>
    <w:lsdException w:name="Plain Text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22F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152A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A31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F35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4D6D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B4715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4D6DF4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B47159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B47159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B4715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90413F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Antrat2Diagrama">
    <w:name w:val="Antraštė 2 Diagrama"/>
    <w:link w:val="Antrat2"/>
    <w:rsid w:val="005A31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rsid w:val="00F3516A"/>
    <w:rPr>
      <w:rFonts w:ascii="Arial" w:hAnsi="Arial" w:cs="Arial"/>
      <w:b/>
      <w:bCs/>
      <w:sz w:val="26"/>
      <w:szCs w:val="26"/>
      <w:lang w:val="lt-LT" w:eastAsia="en-US" w:bidi="ar-SA"/>
    </w:rPr>
  </w:style>
  <w:style w:type="paragraph" w:customStyle="1" w:styleId="Style1">
    <w:name w:val="Style1"/>
    <w:basedOn w:val="Antrat1"/>
    <w:rsid w:val="00152A7A"/>
    <w:rPr>
      <w:rFonts w:ascii="Times New Roman" w:hAnsi="Times New Roman"/>
      <w:sz w:val="24"/>
      <w:lang w:val="en-US"/>
    </w:rPr>
  </w:style>
  <w:style w:type="character" w:styleId="Hipersaitas">
    <w:name w:val="Hyperlink"/>
    <w:rsid w:val="00F3516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F3516A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F3516A"/>
    <w:rPr>
      <w:sz w:val="22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rsid w:val="00F3516A"/>
    <w:pPr>
      <w:spacing w:after="120" w:line="480" w:lineRule="auto"/>
    </w:pPr>
  </w:style>
  <w:style w:type="paragraph" w:styleId="Antrats">
    <w:name w:val="header"/>
    <w:basedOn w:val="prastasis"/>
    <w:link w:val="AntratsDiagrama"/>
    <w:rsid w:val="00F351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CE632F"/>
    <w:rPr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rsid w:val="00F3516A"/>
  </w:style>
  <w:style w:type="character" w:styleId="Grietas">
    <w:name w:val="Strong"/>
    <w:qFormat/>
    <w:rsid w:val="00F3516A"/>
    <w:rPr>
      <w:b/>
      <w:bCs/>
    </w:rPr>
  </w:style>
  <w:style w:type="paragraph" w:customStyle="1" w:styleId="BTEMEASMCA">
    <w:name w:val="BT EMEA_SMCA"/>
    <w:basedOn w:val="prastasis"/>
    <w:link w:val="BTEMEASMCAChar"/>
    <w:autoRedefine/>
    <w:rsid w:val="00872FF2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872FF2"/>
    <w:rPr>
      <w:noProof/>
      <w:sz w:val="22"/>
      <w:szCs w:val="22"/>
      <w:lang w:val="lt-LT" w:eastAsia="en-US" w:bidi="ar-SA"/>
    </w:rPr>
  </w:style>
  <w:style w:type="paragraph" w:customStyle="1" w:styleId="BodyTextAfter0">
    <w:name w:val="Body Text + After 0"/>
    <w:basedOn w:val="Pagrindinistekstas"/>
    <w:link w:val="BodyTextAfter0Char"/>
    <w:rsid w:val="00F3516A"/>
    <w:pPr>
      <w:spacing w:after="0"/>
    </w:pPr>
    <w:rPr>
      <w:szCs w:val="22"/>
      <w:lang w:eastAsia="en-US"/>
    </w:rPr>
  </w:style>
  <w:style w:type="character" w:customStyle="1" w:styleId="BodyTextAfter0Char">
    <w:name w:val="Body Text + After 0 Char"/>
    <w:link w:val="BodyTextAfter0"/>
    <w:rsid w:val="00F3516A"/>
    <w:rPr>
      <w:sz w:val="22"/>
      <w:szCs w:val="22"/>
      <w:lang w:val="lt-LT" w:eastAsia="en-US" w:bidi="ar-SA"/>
    </w:rPr>
  </w:style>
  <w:style w:type="paragraph" w:customStyle="1" w:styleId="BT-EMEASMCA">
    <w:name w:val="BT- EMEA_SMCA"/>
    <w:basedOn w:val="prastasis"/>
    <w:link w:val="BT-EMEASMCAChar"/>
    <w:rsid w:val="00F3516A"/>
    <w:pPr>
      <w:numPr>
        <w:numId w:val="1"/>
      </w:numPr>
    </w:pPr>
    <w:rPr>
      <w:sz w:val="22"/>
      <w:szCs w:val="20"/>
      <w:lang w:eastAsia="lt-LT"/>
    </w:rPr>
  </w:style>
  <w:style w:type="character" w:customStyle="1" w:styleId="BT-EMEASMCAChar">
    <w:name w:val="BT- EMEA_SMCA Char"/>
    <w:basedOn w:val="BTEMEASMCAChar"/>
    <w:link w:val="BT-EMEASMCA"/>
    <w:rsid w:val="00F3516A"/>
    <w:rPr>
      <w:noProof/>
      <w:sz w:val="22"/>
      <w:szCs w:val="22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F3516A"/>
    <w:pPr>
      <w:spacing w:after="120" w:line="480" w:lineRule="auto"/>
      <w:ind w:left="283"/>
    </w:pPr>
  </w:style>
  <w:style w:type="paragraph" w:customStyle="1" w:styleId="CM6">
    <w:name w:val="CM6"/>
    <w:basedOn w:val="prastasis"/>
    <w:next w:val="prastasis"/>
    <w:rsid w:val="00F3516A"/>
    <w:pPr>
      <w:widowControl w:val="0"/>
      <w:autoSpaceDE w:val="0"/>
      <w:autoSpaceDN w:val="0"/>
      <w:adjustRightInd w:val="0"/>
      <w:spacing w:after="278"/>
    </w:pPr>
    <w:rPr>
      <w:lang w:val="lv-LV" w:eastAsia="lv-LV"/>
    </w:rPr>
  </w:style>
  <w:style w:type="paragraph" w:styleId="Porat">
    <w:name w:val="footer"/>
    <w:basedOn w:val="prastasis"/>
    <w:link w:val="PoratDiagrama"/>
    <w:rsid w:val="003D5223"/>
    <w:pPr>
      <w:tabs>
        <w:tab w:val="center" w:pos="4819"/>
        <w:tab w:val="right" w:pos="9638"/>
      </w:tabs>
    </w:pPr>
    <w:rPr>
      <w:sz w:val="20"/>
      <w:szCs w:val="22"/>
    </w:rPr>
  </w:style>
  <w:style w:type="character" w:customStyle="1" w:styleId="PoratDiagrama">
    <w:name w:val="Poraštė Diagrama"/>
    <w:link w:val="Porat"/>
    <w:rsid w:val="003D5223"/>
    <w:rPr>
      <w:szCs w:val="22"/>
      <w:lang w:val="lt-LT" w:eastAsia="en-US" w:bidi="ar-SA"/>
    </w:rPr>
  </w:style>
  <w:style w:type="character" w:customStyle="1" w:styleId="CharChar3">
    <w:name w:val="Char Char3"/>
    <w:rsid w:val="00C25705"/>
    <w:rPr>
      <w:rFonts w:eastAsia="Arial Unicode MS"/>
      <w:lang w:val="lt-LT" w:eastAsia="en-US" w:bidi="ar-SA"/>
    </w:rPr>
  </w:style>
  <w:style w:type="paragraph" w:customStyle="1" w:styleId="Default">
    <w:name w:val="Default"/>
    <w:link w:val="DefaultChar"/>
    <w:rsid w:val="009041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90413F"/>
    <w:rPr>
      <w:color w:val="000000"/>
      <w:sz w:val="24"/>
      <w:szCs w:val="24"/>
      <w:lang w:val="lt-LT" w:eastAsia="lt-LT" w:bidi="ar-SA"/>
    </w:rPr>
  </w:style>
  <w:style w:type="paragraph" w:styleId="Komentarotekstas">
    <w:name w:val="annotation text"/>
    <w:basedOn w:val="prastasis"/>
    <w:link w:val="KomentarotekstasDiagrama"/>
    <w:rsid w:val="0090413F"/>
    <w:rPr>
      <w:sz w:val="20"/>
      <w:szCs w:val="22"/>
      <w:lang w:val="en-GB"/>
    </w:rPr>
  </w:style>
  <w:style w:type="character" w:customStyle="1" w:styleId="KomentarotekstasDiagrama">
    <w:name w:val="Komentaro tekstas Diagrama"/>
    <w:link w:val="Komentarotekstas"/>
    <w:locked/>
    <w:rsid w:val="0090413F"/>
    <w:rPr>
      <w:szCs w:val="22"/>
      <w:lang w:val="en-GB" w:eastAsia="en-US" w:bidi="ar-SA"/>
    </w:rPr>
  </w:style>
  <w:style w:type="paragraph" w:customStyle="1" w:styleId="EMEAEnBodyText">
    <w:name w:val="EMEA En Body Text"/>
    <w:basedOn w:val="prastasis"/>
    <w:rsid w:val="0090413F"/>
    <w:pPr>
      <w:spacing w:before="120" w:after="120"/>
      <w:jc w:val="both"/>
    </w:pPr>
    <w:rPr>
      <w:sz w:val="22"/>
      <w:szCs w:val="22"/>
      <w:lang w:val="en-US"/>
    </w:rPr>
  </w:style>
  <w:style w:type="paragraph" w:customStyle="1" w:styleId="Normal11pt">
    <w:name w:val="Normal + 11 pt"/>
    <w:basedOn w:val="Pagrindinistekstas"/>
    <w:rsid w:val="0090413F"/>
    <w:pPr>
      <w:suppressAutoHyphens/>
      <w:ind w:left="567"/>
    </w:pPr>
    <w:rPr>
      <w:szCs w:val="22"/>
      <w:lang w:val="en-US" w:eastAsia="ar-SA"/>
    </w:rPr>
  </w:style>
  <w:style w:type="paragraph" w:customStyle="1" w:styleId="TxBrp4">
    <w:name w:val="TxBr_p4"/>
    <w:basedOn w:val="prastasis"/>
    <w:rsid w:val="0090413F"/>
    <w:pPr>
      <w:widowControl w:val="0"/>
      <w:tabs>
        <w:tab w:val="left" w:pos="1258"/>
      </w:tabs>
      <w:autoSpaceDE w:val="0"/>
      <w:autoSpaceDN w:val="0"/>
      <w:adjustRightInd w:val="0"/>
      <w:spacing w:line="240" w:lineRule="atLeast"/>
      <w:ind w:left="44"/>
    </w:pPr>
    <w:rPr>
      <w:rFonts w:eastAsia="SimSun"/>
      <w:lang w:val="en-US"/>
    </w:rPr>
  </w:style>
  <w:style w:type="paragraph" w:customStyle="1" w:styleId="TxBrp5">
    <w:name w:val="TxBr_p5"/>
    <w:basedOn w:val="prastasis"/>
    <w:rsid w:val="0090413F"/>
    <w:pPr>
      <w:widowControl w:val="0"/>
      <w:tabs>
        <w:tab w:val="left" w:pos="1286"/>
      </w:tabs>
      <w:autoSpaceDE w:val="0"/>
      <w:autoSpaceDN w:val="0"/>
      <w:adjustRightInd w:val="0"/>
      <w:spacing w:line="413" w:lineRule="atLeast"/>
      <w:ind w:left="16"/>
    </w:pPr>
    <w:rPr>
      <w:rFonts w:eastAsia="SimSun"/>
      <w:lang w:val="en-US"/>
    </w:rPr>
  </w:style>
  <w:style w:type="paragraph" w:customStyle="1" w:styleId="Parastais">
    <w:name w:val="Parastais"/>
    <w:basedOn w:val="prastasis"/>
    <w:next w:val="prastasis"/>
    <w:rsid w:val="0090413F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BTbeEMEASMCA">
    <w:name w:val="BT(be) EMEA_SMCA"/>
    <w:basedOn w:val="BTEMEASMCA"/>
    <w:autoRedefine/>
    <w:uiPriority w:val="99"/>
    <w:rsid w:val="006771FE"/>
    <w:rPr>
      <w:lang w:val="fi-FI"/>
    </w:rPr>
  </w:style>
  <w:style w:type="paragraph" w:customStyle="1" w:styleId="font8">
    <w:name w:val="font8"/>
    <w:basedOn w:val="prastasis"/>
    <w:rsid w:val="009D50A5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character" w:customStyle="1" w:styleId="CharChar1">
    <w:name w:val="Char Char1"/>
    <w:rsid w:val="004C0DE0"/>
    <w:rPr>
      <w:sz w:val="22"/>
      <w:lang w:val="lt-LT" w:eastAsia="lt-LT" w:bidi="ar-SA"/>
    </w:rPr>
  </w:style>
  <w:style w:type="table" w:styleId="Lentelstinklelis">
    <w:name w:val="Table Grid"/>
    <w:basedOn w:val="prastojilentel"/>
    <w:rsid w:val="0047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EMEASMCA">
    <w:name w:val="PI-1 EMEA_SMCA"/>
    <w:basedOn w:val="Antrat2"/>
    <w:autoRedefine/>
    <w:rsid w:val="005A3152"/>
    <w:pPr>
      <w:tabs>
        <w:tab w:val="left" w:pos="567"/>
      </w:tabs>
      <w:spacing w:before="0" w:after="0"/>
      <w:ind w:left="567" w:hanging="567"/>
    </w:pPr>
    <w:rPr>
      <w:rFonts w:ascii="Times New Roman" w:hAnsi="Times New Roman"/>
      <w:bCs w:val="0"/>
      <w:i w:val="0"/>
      <w:iCs w:val="0"/>
      <w:sz w:val="22"/>
      <w:szCs w:val="22"/>
    </w:rPr>
  </w:style>
  <w:style w:type="paragraph" w:customStyle="1" w:styleId="MGGTextLeft">
    <w:name w:val="MGG Text Left"/>
    <w:basedOn w:val="Pagrindinistekstas"/>
    <w:rsid w:val="005A3152"/>
    <w:pPr>
      <w:spacing w:after="0"/>
    </w:pPr>
    <w:rPr>
      <w:sz w:val="24"/>
      <w:szCs w:val="24"/>
      <w:lang w:val="en-GB" w:eastAsia="en-US"/>
    </w:rPr>
  </w:style>
  <w:style w:type="character" w:styleId="Komentaronuoroda">
    <w:name w:val="annotation reference"/>
    <w:uiPriority w:val="99"/>
    <w:rsid w:val="00DF78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F7853"/>
    <w:rPr>
      <w:b/>
      <w:bCs/>
      <w:szCs w:val="20"/>
      <w:lang w:val="lt-LT"/>
    </w:rPr>
  </w:style>
  <w:style w:type="character" w:customStyle="1" w:styleId="KomentarotemaDiagrama">
    <w:name w:val="Komentaro tema Diagrama"/>
    <w:link w:val="Komentarotema"/>
    <w:uiPriority w:val="99"/>
    <w:rsid w:val="00DF7853"/>
    <w:rPr>
      <w:b/>
      <w:bCs/>
      <w:szCs w:val="22"/>
      <w:lang w:val="en-GB" w:eastAsia="en-US" w:bidi="ar-SA"/>
    </w:rPr>
  </w:style>
  <w:style w:type="paragraph" w:styleId="Debesliotekstas">
    <w:name w:val="Balloon Text"/>
    <w:basedOn w:val="prastasis"/>
    <w:link w:val="DebesliotekstasDiagrama"/>
    <w:uiPriority w:val="99"/>
    <w:rsid w:val="00DF785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DF7853"/>
    <w:rPr>
      <w:rFonts w:ascii="Tahoma" w:hAnsi="Tahoma" w:cs="Tahoma"/>
      <w:sz w:val="16"/>
      <w:szCs w:val="16"/>
      <w:lang w:eastAsia="en-US"/>
    </w:rPr>
  </w:style>
  <w:style w:type="paragraph" w:styleId="Dokumentoinaostekstas">
    <w:name w:val="endnote text"/>
    <w:basedOn w:val="prastasis"/>
    <w:link w:val="DokumentoinaostekstasDiagrama"/>
    <w:rsid w:val="00327E7E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327E7E"/>
    <w:rPr>
      <w:sz w:val="22"/>
      <w:lang w:val="en-GB" w:eastAsia="en-US"/>
    </w:rPr>
  </w:style>
  <w:style w:type="character" w:styleId="Eilutsnumeris">
    <w:name w:val="line number"/>
    <w:basedOn w:val="Numatytasispastraiposriftas"/>
    <w:rsid w:val="00736B8C"/>
  </w:style>
  <w:style w:type="character" w:styleId="Puslapioinaosnuoroda">
    <w:name w:val="footnote reference"/>
    <w:semiHidden/>
    <w:rsid w:val="00FA5471"/>
    <w:rPr>
      <w:rFonts w:cs="Times New Roman"/>
      <w:vertAlign w:val="superscript"/>
    </w:rPr>
  </w:style>
  <w:style w:type="character" w:customStyle="1" w:styleId="apple-style-span">
    <w:name w:val="apple-style-span"/>
    <w:rsid w:val="00FA5471"/>
    <w:rPr>
      <w:rFonts w:cs="Times New Roman"/>
    </w:rPr>
  </w:style>
  <w:style w:type="character" w:styleId="Dokumentoinaosnumeris">
    <w:name w:val="endnote reference"/>
    <w:semiHidden/>
    <w:rsid w:val="00105B7F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F80B84"/>
    <w:pPr>
      <w:ind w:right="10"/>
      <w:jc w:val="center"/>
    </w:pPr>
    <w:rPr>
      <w:rFonts w:ascii="Times New Roman Bold" w:hAnsi="Times New Roman Bold"/>
      <w:b/>
      <w:sz w:val="28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C080B"/>
    <w:pPr>
      <w:spacing w:after="120"/>
      <w:ind w:left="283"/>
    </w:pPr>
  </w:style>
  <w:style w:type="paragraph" w:customStyle="1" w:styleId="Antrinispavadinimas">
    <w:name w:val="Antrinis pavadinimas"/>
    <w:basedOn w:val="prastasis"/>
    <w:link w:val="AntrinispavadinimasDiagrama"/>
    <w:qFormat/>
    <w:rsid w:val="008C080B"/>
    <w:rPr>
      <w:b/>
      <w:bCs/>
      <w:lang w:val="en-GB"/>
    </w:rPr>
  </w:style>
  <w:style w:type="character" w:customStyle="1" w:styleId="AntrinispavadinimasDiagrama">
    <w:name w:val="Antrinis pavadinimas Diagrama"/>
    <w:link w:val="Antrinispavadinimas"/>
    <w:locked/>
    <w:rsid w:val="008C080B"/>
    <w:rPr>
      <w:b/>
      <w:bCs/>
      <w:sz w:val="24"/>
      <w:szCs w:val="24"/>
      <w:lang w:val="en-GB" w:eastAsia="en-US" w:bidi="ar-SA"/>
    </w:rPr>
  </w:style>
  <w:style w:type="paragraph" w:styleId="Pagrindiniotekstotrauka3">
    <w:name w:val="Body Text Indent 3"/>
    <w:basedOn w:val="prastasis"/>
    <w:link w:val="Pagrindiniotekstotrauka3Diagrama"/>
    <w:rsid w:val="008C080B"/>
    <w:pPr>
      <w:spacing w:after="120"/>
      <w:ind w:left="283"/>
    </w:pPr>
    <w:rPr>
      <w:sz w:val="16"/>
      <w:szCs w:val="16"/>
      <w:lang w:eastAsia="lt-LT"/>
    </w:rPr>
  </w:style>
  <w:style w:type="paragraph" w:customStyle="1" w:styleId="BTeEMEASMCA">
    <w:name w:val="BT(e) EMEA_SMCA"/>
    <w:basedOn w:val="BTEMEASMCA"/>
    <w:autoRedefine/>
    <w:rsid w:val="004D6DF4"/>
    <w:pPr>
      <w:tabs>
        <w:tab w:val="left" w:pos="360"/>
      </w:tabs>
    </w:pPr>
    <w:rPr>
      <w:noProof w:val="0"/>
    </w:rPr>
  </w:style>
  <w:style w:type="paragraph" w:customStyle="1" w:styleId="Sraopastraipa1">
    <w:name w:val="Sąrašo pastraipa1"/>
    <w:basedOn w:val="prastasis"/>
    <w:qFormat/>
    <w:rsid w:val="004D6DF4"/>
    <w:pPr>
      <w:ind w:left="1304"/>
    </w:pPr>
    <w:rPr>
      <w:lang w:val="en-GB"/>
    </w:rPr>
  </w:style>
  <w:style w:type="character" w:customStyle="1" w:styleId="BodyTextChar">
    <w:name w:val="Body Text Char"/>
    <w:locked/>
    <w:rsid w:val="00CE632F"/>
    <w:rPr>
      <w:rFonts w:ascii="Times New Roman" w:hAnsi="Times New Roman" w:cs="Times New Roman"/>
      <w:sz w:val="22"/>
    </w:rPr>
  </w:style>
  <w:style w:type="character" w:customStyle="1" w:styleId="CommentTextChar">
    <w:name w:val="Comment Text Char"/>
    <w:locked/>
    <w:rsid w:val="00CE632F"/>
    <w:rPr>
      <w:rFonts w:ascii="Times New Roman" w:hAnsi="Times New Roman" w:cs="Times New Roman"/>
      <w:lang w:val="x-none" w:eastAsia="en-US"/>
    </w:rPr>
  </w:style>
  <w:style w:type="character" w:customStyle="1" w:styleId="EndnoteTextChar">
    <w:name w:val="Endnote Text Char"/>
    <w:semiHidden/>
    <w:locked/>
    <w:rsid w:val="00CE632F"/>
    <w:rPr>
      <w:rFonts w:ascii="Times New Roman" w:hAnsi="Times New Roman" w:cs="Times New Roman"/>
      <w:sz w:val="22"/>
      <w:lang w:val="en-GB" w:eastAsia="en-US"/>
    </w:rPr>
  </w:style>
  <w:style w:type="character" w:customStyle="1" w:styleId="Heading1Char">
    <w:name w:val="Heading 1 Char"/>
    <w:locked/>
    <w:rsid w:val="00E53E21"/>
    <w:rPr>
      <w:rFonts w:ascii="Arial" w:hAnsi="Arial" w:cs="Arial"/>
      <w:b/>
      <w:bCs/>
      <w:kern w:val="32"/>
      <w:sz w:val="32"/>
      <w:szCs w:val="32"/>
      <w:lang w:val="x-none" w:eastAsia="en-US"/>
    </w:rPr>
  </w:style>
  <w:style w:type="paragraph" w:customStyle="1" w:styleId="N">
    <w:name w:val="N"/>
    <w:basedOn w:val="prastasis"/>
    <w:rsid w:val="00E53E21"/>
    <w:rPr>
      <w:rFonts w:eastAsia="Calibri"/>
      <w:sz w:val="22"/>
      <w:szCs w:val="20"/>
      <w:lang w:val="de-DE" w:eastAsia="de-DE"/>
    </w:rPr>
  </w:style>
  <w:style w:type="paragraph" w:styleId="Tekstoblokas">
    <w:name w:val="Block Text"/>
    <w:basedOn w:val="prastasis"/>
    <w:link w:val="TekstoblokasDiagrama"/>
    <w:rsid w:val="00C45028"/>
    <w:pPr>
      <w:tabs>
        <w:tab w:val="left" w:pos="-1754"/>
        <w:tab w:val="left" w:pos="127"/>
        <w:tab w:val="left" w:pos="697"/>
        <w:tab w:val="left" w:pos="1261"/>
        <w:tab w:val="left" w:pos="1831"/>
        <w:tab w:val="left" w:pos="2395"/>
        <w:tab w:val="left" w:pos="2965"/>
        <w:tab w:val="left" w:pos="3529"/>
        <w:tab w:val="left" w:pos="4099"/>
        <w:tab w:val="left" w:pos="4663"/>
        <w:tab w:val="left" w:pos="5233"/>
      </w:tabs>
      <w:autoSpaceDE w:val="0"/>
      <w:autoSpaceDN w:val="0"/>
      <w:ind w:left="-567" w:right="-606"/>
    </w:pPr>
    <w:rPr>
      <w:rFonts w:ascii="Courier New" w:eastAsia="Calibri" w:hAnsi="Courier New" w:cs="Courier New"/>
      <w:lang w:val="de-DE" w:eastAsia="de-DE"/>
    </w:rPr>
  </w:style>
  <w:style w:type="paragraph" w:customStyle="1" w:styleId="Text">
    <w:name w:val="Text"/>
    <w:link w:val="TextChar"/>
    <w:rsid w:val="00D3528E"/>
    <w:pPr>
      <w:suppressAutoHyphens/>
    </w:pPr>
    <w:rPr>
      <w:rFonts w:ascii="Arial" w:eastAsia="Calibri" w:hAnsi="Arial"/>
      <w:szCs w:val="22"/>
      <w:lang w:val="en-GB"/>
    </w:rPr>
  </w:style>
  <w:style w:type="character" w:customStyle="1" w:styleId="BodyTextChar1">
    <w:name w:val="Body Text Char1"/>
    <w:locked/>
    <w:rsid w:val="0058361A"/>
    <w:rPr>
      <w:rFonts w:cs="Times New Roman"/>
      <w:sz w:val="22"/>
      <w:lang w:val="lt-LT" w:eastAsia="lt-LT" w:bidi="ar-SA"/>
    </w:rPr>
  </w:style>
  <w:style w:type="paragraph" w:customStyle="1" w:styleId="PI-2EMEASMCA">
    <w:name w:val="PI-2 EMEA_SMCA"/>
    <w:basedOn w:val="Antrat3"/>
    <w:autoRedefine/>
    <w:rsid w:val="00634D70"/>
    <w:pPr>
      <w:keepLines/>
      <w:tabs>
        <w:tab w:val="left" w:pos="0"/>
      </w:tabs>
      <w:spacing w:before="0" w:after="0"/>
      <w:jc w:val="both"/>
    </w:pPr>
    <w:rPr>
      <w:rFonts w:ascii="Times New Roman" w:hAnsi="Times New Roman" w:cs="Times New Roman"/>
      <w:b w:val="0"/>
      <w:bCs w:val="0"/>
      <w:kern w:val="28"/>
      <w:sz w:val="22"/>
      <w:szCs w:val="22"/>
    </w:rPr>
  </w:style>
  <w:style w:type="character" w:customStyle="1" w:styleId="FooterChar">
    <w:name w:val="Footer Char"/>
    <w:semiHidden/>
    <w:locked/>
    <w:rsid w:val="00D74BE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locked/>
    <w:rsid w:val="00D74BE1"/>
    <w:rPr>
      <w:rFonts w:ascii="Times New Roman" w:hAnsi="Times New Roman" w:cs="Times New Roman"/>
      <w:b/>
      <w:sz w:val="24"/>
      <w:szCs w:val="24"/>
      <w:lang w:val="x-none" w:eastAsia="en-US"/>
    </w:rPr>
  </w:style>
  <w:style w:type="paragraph" w:customStyle="1" w:styleId="btemeasmca0">
    <w:name w:val="btemeasmca"/>
    <w:basedOn w:val="prastasis"/>
    <w:rsid w:val="008F44B5"/>
    <w:rPr>
      <w:lang w:eastAsia="lt-LT"/>
    </w:rPr>
  </w:style>
  <w:style w:type="character" w:customStyle="1" w:styleId="wbtxt1">
    <w:name w:val="wbtxt1"/>
    <w:rsid w:val="00515F19"/>
    <w:rPr>
      <w:rFonts w:ascii="Verdana" w:hAnsi="Verdana"/>
      <w:color w:val="000000"/>
      <w:sz w:val="15"/>
      <w:u w:val="none"/>
      <w:effect w:val="none"/>
    </w:rPr>
  </w:style>
  <w:style w:type="character" w:customStyle="1" w:styleId="s1">
    <w:name w:val="s1"/>
    <w:rsid w:val="00515F19"/>
    <w:rPr>
      <w:rFonts w:ascii="Arial" w:hAnsi="Arial"/>
    </w:rPr>
  </w:style>
  <w:style w:type="character" w:customStyle="1" w:styleId="TableContentsChar">
    <w:name w:val="Table Contents Char"/>
    <w:link w:val="TableContents"/>
    <w:locked/>
    <w:rsid w:val="00D80AD5"/>
    <w:rPr>
      <w:rFonts w:ascii="Lucida Sans Unicode" w:eastAsia="Lucida Sans Unicode" w:hAnsi="Lucida Sans Unicode" w:cs="Lucida Sans Unicode"/>
      <w:sz w:val="24"/>
      <w:szCs w:val="24"/>
      <w:lang w:val="en-US" w:bidi="ar-SA"/>
    </w:rPr>
  </w:style>
  <w:style w:type="paragraph" w:customStyle="1" w:styleId="TableContents">
    <w:name w:val="Table Contents"/>
    <w:basedOn w:val="prastasis"/>
    <w:link w:val="TableContentsChar"/>
    <w:rsid w:val="00D80AD5"/>
    <w:pPr>
      <w:widowControl w:val="0"/>
      <w:suppressLineNumbers/>
      <w:suppressAutoHyphens/>
    </w:pPr>
    <w:rPr>
      <w:rFonts w:ascii="Lucida Sans Unicode" w:eastAsia="Lucida Sans Unicode" w:hAnsi="Lucida Sans Unicode" w:cs="Lucida Sans Unicode"/>
      <w:lang w:val="en-US" w:eastAsia="lt-LT"/>
    </w:rPr>
  </w:style>
  <w:style w:type="character" w:customStyle="1" w:styleId="TableContentsChar1">
    <w:name w:val="Table Contents Char1"/>
    <w:rsid w:val="00D80AD5"/>
    <w:rPr>
      <w:rFonts w:eastAsia="Lucida Sans Unicode"/>
      <w:sz w:val="24"/>
      <w:szCs w:val="24"/>
      <w:lang w:val="en-US" w:bidi="ar-SA"/>
    </w:rPr>
  </w:style>
  <w:style w:type="paragraph" w:customStyle="1" w:styleId="font7">
    <w:name w:val="font7"/>
    <w:basedOn w:val="prastasis"/>
    <w:rsid w:val="00D80AD5"/>
    <w:pPr>
      <w:spacing w:before="100" w:beforeAutospacing="1" w:after="100" w:afterAutospacing="1"/>
    </w:pPr>
    <w:rPr>
      <w:rFonts w:eastAsia="Arial Unicode MS"/>
      <w:sz w:val="20"/>
      <w:szCs w:val="20"/>
      <w:lang w:val="en-US"/>
    </w:rPr>
  </w:style>
  <w:style w:type="character" w:customStyle="1" w:styleId="a">
    <w:name w:val="À&quot;À"/>
    <w:basedOn w:val="Numatytasispastraiposriftas"/>
    <w:rsid w:val="00D80AD5"/>
  </w:style>
  <w:style w:type="paragraph" w:customStyle="1" w:styleId="Char1">
    <w:name w:val="Char1"/>
    <w:basedOn w:val="prastasis"/>
    <w:rsid w:val="00D80AD5"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paragraph" w:customStyle="1" w:styleId="Betarp1">
    <w:name w:val="Be tarpų1"/>
    <w:qFormat/>
    <w:rsid w:val="00D80AD5"/>
    <w:rPr>
      <w:rFonts w:ascii="Calibri" w:hAnsi="Calibri"/>
      <w:sz w:val="22"/>
      <w:szCs w:val="22"/>
      <w:lang w:val="en-GB" w:eastAsia="en-GB"/>
    </w:rPr>
  </w:style>
  <w:style w:type="paragraph" w:styleId="Vokoatgalinisadresas">
    <w:name w:val="envelope return"/>
    <w:basedOn w:val="prastasis"/>
    <w:rsid w:val="00D80AD5"/>
    <w:rPr>
      <w:rFonts w:ascii="Arial" w:hAnsi="Arial"/>
      <w:b/>
      <w:sz w:val="28"/>
      <w:szCs w:val="20"/>
      <w:lang w:eastAsia="lt-LT"/>
    </w:rPr>
  </w:style>
  <w:style w:type="paragraph" w:customStyle="1" w:styleId="TextTi12">
    <w:name w:val="Text:Ti12"/>
    <w:basedOn w:val="prastasis"/>
    <w:rsid w:val="00D80AD5"/>
    <w:pPr>
      <w:spacing w:after="170" w:line="280" w:lineRule="atLeast"/>
      <w:jc w:val="both"/>
    </w:pPr>
    <w:rPr>
      <w:szCs w:val="20"/>
      <w:lang w:val="en-US"/>
    </w:rPr>
  </w:style>
  <w:style w:type="paragraph" w:styleId="Sraassuenkleliais">
    <w:name w:val="List Bullet"/>
    <w:basedOn w:val="prastasis"/>
    <w:next w:val="Pagrindinistekstas"/>
    <w:rsid w:val="00D80AD5"/>
    <w:pPr>
      <w:tabs>
        <w:tab w:val="num" w:pos="357"/>
        <w:tab w:val="left" w:pos="567"/>
        <w:tab w:val="num" w:pos="720"/>
      </w:tabs>
      <w:ind w:left="567" w:hanging="567"/>
    </w:pPr>
    <w:rPr>
      <w:rFonts w:eastAsia="Calibri"/>
      <w:szCs w:val="20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D80AD5"/>
    <w:pPr>
      <w:spacing w:after="120"/>
    </w:pPr>
    <w:rPr>
      <w:sz w:val="16"/>
      <w:szCs w:val="16"/>
    </w:rPr>
  </w:style>
  <w:style w:type="paragraph" w:customStyle="1" w:styleId="Para0s">
    <w:name w:val="Para:0:s"/>
    <w:basedOn w:val="prastasis"/>
    <w:link w:val="Para0sZchn"/>
    <w:rsid w:val="00D80AD5"/>
    <w:pPr>
      <w:spacing w:after="220"/>
    </w:pPr>
    <w:rPr>
      <w:rFonts w:ascii="Helvetica" w:hAnsi="Helvetica"/>
      <w:sz w:val="22"/>
      <w:szCs w:val="20"/>
      <w:lang w:val="en-US" w:eastAsia="de-DE"/>
    </w:rPr>
  </w:style>
  <w:style w:type="paragraph" w:customStyle="1" w:styleId="EMEABodyText">
    <w:name w:val="EMEA Body Text"/>
    <w:basedOn w:val="prastasis"/>
    <w:link w:val="EMEABodyTextChar"/>
    <w:rsid w:val="00D80AD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rsid w:val="00D80AD5"/>
    <w:rPr>
      <w:sz w:val="22"/>
      <w:lang w:val="en-GB" w:eastAsia="en-US" w:bidi="ar-SA"/>
    </w:rPr>
  </w:style>
  <w:style w:type="paragraph" w:customStyle="1" w:styleId="6">
    <w:name w:val="6"/>
    <w:basedOn w:val="prastasis"/>
    <w:rsid w:val="00D80AD5"/>
    <w:pPr>
      <w:spacing w:before="240"/>
      <w:ind w:left="980"/>
      <w:jc w:val="both"/>
    </w:pPr>
    <w:rPr>
      <w:rFonts w:ascii="Times" w:hAnsi="Times"/>
      <w:sz w:val="20"/>
      <w:szCs w:val="20"/>
      <w:lang w:val="en-GB"/>
    </w:rPr>
  </w:style>
  <w:style w:type="paragraph" w:customStyle="1" w:styleId="prastasistinklapis">
    <w:name w:val="Įprastasis (tinklapis)"/>
    <w:basedOn w:val="prastasis"/>
    <w:link w:val="prastasistinklapisDiagrama"/>
    <w:rsid w:val="00D80AD5"/>
    <w:pPr>
      <w:spacing w:before="100" w:beforeAutospacing="1" w:after="100" w:afterAutospacing="1"/>
    </w:pPr>
    <w:rPr>
      <w:rFonts w:eastAsia="Batang"/>
      <w:lang w:eastAsia="ko-KR"/>
    </w:rPr>
  </w:style>
  <w:style w:type="character" w:styleId="Emfaz">
    <w:name w:val="Emphasis"/>
    <w:uiPriority w:val="20"/>
    <w:qFormat/>
    <w:rsid w:val="00D80AD5"/>
    <w:rPr>
      <w:b/>
      <w:bCs/>
      <w:i w:val="0"/>
      <w:iCs w:val="0"/>
    </w:rPr>
  </w:style>
  <w:style w:type="paragraph" w:customStyle="1" w:styleId="Normal1">
    <w:name w:val="Normal1"/>
    <w:rsid w:val="00D80AD5"/>
    <w:pPr>
      <w:widowControl w:val="0"/>
    </w:pPr>
    <w:rPr>
      <w:noProof/>
      <w:sz w:val="24"/>
      <w:lang w:val="en-US" w:eastAsia="en-US"/>
    </w:rPr>
  </w:style>
  <w:style w:type="character" w:customStyle="1" w:styleId="DiagramaDiagrama1">
    <w:name w:val="Diagrama Diagrama1"/>
    <w:rsid w:val="00D80AD5"/>
    <w:rPr>
      <w:rFonts w:eastAsia="Arial Unicode MS"/>
      <w:lang w:val="lt-LT" w:eastAsia="en-US" w:bidi="ar-SA"/>
    </w:rPr>
  </w:style>
  <w:style w:type="paragraph" w:customStyle="1" w:styleId="NormaLT">
    <w:name w:val="NormaLT"/>
    <w:basedOn w:val="prastasis"/>
    <w:rsid w:val="00D80AD5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prastojitrauka">
    <w:name w:val="Normal Indent"/>
    <w:basedOn w:val="prastasis"/>
    <w:uiPriority w:val="99"/>
    <w:rsid w:val="00D80AD5"/>
    <w:pPr>
      <w:ind w:left="851"/>
    </w:pPr>
    <w:rPr>
      <w:szCs w:val="20"/>
      <w:lang w:val="en-US"/>
    </w:rPr>
  </w:style>
  <w:style w:type="character" w:customStyle="1" w:styleId="DiagramaDiagrama3">
    <w:name w:val="Diagrama Diagrama3"/>
    <w:rsid w:val="00D80AD5"/>
    <w:rPr>
      <w:rFonts w:eastAsia="Arial Unicode MS"/>
      <w:lang w:val="lt-LT" w:eastAsia="en-US" w:bidi="ar-SA"/>
    </w:rPr>
  </w:style>
  <w:style w:type="paragraph" w:customStyle="1" w:styleId="BTbEMEASMCA">
    <w:name w:val="BT(b) EMEA_SMCA"/>
    <w:basedOn w:val="prastasis"/>
    <w:link w:val="BTbEMEASMCAChar"/>
    <w:autoRedefine/>
    <w:rsid w:val="00D80AD5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D80AD5"/>
    <w:rPr>
      <w:rFonts w:eastAsia="Calibri"/>
      <w:b/>
      <w:noProof/>
      <w:sz w:val="22"/>
      <w:szCs w:val="22"/>
      <w:lang w:val="lt-LT" w:eastAsia="en-US" w:bidi="ar-SA"/>
    </w:rPr>
  </w:style>
  <w:style w:type="character" w:customStyle="1" w:styleId="TitleChar">
    <w:name w:val="Title Char"/>
    <w:locked/>
    <w:rsid w:val="00D80AD5"/>
    <w:rPr>
      <w:rFonts w:cs="Times New Roman"/>
      <w:sz w:val="28"/>
      <w:lang w:val="x-none" w:eastAsia="en-US"/>
    </w:rPr>
  </w:style>
  <w:style w:type="paragraph" w:customStyle="1" w:styleId="TableText">
    <w:name w:val="TableText"/>
    <w:rsid w:val="00D80AD5"/>
    <w:pPr>
      <w:keepNext/>
    </w:pPr>
    <w:rPr>
      <w:lang w:val="en-US" w:eastAsia="en-US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9463F"/>
    <w:rPr>
      <w:sz w:val="16"/>
      <w:szCs w:val="16"/>
      <w:lang w:val="lt-LT" w:eastAsia="en-US" w:bidi="ar-SA"/>
    </w:rPr>
  </w:style>
  <w:style w:type="character" w:customStyle="1" w:styleId="TekstoblokasDiagrama">
    <w:name w:val="Teksto blokas Diagrama"/>
    <w:link w:val="Tekstoblokas"/>
    <w:locked/>
    <w:rsid w:val="00C9463F"/>
    <w:rPr>
      <w:rFonts w:ascii="Courier New" w:eastAsia="Calibri" w:hAnsi="Courier New" w:cs="Courier New"/>
      <w:sz w:val="24"/>
      <w:szCs w:val="24"/>
      <w:lang w:val="de-DE" w:eastAsia="de-DE" w:bidi="ar-SA"/>
    </w:rPr>
  </w:style>
  <w:style w:type="character" w:customStyle="1" w:styleId="CommentTextChar1">
    <w:name w:val="Comment Text Char1"/>
    <w:locked/>
    <w:rsid w:val="00C9463F"/>
    <w:rPr>
      <w:rFonts w:cs="Times New Roman"/>
      <w:lang w:val="en-US" w:eastAsia="en-US" w:bidi="ar-SA"/>
    </w:rPr>
  </w:style>
  <w:style w:type="paragraph" w:styleId="Sraopastraipa">
    <w:name w:val="List Paragraph"/>
    <w:basedOn w:val="prastasis"/>
    <w:uiPriority w:val="34"/>
    <w:qFormat/>
    <w:rsid w:val="00C9463F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character" w:customStyle="1" w:styleId="Antrat6Diagrama">
    <w:name w:val="Antraštė 6 Diagrama"/>
    <w:link w:val="Antrat6"/>
    <w:locked/>
    <w:rsid w:val="00872FF2"/>
    <w:rPr>
      <w:b/>
      <w:bCs/>
      <w:sz w:val="22"/>
      <w:szCs w:val="22"/>
      <w:lang w:val="lt-LT" w:eastAsia="en-US" w:bidi="ar-SA"/>
    </w:rPr>
  </w:style>
  <w:style w:type="character" w:customStyle="1" w:styleId="PavadinimasDiagrama">
    <w:name w:val="Pavadinimas Diagrama"/>
    <w:link w:val="Pavadinimas"/>
    <w:rsid w:val="00420F61"/>
    <w:rPr>
      <w:rFonts w:ascii="Times New Roman Bold" w:hAnsi="Times New Roman Bold"/>
      <w:b/>
      <w:sz w:val="28"/>
    </w:rPr>
  </w:style>
  <w:style w:type="paragraph" w:customStyle="1" w:styleId="CM19">
    <w:name w:val="CM19"/>
    <w:basedOn w:val="Default"/>
    <w:next w:val="Default"/>
    <w:link w:val="CM19Char"/>
    <w:rsid w:val="00420F61"/>
    <w:pPr>
      <w:spacing w:after="240"/>
    </w:pPr>
    <w:rPr>
      <w:color w:val="auto"/>
      <w:lang w:val="en-US" w:eastAsia="en-US"/>
    </w:rPr>
  </w:style>
  <w:style w:type="character" w:customStyle="1" w:styleId="CM19Char">
    <w:name w:val="CM19 Char"/>
    <w:link w:val="CM19"/>
    <w:locked/>
    <w:rsid w:val="00420F61"/>
    <w:rPr>
      <w:color w:val="000000"/>
      <w:sz w:val="24"/>
      <w:szCs w:val="24"/>
      <w:lang w:val="en-US" w:eastAsia="en-US" w:bidi="ar-SA"/>
    </w:rPr>
  </w:style>
  <w:style w:type="character" w:customStyle="1" w:styleId="Pagrindiniotekstotrauka2Diagrama">
    <w:name w:val="Pagrindinio teksto įtrauka 2 Diagrama"/>
    <w:link w:val="Pagrindiniotekstotrauka2"/>
    <w:rsid w:val="005A2ED3"/>
    <w:rPr>
      <w:sz w:val="24"/>
      <w:szCs w:val="24"/>
      <w:lang w:eastAsia="en-US"/>
    </w:rPr>
  </w:style>
  <w:style w:type="numbering" w:customStyle="1" w:styleId="StyleBulleted11pt">
    <w:name w:val="Style Bulleted 11 pt"/>
    <w:rsid w:val="008B7AAD"/>
    <w:pPr>
      <w:numPr>
        <w:numId w:val="3"/>
      </w:numPr>
    </w:pPr>
  </w:style>
  <w:style w:type="paragraph" w:customStyle="1" w:styleId="GRDTITRE">
    <w:name w:val="GRD TITRE"/>
    <w:basedOn w:val="prastasis"/>
    <w:rsid w:val="0086292E"/>
    <w:pPr>
      <w:spacing w:before="480" w:after="240"/>
      <w:jc w:val="both"/>
    </w:pPr>
    <w:rPr>
      <w:b/>
      <w:szCs w:val="20"/>
      <w:lang w:val="fr-FR" w:eastAsia="fr-FR"/>
    </w:rPr>
  </w:style>
  <w:style w:type="paragraph" w:styleId="Dokumentostruktra">
    <w:name w:val="Document Map"/>
    <w:basedOn w:val="prastasis"/>
    <w:link w:val="DokumentostruktraDiagrama"/>
    <w:uiPriority w:val="99"/>
    <w:rsid w:val="001116D5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link w:val="Dokumentostruktra"/>
    <w:uiPriority w:val="99"/>
    <w:rsid w:val="001116D5"/>
    <w:rPr>
      <w:rFonts w:ascii="Tahoma" w:hAnsi="Tahoma"/>
      <w:sz w:val="22"/>
      <w:shd w:val="clear" w:color="auto" w:fill="000080"/>
      <w:lang w:val="en-GB" w:eastAsia="en-US"/>
    </w:rPr>
  </w:style>
  <w:style w:type="character" w:customStyle="1" w:styleId="Pagrindiniotekstotrauka3Diagrama">
    <w:name w:val="Pagrindinio teksto įtrauka 3 Diagrama"/>
    <w:link w:val="Pagrindiniotekstotrauka3"/>
    <w:rsid w:val="00EA422E"/>
    <w:rPr>
      <w:sz w:val="16"/>
      <w:szCs w:val="16"/>
    </w:rPr>
  </w:style>
  <w:style w:type="paragraph" w:customStyle="1" w:styleId="PI-3EMEASMCA">
    <w:name w:val="PI-3 EMEA_SMCA"/>
    <w:basedOn w:val="prastasis"/>
    <w:autoRedefine/>
    <w:rsid w:val="00682B9B"/>
    <w:pPr>
      <w:spacing w:line="220" w:lineRule="exact"/>
    </w:pPr>
    <w:rPr>
      <w:bCs/>
      <w:sz w:val="22"/>
      <w:szCs w:val="22"/>
    </w:rPr>
  </w:style>
  <w:style w:type="paragraph" w:customStyle="1" w:styleId="Bezmezer1">
    <w:name w:val="Bez mezer1"/>
    <w:qFormat/>
    <w:rsid w:val="002106A1"/>
    <w:rPr>
      <w:rFonts w:ascii="Calibri" w:eastAsia="Calibri" w:hAnsi="Calibri"/>
      <w:noProof/>
      <w:sz w:val="22"/>
      <w:szCs w:val="22"/>
      <w:lang w:val="pt-PT" w:eastAsia="en-US"/>
    </w:rPr>
  </w:style>
  <w:style w:type="character" w:customStyle="1" w:styleId="hps">
    <w:name w:val="hps"/>
    <w:basedOn w:val="Numatytasispastraiposriftas"/>
    <w:rsid w:val="007B053A"/>
  </w:style>
  <w:style w:type="paragraph" w:customStyle="1" w:styleId="Sraopastraipa10">
    <w:name w:val="Sąrašo pastraipa1"/>
    <w:basedOn w:val="prastasis"/>
    <w:uiPriority w:val="34"/>
    <w:qFormat/>
    <w:rsid w:val="00196275"/>
    <w:pPr>
      <w:ind w:left="720"/>
      <w:contextualSpacing/>
    </w:pPr>
    <w:rPr>
      <w:kern w:val="28"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6275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196275"/>
    <w:rPr>
      <w:rFonts w:ascii="Calibri" w:eastAsia="Calibri" w:hAnsi="Calibri"/>
      <w:sz w:val="22"/>
      <w:szCs w:val="21"/>
      <w:lang w:eastAsia="en-US"/>
    </w:rPr>
  </w:style>
  <w:style w:type="character" w:customStyle="1" w:styleId="Para0sZchn">
    <w:name w:val="Para:0:s Zchn"/>
    <w:link w:val="Para0s"/>
    <w:locked/>
    <w:rsid w:val="003757E8"/>
    <w:rPr>
      <w:rFonts w:ascii="Helvetica" w:hAnsi="Helvetica"/>
      <w:sz w:val="22"/>
      <w:lang w:val="en-US" w:eastAsia="de-DE"/>
    </w:rPr>
  </w:style>
  <w:style w:type="paragraph" w:customStyle="1" w:styleId="Style">
    <w:name w:val="Style"/>
    <w:uiPriority w:val="99"/>
    <w:rsid w:val="004432E4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  <w:lang w:eastAsia="ko-KR"/>
    </w:rPr>
  </w:style>
  <w:style w:type="paragraph" w:customStyle="1" w:styleId="knZulassung02">
    <w:name w:val="knZulassung02"/>
    <w:basedOn w:val="prastasis"/>
    <w:rsid w:val="001A0EDF"/>
    <w:pPr>
      <w:autoSpaceDE w:val="0"/>
      <w:autoSpaceDN w:val="0"/>
      <w:ind w:left="1843" w:right="284"/>
    </w:pPr>
    <w:rPr>
      <w:rFonts w:ascii="Courier" w:hAnsi="Courier"/>
      <w:sz w:val="20"/>
      <w:lang w:val="de-DE" w:eastAsia="de-DE"/>
    </w:rPr>
  </w:style>
  <w:style w:type="paragraph" w:customStyle="1" w:styleId="compos">
    <w:name w:val="compos"/>
    <w:basedOn w:val="prastasis"/>
    <w:rsid w:val="00DF3373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character" w:customStyle="1" w:styleId="st">
    <w:name w:val="st"/>
    <w:rsid w:val="002824A8"/>
  </w:style>
  <w:style w:type="character" w:customStyle="1" w:styleId="hpsatn">
    <w:name w:val="hps atn"/>
    <w:basedOn w:val="Numatytasispastraiposriftas"/>
    <w:rsid w:val="00E76D5F"/>
  </w:style>
  <w:style w:type="character" w:customStyle="1" w:styleId="Pagrindinistekstas2Diagrama">
    <w:name w:val="Pagrindinis tekstas 2 Diagrama"/>
    <w:link w:val="Pagrindinistekstas2"/>
    <w:rsid w:val="008D72FF"/>
    <w:rPr>
      <w:sz w:val="24"/>
      <w:szCs w:val="24"/>
      <w:lang w:eastAsia="en-US"/>
    </w:rPr>
  </w:style>
  <w:style w:type="paragraph" w:customStyle="1" w:styleId="Style8">
    <w:name w:val="Style8"/>
    <w:basedOn w:val="prastasis"/>
    <w:rsid w:val="008D72FF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8D72FF"/>
    <w:rPr>
      <w:rFonts w:ascii="Times New Roman" w:hAnsi="Times New Roman" w:cs="Times New Roman"/>
      <w:sz w:val="20"/>
      <w:szCs w:val="20"/>
    </w:rPr>
  </w:style>
  <w:style w:type="character" w:customStyle="1" w:styleId="a0">
    <w:name w:val="À&quot;À"/>
    <w:rsid w:val="00223ACE"/>
    <w:rPr>
      <w:rFonts w:cs="Times New Roman"/>
    </w:rPr>
  </w:style>
  <w:style w:type="paragraph" w:customStyle="1" w:styleId="Iauiue">
    <w:name w:val="Iau?iue"/>
    <w:rsid w:val="009B7533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LotyniskasPavad">
    <w:name w:val="Lotyniskas.Pavad"/>
    <w:rsid w:val="00CB5868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customStyle="1" w:styleId="times12pt">
    <w:name w:val="times 12 pt"/>
    <w:rsid w:val="00056330"/>
    <w:rPr>
      <w:rFonts w:ascii="New York" w:hAnsi="New York"/>
      <w:sz w:val="24"/>
      <w:lang w:val="en-US" w:eastAsia="en-US"/>
    </w:rPr>
  </w:style>
  <w:style w:type="character" w:styleId="Perirtashipersaitas">
    <w:name w:val="FollowedHyperlink"/>
    <w:rsid w:val="00056330"/>
    <w:rPr>
      <w:color w:val="800080"/>
      <w:u w:val="single"/>
    </w:rPr>
  </w:style>
  <w:style w:type="character" w:customStyle="1" w:styleId="TextChar">
    <w:name w:val="Text Char"/>
    <w:link w:val="Text"/>
    <w:rsid w:val="00056330"/>
    <w:rPr>
      <w:rFonts w:ascii="Arial" w:eastAsia="Calibri" w:hAnsi="Arial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rsid w:val="00056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Tahoma"/>
      <w:sz w:val="20"/>
      <w:szCs w:val="20"/>
      <w:lang w:val="en-GB"/>
    </w:rPr>
  </w:style>
  <w:style w:type="character" w:customStyle="1" w:styleId="HTMLiankstoformatuotasDiagrama">
    <w:name w:val="HTML iš anksto formatuotas Diagrama"/>
    <w:link w:val="HTMLiankstoformatuotas"/>
    <w:rsid w:val="00056330"/>
    <w:rPr>
      <w:rFonts w:ascii="Courier New" w:eastAsia="Courier New" w:hAnsi="Courier New" w:cs="Tahoma"/>
      <w:lang w:val="en-GB" w:eastAsia="en-US"/>
    </w:rPr>
  </w:style>
  <w:style w:type="paragraph" w:customStyle="1" w:styleId="Style3">
    <w:name w:val="Style3"/>
    <w:basedOn w:val="prastasis"/>
    <w:rsid w:val="00056330"/>
    <w:pPr>
      <w:tabs>
        <w:tab w:val="left" w:pos="567"/>
      </w:tabs>
      <w:spacing w:before="120"/>
      <w:ind w:left="567"/>
      <w:jc w:val="both"/>
    </w:pPr>
    <w:rPr>
      <w:rFonts w:ascii="Helvetica" w:hAnsi="Helvetica"/>
      <w:szCs w:val="20"/>
      <w:lang w:val="en-GB"/>
    </w:rPr>
  </w:style>
  <w:style w:type="paragraph" w:customStyle="1" w:styleId="CM17">
    <w:name w:val="CM17"/>
    <w:basedOn w:val="prastasis"/>
    <w:next w:val="prastasis"/>
    <w:rsid w:val="00056330"/>
    <w:pPr>
      <w:widowControl w:val="0"/>
      <w:autoSpaceDE w:val="0"/>
      <w:autoSpaceDN w:val="0"/>
      <w:adjustRightInd w:val="0"/>
      <w:spacing w:after="243"/>
    </w:pPr>
    <w:rPr>
      <w:lang w:eastAsia="lt-LT"/>
    </w:rPr>
  </w:style>
  <w:style w:type="paragraph" w:customStyle="1" w:styleId="CM4">
    <w:name w:val="CM4"/>
    <w:basedOn w:val="prastasis"/>
    <w:next w:val="prastasis"/>
    <w:rsid w:val="00056330"/>
    <w:pPr>
      <w:widowControl w:val="0"/>
      <w:autoSpaceDE w:val="0"/>
      <w:autoSpaceDN w:val="0"/>
      <w:adjustRightInd w:val="0"/>
      <w:spacing w:line="240" w:lineRule="atLeast"/>
    </w:pPr>
    <w:rPr>
      <w:lang w:eastAsia="lt-LT"/>
    </w:rPr>
  </w:style>
  <w:style w:type="paragraph" w:customStyle="1" w:styleId="Formatvorlage1">
    <w:name w:val="Formatvorlage1"/>
    <w:basedOn w:val="prastasis"/>
    <w:rsid w:val="00056330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SPCRubrik2">
    <w:name w:val="SPC Rubrik 2"/>
    <w:basedOn w:val="Antrat2"/>
    <w:rsid w:val="00056330"/>
    <w:pPr>
      <w:numPr>
        <w:ilvl w:val="1"/>
      </w:numPr>
      <w:tabs>
        <w:tab w:val="num" w:pos="360"/>
        <w:tab w:val="num" w:pos="576"/>
      </w:tabs>
      <w:spacing w:before="320" w:after="120"/>
      <w:ind w:left="851" w:hanging="851"/>
    </w:pPr>
    <w:rPr>
      <w:rFonts w:ascii="Times New Roman" w:hAnsi="Times New Roman"/>
      <w:bCs w:val="0"/>
      <w:i w:val="0"/>
      <w:iCs w:val="0"/>
      <w:smallCaps/>
      <w:sz w:val="24"/>
      <w:szCs w:val="20"/>
      <w:lang w:val="en-GB" w:eastAsia="sv-SE"/>
    </w:rPr>
  </w:style>
  <w:style w:type="character" w:customStyle="1" w:styleId="b1">
    <w:name w:val="b1"/>
    <w:rsid w:val="00056330"/>
    <w:rPr>
      <w:b/>
      <w:bCs/>
    </w:rPr>
  </w:style>
  <w:style w:type="paragraph" w:customStyle="1" w:styleId="Pagrindinistekstas1">
    <w:name w:val="Pagrindinis tekstas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stdashnospace">
    <w:name w:val="list:dashnospace"/>
    <w:basedOn w:val="prastasis"/>
    <w:rsid w:val="00056330"/>
    <w:pPr>
      <w:tabs>
        <w:tab w:val="num" w:pos="567"/>
      </w:tabs>
      <w:ind w:left="567" w:hanging="567"/>
    </w:pPr>
    <w:rPr>
      <w:szCs w:val="20"/>
      <w:lang w:val="en-GB"/>
    </w:rPr>
  </w:style>
  <w:style w:type="paragraph" w:customStyle="1" w:styleId="Letter">
    <w:name w:val="Letter"/>
    <w:basedOn w:val="prastasis"/>
    <w:rsid w:val="00056330"/>
    <w:rPr>
      <w:rFonts w:ascii="Arial" w:eastAsia="Batang" w:hAnsi="Arial" w:cs="Arial"/>
      <w:snapToGrid w:val="0"/>
      <w:sz w:val="22"/>
      <w:szCs w:val="22"/>
      <w:lang w:val="fr-FR" w:eastAsia="hu-HU"/>
    </w:rPr>
  </w:style>
  <w:style w:type="paragraph" w:customStyle="1" w:styleId="WfxFaxNum">
    <w:name w:val="WfxFaxNum"/>
    <w:basedOn w:val="prastasis"/>
    <w:rsid w:val="00056330"/>
    <w:rPr>
      <w:rFonts w:ascii="Arial Narrow" w:eastAsia="Batang" w:hAnsi="Arial Narrow" w:cs="Arial Narrow"/>
      <w:sz w:val="20"/>
      <w:szCs w:val="20"/>
      <w:lang w:val="es-ES_tradnl" w:eastAsia="hu-HU"/>
    </w:rPr>
  </w:style>
  <w:style w:type="paragraph" w:customStyle="1" w:styleId="EMEATableLeft">
    <w:name w:val="EMEA Table Left"/>
    <w:basedOn w:val="prastasis"/>
    <w:rsid w:val="00056330"/>
    <w:pPr>
      <w:keepNext/>
      <w:keepLines/>
    </w:pPr>
    <w:rPr>
      <w:sz w:val="22"/>
      <w:szCs w:val="20"/>
      <w:lang w:val="en-US" w:eastAsia="sv-SE"/>
    </w:rPr>
  </w:style>
  <w:style w:type="paragraph" w:customStyle="1" w:styleId="DiagramaDiagrama">
    <w:name w:val="Diagrama Diagrama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Soustitre">
    <w:name w:val="Sous titre"/>
    <w:basedOn w:val="prastasis"/>
    <w:rsid w:val="00056330"/>
    <w:pPr>
      <w:spacing w:after="240"/>
      <w:jc w:val="both"/>
    </w:pPr>
    <w:rPr>
      <w:snapToGrid w:val="0"/>
      <w:szCs w:val="20"/>
      <w:u w:val="single"/>
      <w:lang w:val="fr-FR" w:eastAsia="fr-FR"/>
    </w:rPr>
  </w:style>
  <w:style w:type="paragraph" w:customStyle="1" w:styleId="rivivli">
    <w:name w:val="riviväli"/>
    <w:basedOn w:val="prastasis"/>
    <w:rsid w:val="00056330"/>
    <w:pPr>
      <w:spacing w:before="240" w:after="360"/>
    </w:pPr>
    <w:rPr>
      <w:szCs w:val="20"/>
      <w:lang w:val="fi-FI" w:eastAsia="lt-LT"/>
    </w:rPr>
  </w:style>
  <w:style w:type="paragraph" w:customStyle="1" w:styleId="Absatz">
    <w:name w:val="Absatz"/>
    <w:basedOn w:val="prastasis"/>
    <w:rsid w:val="00056330"/>
    <w:pPr>
      <w:ind w:left="709"/>
    </w:pPr>
    <w:rPr>
      <w:snapToGrid w:val="0"/>
      <w:lang w:val="de-DE" w:eastAsia="lt-LT"/>
    </w:rPr>
  </w:style>
  <w:style w:type="paragraph" w:customStyle="1" w:styleId="NormalItalic">
    <w:name w:val="Normal + Italic"/>
    <w:aliases w:val="Underline"/>
    <w:basedOn w:val="prastasis"/>
    <w:rsid w:val="00056330"/>
    <w:rPr>
      <w:i/>
      <w:sz w:val="20"/>
      <w:szCs w:val="20"/>
      <w:u w:val="single"/>
    </w:rPr>
  </w:style>
  <w:style w:type="paragraph" w:customStyle="1" w:styleId="CM16">
    <w:name w:val="CM16"/>
    <w:basedOn w:val="Default"/>
    <w:next w:val="Default"/>
    <w:rsid w:val="00056330"/>
    <w:pPr>
      <w:spacing w:after="505"/>
    </w:pPr>
    <w:rPr>
      <w:color w:val="auto"/>
      <w:lang w:val="de-DE" w:eastAsia="de-DE"/>
    </w:rPr>
  </w:style>
  <w:style w:type="paragraph" w:customStyle="1" w:styleId="CM1">
    <w:name w:val="CM1"/>
    <w:basedOn w:val="Default"/>
    <w:next w:val="Default"/>
    <w:rsid w:val="00056330"/>
    <w:pPr>
      <w:spacing w:line="260" w:lineRule="atLeast"/>
    </w:pPr>
    <w:rPr>
      <w:color w:val="auto"/>
      <w:lang w:val="de-DE" w:eastAsia="de-DE"/>
    </w:rPr>
  </w:style>
  <w:style w:type="paragraph" w:customStyle="1" w:styleId="CM15">
    <w:name w:val="CM15"/>
    <w:basedOn w:val="Default"/>
    <w:next w:val="Default"/>
    <w:rsid w:val="00056330"/>
    <w:pPr>
      <w:spacing w:after="258"/>
    </w:pPr>
    <w:rPr>
      <w:color w:val="auto"/>
      <w:lang w:val="de-DE" w:eastAsia="de-DE"/>
    </w:rPr>
  </w:style>
  <w:style w:type="paragraph" w:customStyle="1" w:styleId="TextDiagrama">
    <w:name w:val="Text Diagrama"/>
    <w:basedOn w:val="prastasis"/>
    <w:link w:val="TextDiagramaDiagrama"/>
    <w:rsid w:val="00056330"/>
    <w:pPr>
      <w:keepLines/>
      <w:suppressAutoHyphens/>
      <w:spacing w:before="60" w:after="60"/>
      <w:ind w:left="936"/>
      <w:jc w:val="both"/>
    </w:pPr>
    <w:rPr>
      <w:sz w:val="16"/>
      <w:szCs w:val="16"/>
      <w:lang w:val="en-GB" w:eastAsia="fr-FR"/>
    </w:rPr>
  </w:style>
  <w:style w:type="character" w:customStyle="1" w:styleId="TextDiagramaDiagrama">
    <w:name w:val="Text Diagrama Diagrama"/>
    <w:link w:val="TextDiagrama"/>
    <w:rsid w:val="00056330"/>
    <w:rPr>
      <w:sz w:val="16"/>
      <w:szCs w:val="16"/>
      <w:lang w:val="en-GB" w:eastAsia="fr-FR"/>
    </w:rPr>
  </w:style>
  <w:style w:type="paragraph" w:customStyle="1" w:styleId="SPCText">
    <w:name w:val="SPC Text"/>
    <w:basedOn w:val="prastasis"/>
    <w:rsid w:val="00056330"/>
    <w:pPr>
      <w:spacing w:before="120" w:after="120" w:line="240" w:lineRule="atLeast"/>
      <w:ind w:left="567"/>
      <w:jc w:val="both"/>
    </w:pPr>
    <w:rPr>
      <w:rFonts w:ascii="Arial" w:eastAsia="MS Mincho" w:hAnsi="Arial" w:cs="Arial"/>
      <w:snapToGrid w:val="0"/>
      <w:sz w:val="20"/>
      <w:szCs w:val="20"/>
      <w:lang w:val="en-GB" w:eastAsia="ja-JP"/>
    </w:rPr>
  </w:style>
  <w:style w:type="paragraph" w:customStyle="1" w:styleId="BTuEMEASMCA">
    <w:name w:val="BT(u) EMEA_SMCA"/>
    <w:basedOn w:val="BTEMEASMCA"/>
    <w:autoRedefine/>
    <w:rsid w:val="00056330"/>
    <w:pPr>
      <w:tabs>
        <w:tab w:val="left" w:pos="360"/>
      </w:tabs>
    </w:pPr>
    <w:rPr>
      <w:bCs/>
      <w:noProof w:val="0"/>
      <w:u w:val="single"/>
    </w:rPr>
  </w:style>
  <w:style w:type="numbering" w:customStyle="1" w:styleId="StyleBulleted11pt1">
    <w:name w:val="Style Bulleted 11 pt1"/>
    <w:basedOn w:val="Sraonra"/>
    <w:rsid w:val="00056330"/>
  </w:style>
  <w:style w:type="paragraph" w:customStyle="1" w:styleId="Char">
    <w:name w:val="Char"/>
    <w:basedOn w:val="prastasis"/>
    <w:rsid w:val="00056330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customStyle="1" w:styleId="Indent1">
    <w:name w:val="Indent1"/>
    <w:basedOn w:val="prastasis"/>
    <w:rsid w:val="00056330"/>
    <w:pPr>
      <w:spacing w:after="120" w:line="300" w:lineRule="atLeast"/>
      <w:ind w:left="709"/>
    </w:pPr>
    <w:rPr>
      <w:rFonts w:ascii="Arial" w:hAnsi="Arial"/>
      <w:sz w:val="22"/>
      <w:szCs w:val="20"/>
      <w:lang w:val="en-US"/>
    </w:rPr>
  </w:style>
  <w:style w:type="paragraph" w:customStyle="1" w:styleId="BodyTextaAfter0">
    <w:name w:val="Body Texta+After 0"/>
    <w:basedOn w:val="prastasis"/>
    <w:rsid w:val="00056330"/>
    <w:pPr>
      <w:ind w:left="1701" w:right="1416" w:hanging="567"/>
    </w:pPr>
    <w:rPr>
      <w:b/>
      <w:sz w:val="22"/>
    </w:rPr>
  </w:style>
  <w:style w:type="paragraph" w:customStyle="1" w:styleId="NoSpacing1">
    <w:name w:val="No Spacing1"/>
    <w:qFormat/>
    <w:rsid w:val="00056330"/>
    <w:rPr>
      <w:rFonts w:ascii="Calibri" w:hAnsi="Calibri"/>
      <w:sz w:val="22"/>
      <w:szCs w:val="22"/>
      <w:lang w:val="en-GB" w:eastAsia="en-GB"/>
    </w:rPr>
  </w:style>
  <w:style w:type="paragraph" w:customStyle="1" w:styleId="Paragraph">
    <w:name w:val="Paragraph"/>
    <w:basedOn w:val="prastasis"/>
    <w:rsid w:val="00056330"/>
    <w:pPr>
      <w:spacing w:after="120" w:line="300" w:lineRule="atLeast"/>
    </w:pPr>
    <w:rPr>
      <w:rFonts w:ascii="Arial" w:hAnsi="Arial"/>
      <w:sz w:val="22"/>
      <w:szCs w:val="20"/>
      <w:lang w:val="en-US"/>
    </w:rPr>
  </w:style>
  <w:style w:type="paragraph" w:customStyle="1" w:styleId="captiontabtext">
    <w:name w:val="caption:tabtext"/>
    <w:basedOn w:val="prastasis"/>
    <w:rsid w:val="00056330"/>
    <w:pPr>
      <w:keepNext/>
      <w:suppressAutoHyphens/>
      <w:spacing w:after="240"/>
    </w:pPr>
    <w:rPr>
      <w:rFonts w:ascii="Arial Narrow" w:hAnsi="Arial Narrow"/>
      <w:sz w:val="22"/>
      <w:szCs w:val="20"/>
      <w:lang w:val="en-GB" w:eastAsia="ar-SA"/>
    </w:rPr>
  </w:style>
  <w:style w:type="table" w:styleId="LentelTinklelis5">
    <w:name w:val="Table Grid 5"/>
    <w:basedOn w:val="prastojilentel"/>
    <w:rsid w:val="0005633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ocument-Identity">
    <w:name w:val="Document-Identity"/>
    <w:rsid w:val="00056330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MusterTitel">
    <w:name w:val="Muster_Titel"/>
    <w:basedOn w:val="Pavadinimas"/>
    <w:rsid w:val="00056330"/>
    <w:pPr>
      <w:spacing w:before="480" w:after="480"/>
      <w:ind w:left="567" w:right="0"/>
    </w:pPr>
    <w:rPr>
      <w:rFonts w:ascii="Arial" w:hAnsi="Arial" w:cs="Arial"/>
      <w:b w:val="0"/>
      <w:kern w:val="1"/>
      <w:szCs w:val="28"/>
      <w:lang w:val="de-DE" w:eastAsia="ar-SA"/>
    </w:rPr>
  </w:style>
  <w:style w:type="paragraph" w:customStyle="1" w:styleId="Normaljustified">
    <w:name w:val="Normal + justified"/>
    <w:basedOn w:val="prastasis"/>
    <w:rsid w:val="00056330"/>
    <w:rPr>
      <w:i/>
      <w:lang w:val="en-US" w:eastAsia="lt-LT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056330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056330"/>
    <w:rPr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rsid w:val="00056330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056330"/>
    <w:rPr>
      <w:lang w:eastAsia="en-US"/>
    </w:rPr>
  </w:style>
  <w:style w:type="character" w:customStyle="1" w:styleId="prastasistinklapisDiagrama">
    <w:name w:val="Įprastasis (tinklapis) Diagrama"/>
    <w:link w:val="prastasistinklapis"/>
    <w:rsid w:val="00056330"/>
    <w:rPr>
      <w:rFonts w:eastAsia="Batang"/>
      <w:sz w:val="24"/>
      <w:szCs w:val="24"/>
      <w:lang w:eastAsia="ko-KR"/>
    </w:rPr>
  </w:style>
  <w:style w:type="paragraph" w:customStyle="1" w:styleId="Hyperlink1">
    <w:name w:val="Hyperlink1"/>
    <w:rsid w:val="0005633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NoSpacing2">
    <w:name w:val="No Spacing2"/>
    <w:qFormat/>
    <w:rsid w:val="00056330"/>
    <w:pPr>
      <w:suppressAutoHyphens/>
    </w:pPr>
    <w:rPr>
      <w:rFonts w:ascii="Calibri" w:eastAsia="Arial" w:hAnsi="Calibri"/>
      <w:sz w:val="22"/>
      <w:szCs w:val="22"/>
      <w:lang w:val="en-US" w:eastAsia="ar-SA"/>
    </w:rPr>
  </w:style>
  <w:style w:type="paragraph" w:customStyle="1" w:styleId="Body">
    <w:name w:val="_ Body"/>
    <w:basedOn w:val="prastasis"/>
    <w:rsid w:val="00056330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paragraph" w:customStyle="1" w:styleId="ListParagraph2">
    <w:name w:val="List Paragraph2"/>
    <w:basedOn w:val="prastasis"/>
    <w:uiPriority w:val="34"/>
    <w:qFormat/>
    <w:rsid w:val="00056330"/>
    <w:pPr>
      <w:ind w:left="720"/>
      <w:contextualSpacing/>
    </w:pPr>
  </w:style>
  <w:style w:type="character" w:customStyle="1" w:styleId="PagrindinistekstasDiagrama1">
    <w:name w:val="Pagrindinis tekstas Diagrama1"/>
    <w:locked/>
    <w:rsid w:val="00056330"/>
    <w:rPr>
      <w:rFonts w:ascii="Arial" w:hAnsi="Arial" w:cs="Times New Roman"/>
      <w:sz w:val="24"/>
      <w:lang w:eastAsia="en-US"/>
    </w:rPr>
  </w:style>
  <w:style w:type="character" w:customStyle="1" w:styleId="CharChar9">
    <w:name w:val="Char Char9"/>
    <w:rsid w:val="00056330"/>
    <w:rPr>
      <w:sz w:val="22"/>
      <w:lang w:val="lt-LT" w:eastAsia="lt-LT" w:bidi="ar-SA"/>
    </w:rPr>
  </w:style>
  <w:style w:type="character" w:customStyle="1" w:styleId="CharChar8">
    <w:name w:val="Char Char8"/>
    <w:rsid w:val="00056330"/>
    <w:rPr>
      <w:lang w:val="lt-LT" w:eastAsia="en-US" w:bidi="ar-SA"/>
    </w:rPr>
  </w:style>
  <w:style w:type="character" w:customStyle="1" w:styleId="CharChar7">
    <w:name w:val="Char Char7"/>
    <w:locked/>
    <w:rsid w:val="00056330"/>
    <w:rPr>
      <w:lang w:val="en-GB" w:eastAsia="en-US"/>
    </w:rPr>
  </w:style>
  <w:style w:type="paragraph" w:customStyle="1" w:styleId="ListParagraph1">
    <w:name w:val="List Paragraph1"/>
    <w:basedOn w:val="prastasis"/>
    <w:qFormat/>
    <w:rsid w:val="00056330"/>
    <w:pPr>
      <w:ind w:left="1304"/>
    </w:pPr>
    <w:rPr>
      <w:lang w:val="en-GB"/>
    </w:rPr>
  </w:style>
  <w:style w:type="paragraph" w:customStyle="1" w:styleId="SPC-Standard">
    <w:name w:val="SPC-Standard"/>
    <w:basedOn w:val="prastasis"/>
    <w:rsid w:val="00056330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shorttext">
    <w:name w:val="short_text"/>
    <w:rsid w:val="00056330"/>
  </w:style>
  <w:style w:type="character" w:customStyle="1" w:styleId="Antrat4Diagrama">
    <w:name w:val="Antraštė 4 Diagrama"/>
    <w:link w:val="Antrat4"/>
    <w:rsid w:val="00056330"/>
    <w:rPr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rsid w:val="00056330"/>
    <w:rPr>
      <w:b/>
      <w:bCs/>
      <w:i/>
      <w:iCs/>
      <w:sz w:val="26"/>
      <w:szCs w:val="26"/>
    </w:rPr>
  </w:style>
  <w:style w:type="character" w:customStyle="1" w:styleId="Antrat7Diagrama">
    <w:name w:val="Antraštė 7 Diagrama"/>
    <w:link w:val="Antrat7"/>
    <w:rsid w:val="00056330"/>
    <w:rPr>
      <w:sz w:val="24"/>
      <w:szCs w:val="24"/>
      <w:lang w:eastAsia="en-US"/>
    </w:rPr>
  </w:style>
  <w:style w:type="paragraph" w:customStyle="1" w:styleId="ListParagraph3">
    <w:name w:val="List Paragraph3"/>
    <w:basedOn w:val="prastasis"/>
    <w:rsid w:val="0005633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paragraph" w:styleId="Pataisymai">
    <w:name w:val="Revision"/>
    <w:hidden/>
    <w:uiPriority w:val="99"/>
    <w:semiHidden/>
    <w:rsid w:val="00056330"/>
    <w:rPr>
      <w:sz w:val="24"/>
      <w:szCs w:val="24"/>
      <w:lang w:eastAsia="en-US"/>
    </w:rPr>
  </w:style>
  <w:style w:type="paragraph" w:customStyle="1" w:styleId="Revision1">
    <w:name w:val="Revision1"/>
    <w:hidden/>
    <w:semiHidden/>
    <w:rsid w:val="00056330"/>
    <w:rPr>
      <w:sz w:val="24"/>
      <w:szCs w:val="24"/>
      <w:lang w:eastAsia="en-US"/>
    </w:rPr>
  </w:style>
  <w:style w:type="paragraph" w:customStyle="1" w:styleId="ListParagraph4">
    <w:name w:val="List Paragraph4"/>
    <w:basedOn w:val="prastasis"/>
    <w:uiPriority w:val="99"/>
    <w:qFormat/>
    <w:rsid w:val="00056330"/>
    <w:pPr>
      <w:ind w:left="720"/>
      <w:contextualSpacing/>
    </w:pPr>
  </w:style>
  <w:style w:type="paragraph" w:customStyle="1" w:styleId="xmsonormal">
    <w:name w:val="x_msonormal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listparagraph">
    <w:name w:val="x_msolistparagraph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xmsonormalcxspmiddle">
    <w:name w:val="x_msonormalcxspmiddle"/>
    <w:basedOn w:val="prastasis"/>
    <w:rsid w:val="00056330"/>
    <w:pPr>
      <w:spacing w:before="100" w:beforeAutospacing="1" w:after="100" w:afterAutospacing="1"/>
    </w:pPr>
    <w:rPr>
      <w:lang w:eastAsia="lt-LT"/>
    </w:rPr>
  </w:style>
  <w:style w:type="paragraph" w:customStyle="1" w:styleId="EMEATitle">
    <w:name w:val="EMEA Title"/>
    <w:basedOn w:val="prastasis"/>
    <w:next w:val="prastasis"/>
    <w:rsid w:val="00CC03A2"/>
    <w:pPr>
      <w:keepNext/>
      <w:keepLines/>
      <w:jc w:val="center"/>
    </w:pPr>
    <w:rPr>
      <w:b/>
      <w:sz w:val="22"/>
      <w:szCs w:val="20"/>
      <w:lang w:val="en-GB"/>
    </w:rPr>
  </w:style>
  <w:style w:type="numbering" w:customStyle="1" w:styleId="Sraonra1">
    <w:name w:val="Sąrašo nėra1"/>
    <w:next w:val="Sraonra"/>
    <w:uiPriority w:val="99"/>
    <w:semiHidden/>
    <w:unhideWhenUsed/>
    <w:rsid w:val="006C7BBC"/>
  </w:style>
  <w:style w:type="paragraph" w:customStyle="1" w:styleId="Pataisymai1">
    <w:name w:val="Pataisymai1"/>
    <w:hidden/>
    <w:semiHidden/>
    <w:rsid w:val="006C7BBC"/>
    <w:rPr>
      <w:sz w:val="24"/>
      <w:szCs w:val="24"/>
      <w:lang w:eastAsia="en-US"/>
    </w:rPr>
  </w:style>
  <w:style w:type="paragraph" w:customStyle="1" w:styleId="Table100">
    <w:name w:val="Table10:0"/>
    <w:basedOn w:val="prastasis"/>
    <w:uiPriority w:val="99"/>
    <w:rsid w:val="006C7BBC"/>
    <w:pPr>
      <w:keepNext/>
      <w:spacing w:before="60" w:after="60"/>
    </w:pPr>
    <w:rPr>
      <w:rFonts w:eastAsia="Calibri"/>
      <w:sz w:val="20"/>
      <w:szCs w:val="20"/>
    </w:rPr>
  </w:style>
  <w:style w:type="character" w:customStyle="1" w:styleId="Antrat9Diagrama">
    <w:name w:val="Antraštė 9 Diagrama"/>
    <w:link w:val="Antrat9"/>
    <w:rsid w:val="006C7BBC"/>
    <w:rPr>
      <w:rFonts w:ascii="Arial" w:hAnsi="Arial" w:cs="Arial"/>
      <w:sz w:val="22"/>
      <w:szCs w:val="22"/>
    </w:rPr>
  </w:style>
  <w:style w:type="numbering" w:customStyle="1" w:styleId="Sraonra2">
    <w:name w:val="Sąrašo nėra2"/>
    <w:next w:val="Sraonra"/>
    <w:uiPriority w:val="99"/>
    <w:semiHidden/>
    <w:unhideWhenUsed/>
    <w:rsid w:val="00E1202B"/>
  </w:style>
  <w:style w:type="numbering" w:customStyle="1" w:styleId="StyleBulleted11pt2">
    <w:name w:val="Style Bulleted 11 pt2"/>
    <w:basedOn w:val="Sraonra"/>
    <w:rsid w:val="00BD37F3"/>
  </w:style>
  <w:style w:type="character" w:customStyle="1" w:styleId="Antrat8Diagrama">
    <w:name w:val="Antraštė 8 Diagrama"/>
    <w:link w:val="Antrat8"/>
    <w:rsid w:val="00BD37F3"/>
    <w:rPr>
      <w:i/>
      <w:i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BD37F3"/>
    <w:rPr>
      <w:sz w:val="24"/>
      <w:szCs w:val="24"/>
      <w:lang w:eastAsia="en-US"/>
    </w:rPr>
  </w:style>
  <w:style w:type="numbering" w:customStyle="1" w:styleId="StyleBulleted11pt11">
    <w:name w:val="Style Bulleted 11 pt11"/>
    <w:basedOn w:val="Sraonra"/>
    <w:rsid w:val="00BD37F3"/>
    <w:pPr>
      <w:numPr>
        <w:numId w:val="2"/>
      </w:numPr>
    </w:pPr>
  </w:style>
  <w:style w:type="numbering" w:customStyle="1" w:styleId="Sraonra3">
    <w:name w:val="Sąrašo nėra3"/>
    <w:next w:val="Sraonra"/>
    <w:uiPriority w:val="99"/>
    <w:semiHidden/>
    <w:unhideWhenUsed/>
    <w:rsid w:val="00BD37F3"/>
  </w:style>
  <w:style w:type="numbering" w:customStyle="1" w:styleId="Sraonra4">
    <w:name w:val="Sąrašo nėra4"/>
    <w:next w:val="Sraonra"/>
    <w:uiPriority w:val="99"/>
    <w:semiHidden/>
    <w:unhideWhenUsed/>
    <w:rsid w:val="000F10DC"/>
  </w:style>
  <w:style w:type="numbering" w:customStyle="1" w:styleId="Sraonra5">
    <w:name w:val="Sąrašo nėra5"/>
    <w:next w:val="Sraonra"/>
    <w:uiPriority w:val="99"/>
    <w:semiHidden/>
    <w:unhideWhenUsed/>
    <w:rsid w:val="00FD64B5"/>
  </w:style>
  <w:style w:type="paragraph" w:styleId="Betarp">
    <w:name w:val="No Spacing"/>
    <w:uiPriority w:val="1"/>
    <w:qFormat/>
    <w:rsid w:val="00FD64B5"/>
    <w:rPr>
      <w:rFonts w:eastAsia="Calibri"/>
      <w:sz w:val="24"/>
      <w:szCs w:val="24"/>
      <w:lang w:eastAsia="en-US"/>
    </w:rPr>
  </w:style>
  <w:style w:type="paragraph" w:customStyle="1" w:styleId="1vidutinisspalvinimas1parykinimas1">
    <w:name w:val="1 vidutinis spalvinimas – 1 paryškinimas1"/>
    <w:uiPriority w:val="68"/>
    <w:rsid w:val="000E3331"/>
    <w:rPr>
      <w:rFonts w:ascii="Calibri" w:eastAsia="Calibri" w:hAnsi="Calibri"/>
      <w:sz w:val="22"/>
      <w:szCs w:val="22"/>
      <w:lang w:val="lv-LV" w:eastAsia="en-US"/>
    </w:rPr>
  </w:style>
  <w:style w:type="character" w:customStyle="1" w:styleId="rphighlightallclass">
    <w:name w:val="rphighlightallclass"/>
    <w:rsid w:val="00DA3D97"/>
  </w:style>
  <w:style w:type="numbering" w:customStyle="1" w:styleId="Sraonra6">
    <w:name w:val="Sąrašo nėra6"/>
    <w:next w:val="Sraonra"/>
    <w:uiPriority w:val="99"/>
    <w:semiHidden/>
    <w:unhideWhenUsed/>
    <w:rsid w:val="008A40F8"/>
  </w:style>
  <w:style w:type="numbering" w:customStyle="1" w:styleId="Sraonra11">
    <w:name w:val="Sąrašo nėra11"/>
    <w:next w:val="Sraonra"/>
    <w:uiPriority w:val="99"/>
    <w:semiHidden/>
    <w:unhideWhenUsed/>
    <w:rsid w:val="008A40F8"/>
  </w:style>
  <w:style w:type="paragraph" w:customStyle="1" w:styleId="Pataisymai10">
    <w:name w:val="Pataisymai1"/>
    <w:hidden/>
    <w:semiHidden/>
    <w:rsid w:val="008A40F8"/>
    <w:rPr>
      <w:sz w:val="24"/>
      <w:szCs w:val="24"/>
      <w:lang w:eastAsia="en-US"/>
    </w:rPr>
  </w:style>
  <w:style w:type="numbering" w:customStyle="1" w:styleId="Sraonra7">
    <w:name w:val="Sąrašo nėra7"/>
    <w:next w:val="Sraonra"/>
    <w:uiPriority w:val="99"/>
    <w:semiHidden/>
    <w:unhideWhenUsed/>
    <w:rsid w:val="00790AFE"/>
  </w:style>
  <w:style w:type="numbering" w:customStyle="1" w:styleId="Sraonra12">
    <w:name w:val="Sąrašo nėra12"/>
    <w:next w:val="Sraonra"/>
    <w:uiPriority w:val="99"/>
    <w:semiHidden/>
    <w:unhideWhenUsed/>
    <w:rsid w:val="0079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2BDA-FC53-440C-BCB8-34BC2856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2182</Words>
  <Characters>15380</Characters>
  <Application>Microsoft Office Word</Application>
  <DocSecurity>0</DocSecurity>
  <Lines>128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Išrašas</vt:lpstr>
      <vt:lpstr>Išrašas</vt:lpstr>
    </vt:vector>
  </TitlesOfParts>
  <Company>VVKT</Company>
  <LinksUpToDate>false</LinksUpToDate>
  <CharactersWithSpaces>17527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Išrašas</dc:title>
  <dc:subject/>
  <dc:creator>Vaidilute Gecaite</dc:creator>
  <cp:keywords/>
  <cp:lastModifiedBy>505</cp:lastModifiedBy>
  <cp:revision>14</cp:revision>
  <cp:lastPrinted>2016-04-08T07:35:00Z</cp:lastPrinted>
  <dcterms:created xsi:type="dcterms:W3CDTF">2017-11-16T11:56:00Z</dcterms:created>
  <dcterms:modified xsi:type="dcterms:W3CDTF">2017-11-22T14:05:00Z</dcterms:modified>
</cp:coreProperties>
</file>