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C346BA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C346BA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C346BA" w:rsidRDefault="00F3516A" w:rsidP="00F3516A">
      <w:pPr>
        <w:jc w:val="center"/>
        <w:rPr>
          <w:sz w:val="22"/>
          <w:szCs w:val="22"/>
        </w:rPr>
      </w:pPr>
      <w:r w:rsidRPr="00C346BA">
        <w:rPr>
          <w:sz w:val="22"/>
          <w:szCs w:val="22"/>
        </w:rPr>
        <w:t>201</w:t>
      </w:r>
      <w:r w:rsidR="00E641BD" w:rsidRPr="00C346BA">
        <w:rPr>
          <w:sz w:val="22"/>
          <w:szCs w:val="22"/>
        </w:rPr>
        <w:t>5</w:t>
      </w:r>
      <w:r w:rsidRPr="00C346BA">
        <w:rPr>
          <w:sz w:val="22"/>
          <w:szCs w:val="22"/>
        </w:rPr>
        <w:t>-</w:t>
      </w:r>
      <w:r w:rsidR="006F74D9">
        <w:rPr>
          <w:sz w:val="22"/>
          <w:szCs w:val="22"/>
        </w:rPr>
        <w:t>1</w:t>
      </w:r>
      <w:r w:rsidR="00960C84">
        <w:rPr>
          <w:sz w:val="22"/>
          <w:szCs w:val="22"/>
        </w:rPr>
        <w:t>1</w:t>
      </w:r>
      <w:r w:rsidR="006F74D9">
        <w:rPr>
          <w:sz w:val="22"/>
          <w:szCs w:val="22"/>
        </w:rPr>
        <w:t>-1</w:t>
      </w:r>
      <w:r w:rsidR="00960C84">
        <w:rPr>
          <w:sz w:val="22"/>
          <w:szCs w:val="22"/>
        </w:rPr>
        <w:t>0</w:t>
      </w:r>
      <w:r w:rsidRPr="00C346BA">
        <w:rPr>
          <w:sz w:val="22"/>
          <w:szCs w:val="22"/>
        </w:rPr>
        <w:t xml:space="preserve"> Nr. 1C-</w:t>
      </w:r>
      <w:r w:rsidR="00960C84">
        <w:rPr>
          <w:sz w:val="22"/>
          <w:szCs w:val="22"/>
        </w:rPr>
        <w:t>10</w:t>
      </w:r>
    </w:p>
    <w:p w:rsidR="00F3516A" w:rsidRPr="00C346BA" w:rsidRDefault="00F3516A" w:rsidP="00F3516A">
      <w:pPr>
        <w:rPr>
          <w:b/>
          <w:sz w:val="22"/>
          <w:szCs w:val="22"/>
        </w:rPr>
      </w:pPr>
      <w:r w:rsidRPr="00C346BA">
        <w:rPr>
          <w:b/>
          <w:sz w:val="22"/>
          <w:szCs w:val="22"/>
          <w:u w:val="single"/>
        </w:rPr>
        <w:t>NUTARTA</w:t>
      </w:r>
      <w:r w:rsidRPr="00C346BA">
        <w:rPr>
          <w:b/>
          <w:sz w:val="22"/>
          <w:szCs w:val="22"/>
        </w:rPr>
        <w:t>:</w:t>
      </w:r>
    </w:p>
    <w:p w:rsidR="00F3516A" w:rsidRPr="00C346BA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C346BA">
        <w:rPr>
          <w:rFonts w:ascii="Times New Roman" w:hAnsi="Times New Roman" w:cs="Times New Roman"/>
          <w:sz w:val="22"/>
          <w:szCs w:val="22"/>
        </w:rPr>
        <w:t>SIŪLY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C346BA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C346BA">
        <w:rPr>
          <w:rFonts w:ascii="Times New Roman" w:hAnsi="Times New Roman" w:cs="Times New Roman"/>
          <w:sz w:val="22"/>
          <w:szCs w:val="22"/>
        </w:rPr>
        <w:t>UOS</w:t>
      </w:r>
      <w:r w:rsidR="00372E0D" w:rsidRPr="00C346BA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="00674350" w:rsidRPr="00C346BA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Pr="00C346BA">
        <w:rPr>
          <w:rFonts w:ascii="Times New Roman" w:hAnsi="Times New Roman" w:cs="Times New Roman"/>
          <w:sz w:val="22"/>
          <w:szCs w:val="22"/>
        </w:rPr>
        <w:t>:</w:t>
      </w:r>
    </w:p>
    <w:p w:rsidR="00417BB3" w:rsidRPr="00C346BA" w:rsidRDefault="00417BB3" w:rsidP="00417BB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427"/>
        <w:gridCol w:w="2816"/>
        <w:gridCol w:w="1789"/>
        <w:gridCol w:w="1365"/>
        <w:gridCol w:w="2966"/>
        <w:gridCol w:w="1191"/>
        <w:gridCol w:w="850"/>
      </w:tblGrid>
      <w:tr w:rsidR="009F1227" w:rsidRPr="009F1227" w:rsidTr="008A330F">
        <w:trPr>
          <w:tblHeader/>
        </w:trPr>
        <w:tc>
          <w:tcPr>
            <w:tcW w:w="220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Eil.</w:t>
            </w:r>
            <w:r w:rsidRPr="009F1227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77" w:type="pct"/>
            <w:vAlign w:val="center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1016" w:type="pct"/>
            <w:vAlign w:val="center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649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45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069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11" w:type="pct"/>
            <w:vAlign w:val="center"/>
          </w:tcPr>
          <w:p w:rsidR="009F1227" w:rsidRPr="009F1227" w:rsidRDefault="009F1227" w:rsidP="009F1227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313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9F1227" w:rsidRPr="009F1227" w:rsidTr="008A330F">
        <w:tc>
          <w:tcPr>
            <w:tcW w:w="220" w:type="pct"/>
          </w:tcPr>
          <w:p w:rsidR="009F1227" w:rsidRPr="009F1227" w:rsidRDefault="009F1227" w:rsidP="009F1227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 xml:space="preserve">Humulin R 100 TV/ml injekcinis tirpalas 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A10AC01</w:t>
            </w:r>
          </w:p>
        </w:tc>
        <w:tc>
          <w:tcPr>
            <w:tcW w:w="1016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sz w:val="22"/>
                <w:szCs w:val="22"/>
                <w:lang w:eastAsia="lt-LT"/>
              </w:rPr>
              <w:t xml:space="preserve">Viename mililitre injekcinio tirpalo yra 100 TV (atitinka 3,5 mg) žmogaus insulino (rekombinantinės DNR kilmės, gaminamo </w:t>
            </w:r>
            <w:r w:rsidRPr="009F1227">
              <w:rPr>
                <w:i/>
                <w:iCs/>
                <w:sz w:val="22"/>
                <w:szCs w:val="22"/>
                <w:lang w:eastAsia="lt-LT"/>
              </w:rPr>
              <w:t>E. coli</w:t>
            </w:r>
            <w:r w:rsidRPr="009F1227">
              <w:rPr>
                <w:sz w:val="22"/>
                <w:szCs w:val="22"/>
                <w:lang w:eastAsia="lt-LT"/>
              </w:rPr>
              <w:t xml:space="preserve">). </w:t>
            </w:r>
          </w:p>
        </w:tc>
        <w:tc>
          <w:tcPr>
            <w:tcW w:w="649" w:type="pct"/>
            <w:vMerge w:val="restart"/>
          </w:tcPr>
          <w:p w:rsidR="009F1227" w:rsidRPr="009F1227" w:rsidRDefault="009F1227" w:rsidP="009F1227">
            <w:pPr>
              <w:rPr>
                <w:sz w:val="22"/>
                <w:szCs w:val="22"/>
                <w:lang w:eastAsia="lt-LT"/>
              </w:rPr>
            </w:pPr>
            <w:r w:rsidRPr="009F1227">
              <w:rPr>
                <w:sz w:val="22"/>
                <w:szCs w:val="22"/>
                <w:lang w:eastAsia="lt-LT"/>
              </w:rPr>
              <w:t>Eli Lilly Holdings Limited, Jungtinė Karalystė</w:t>
            </w:r>
          </w:p>
          <w:p w:rsidR="009F1227" w:rsidRPr="009F1227" w:rsidRDefault="009F1227" w:rsidP="009F122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vMerge w:val="restar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8.3(i)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Registracijos pažymėjimo sąlygų papildymas</w:t>
            </w:r>
          </w:p>
        </w:tc>
        <w:tc>
          <w:tcPr>
            <w:tcW w:w="1069" w:type="pct"/>
            <w:vMerge w:val="restart"/>
          </w:tcPr>
          <w:p w:rsidR="009F1227" w:rsidRPr="009F1227" w:rsidRDefault="009F1227" w:rsidP="009F1227">
            <w:pPr>
              <w:rPr>
                <w:sz w:val="22"/>
                <w:szCs w:val="22"/>
                <w:lang w:eastAsia="lt-LT"/>
              </w:rPr>
            </w:pPr>
            <w:r w:rsidRPr="009F1227">
              <w:rPr>
                <w:sz w:val="22"/>
                <w:szCs w:val="22"/>
                <w:lang w:eastAsia="lt-LT"/>
              </w:rPr>
              <w:t xml:space="preserve">Cukriniu diabetu sergančių pacientų gydymas, kai gliukozės koncentracijai kraujyje palaikyti reikia insulino. </w:t>
            </w:r>
          </w:p>
          <w:p w:rsidR="009F1227" w:rsidRPr="009F1227" w:rsidRDefault="009F1227" w:rsidP="009F1227">
            <w:pPr>
              <w:widowControl w:val="0"/>
              <w:tabs>
                <w:tab w:val="left" w:pos="0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</w:tcPr>
          <w:p w:rsidR="009F1227" w:rsidRPr="009F1227" w:rsidRDefault="009F1227" w:rsidP="009F1227">
            <w:pPr>
              <w:spacing w:after="120"/>
              <w:jc w:val="both"/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Užtaisas (3 ml) N5</w:t>
            </w:r>
          </w:p>
        </w:tc>
        <w:tc>
          <w:tcPr>
            <w:tcW w:w="313" w:type="pct"/>
            <w:vMerge w:val="restar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Rp</w:t>
            </w:r>
          </w:p>
        </w:tc>
      </w:tr>
      <w:tr w:rsidR="009F1227" w:rsidRPr="009F1227" w:rsidTr="008A330F">
        <w:tc>
          <w:tcPr>
            <w:tcW w:w="220" w:type="pct"/>
          </w:tcPr>
          <w:p w:rsidR="009F1227" w:rsidRPr="009F1227" w:rsidRDefault="009F1227" w:rsidP="009F1227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 xml:space="preserve">Humulin N 100 TV/ml injekcinė suspensija 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A10AC01</w:t>
            </w:r>
          </w:p>
        </w:tc>
        <w:tc>
          <w:tcPr>
            <w:tcW w:w="1016" w:type="pct"/>
          </w:tcPr>
          <w:p w:rsidR="009F1227" w:rsidRPr="009F1227" w:rsidRDefault="009F1227" w:rsidP="009F122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9F1227">
              <w:rPr>
                <w:sz w:val="22"/>
                <w:szCs w:val="22"/>
                <w:lang w:eastAsia="lt-LT"/>
              </w:rPr>
              <w:t xml:space="preserve">Viename mililitre injekcinės suspensijos yra 100 TV (atitinka 3,5 mg) žmogaus insulino (rekombinantinės DNR kilmės, gaminamo </w:t>
            </w:r>
            <w:r w:rsidRPr="009F1227">
              <w:rPr>
                <w:i/>
                <w:iCs/>
                <w:sz w:val="22"/>
                <w:szCs w:val="22"/>
                <w:lang w:eastAsia="lt-LT"/>
              </w:rPr>
              <w:t>E. coli</w:t>
            </w:r>
            <w:r w:rsidRPr="009F1227">
              <w:rPr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649" w:type="pct"/>
            <w:vMerge/>
          </w:tcPr>
          <w:p w:rsidR="009F1227" w:rsidRPr="009F1227" w:rsidRDefault="009F1227" w:rsidP="009F122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:rsidR="009F1227" w:rsidRPr="009F1227" w:rsidRDefault="009F1227" w:rsidP="009F1227">
            <w:pPr>
              <w:widowControl w:val="0"/>
              <w:tabs>
                <w:tab w:val="left" w:pos="0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Užtaisas (3 ml) N5</w:t>
            </w:r>
          </w:p>
        </w:tc>
        <w:tc>
          <w:tcPr>
            <w:tcW w:w="313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  <w:tr w:rsidR="009F1227" w:rsidRPr="009F1227" w:rsidTr="008A330F">
        <w:tc>
          <w:tcPr>
            <w:tcW w:w="220" w:type="pct"/>
          </w:tcPr>
          <w:p w:rsidR="009F1227" w:rsidRPr="009F1227" w:rsidRDefault="009F1227" w:rsidP="009F1227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Humulin N KwikPen 100 TV/ml injekcinė suspensija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  <w:lang w:eastAsia="lt-LT"/>
              </w:rPr>
              <w:t>A10AD01</w:t>
            </w:r>
          </w:p>
        </w:tc>
        <w:tc>
          <w:tcPr>
            <w:tcW w:w="1016" w:type="pct"/>
          </w:tcPr>
          <w:p w:rsidR="009F1227" w:rsidRPr="009F1227" w:rsidRDefault="009F1227" w:rsidP="009F122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9F1227">
              <w:rPr>
                <w:sz w:val="22"/>
                <w:szCs w:val="22"/>
                <w:lang w:eastAsia="lt-LT"/>
              </w:rPr>
              <w:t xml:space="preserve">Viename mililitre injekcinės suspensijos yra 100 TV/ml žmogaus insulino (rekombinantinės DNR kilmės, gaminamo </w:t>
            </w:r>
            <w:r w:rsidRPr="009F1227">
              <w:rPr>
                <w:i/>
                <w:iCs/>
                <w:sz w:val="22"/>
                <w:szCs w:val="22"/>
                <w:lang w:eastAsia="lt-LT"/>
              </w:rPr>
              <w:t>E. coli</w:t>
            </w:r>
            <w:r w:rsidRPr="009F1227">
              <w:rPr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649" w:type="pct"/>
            <w:vMerge/>
          </w:tcPr>
          <w:p w:rsidR="009F1227" w:rsidRPr="009F1227" w:rsidRDefault="009F1227" w:rsidP="009F122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:rsidR="009F1227" w:rsidRPr="009F1227" w:rsidRDefault="009F1227" w:rsidP="009F1227">
            <w:pPr>
              <w:widowControl w:val="0"/>
              <w:tabs>
                <w:tab w:val="left" w:pos="0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</w:tcPr>
          <w:p w:rsidR="009F1227" w:rsidRPr="009F1227" w:rsidRDefault="009F1227" w:rsidP="009F1227">
            <w:pPr>
              <w:spacing w:after="120"/>
              <w:jc w:val="both"/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Užpildytas švirkštiklis (3 ml) N5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13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  <w:tr w:rsidR="009F1227" w:rsidRPr="009F1227" w:rsidTr="008A330F">
        <w:tc>
          <w:tcPr>
            <w:tcW w:w="220" w:type="pct"/>
          </w:tcPr>
          <w:p w:rsidR="009F1227" w:rsidRPr="009F1227" w:rsidRDefault="009F1227" w:rsidP="009F1227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 xml:space="preserve">Humulin M3 100 TV/ml injekcinė suspensija 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  <w:lang w:eastAsia="lt-LT"/>
              </w:rPr>
              <w:t>A10AD01</w:t>
            </w:r>
          </w:p>
        </w:tc>
        <w:tc>
          <w:tcPr>
            <w:tcW w:w="1016" w:type="pct"/>
          </w:tcPr>
          <w:p w:rsidR="009F1227" w:rsidRPr="009F1227" w:rsidRDefault="009F1227" w:rsidP="009F122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9F1227">
              <w:rPr>
                <w:sz w:val="22"/>
                <w:szCs w:val="22"/>
                <w:lang w:eastAsia="lt-LT"/>
              </w:rPr>
              <w:t xml:space="preserve">Viename mililitre injekcinės suspensijos yra 100 TV (atitinka 3,5 mg) žmogaus insulino (rekombinantinės DNR kilmės, gaminamo </w:t>
            </w:r>
            <w:r w:rsidRPr="009F1227">
              <w:rPr>
                <w:i/>
                <w:iCs/>
                <w:sz w:val="22"/>
                <w:szCs w:val="22"/>
                <w:lang w:eastAsia="lt-LT"/>
              </w:rPr>
              <w:t>E. coli</w:t>
            </w:r>
            <w:r w:rsidRPr="009F1227">
              <w:rPr>
                <w:sz w:val="22"/>
                <w:szCs w:val="22"/>
                <w:lang w:eastAsia="lt-LT"/>
              </w:rPr>
              <w:t>).</w:t>
            </w:r>
          </w:p>
          <w:p w:rsidR="009F1227" w:rsidRPr="009F1227" w:rsidRDefault="009F1227" w:rsidP="009F122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9F1227" w:rsidRPr="009F1227" w:rsidRDefault="009F1227" w:rsidP="009F122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:rsidR="009F1227" w:rsidRPr="009F1227" w:rsidRDefault="009F1227" w:rsidP="009F1227">
            <w:pPr>
              <w:widowControl w:val="0"/>
              <w:tabs>
                <w:tab w:val="left" w:pos="0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Užtaisas (3 ml) N5</w:t>
            </w:r>
          </w:p>
        </w:tc>
        <w:tc>
          <w:tcPr>
            <w:tcW w:w="313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  <w:tr w:rsidR="009F1227" w:rsidRPr="009F1227" w:rsidTr="008A330F">
        <w:tc>
          <w:tcPr>
            <w:tcW w:w="220" w:type="pct"/>
          </w:tcPr>
          <w:p w:rsidR="009F1227" w:rsidRPr="009F1227" w:rsidRDefault="009F1227" w:rsidP="009F1227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Humulin M3 KwikPen 100 TV/ml injekcinė suspensija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A10AD01</w:t>
            </w:r>
          </w:p>
        </w:tc>
        <w:tc>
          <w:tcPr>
            <w:tcW w:w="1016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sz w:val="22"/>
                <w:szCs w:val="22"/>
                <w:lang w:eastAsia="lt-LT"/>
              </w:rPr>
              <w:t xml:space="preserve">Viename mililitre injekcinės suspensijos yra 100 TV (atitinka 3,5 mg) žmogaus insulino (rekombinantinės DNR kilmės, gaminamo </w:t>
            </w:r>
            <w:r w:rsidRPr="009F1227">
              <w:rPr>
                <w:i/>
                <w:iCs/>
                <w:sz w:val="22"/>
                <w:szCs w:val="22"/>
                <w:lang w:eastAsia="lt-LT"/>
              </w:rPr>
              <w:t>E. coli</w:t>
            </w:r>
            <w:r w:rsidRPr="009F1227">
              <w:rPr>
                <w:sz w:val="22"/>
                <w:szCs w:val="22"/>
                <w:lang w:eastAsia="lt-LT"/>
              </w:rPr>
              <w:t xml:space="preserve">). </w:t>
            </w:r>
          </w:p>
        </w:tc>
        <w:tc>
          <w:tcPr>
            <w:tcW w:w="649" w:type="pct"/>
            <w:vMerge/>
          </w:tcPr>
          <w:p w:rsidR="009F1227" w:rsidRPr="009F1227" w:rsidRDefault="009F1227" w:rsidP="009F122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:rsidR="009F1227" w:rsidRPr="009F1227" w:rsidRDefault="009F1227" w:rsidP="009F1227">
            <w:pPr>
              <w:widowControl w:val="0"/>
              <w:tabs>
                <w:tab w:val="left" w:pos="0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</w:tcPr>
          <w:p w:rsidR="009F1227" w:rsidRPr="009F1227" w:rsidRDefault="009F1227" w:rsidP="009F1227">
            <w:pPr>
              <w:spacing w:after="120"/>
              <w:jc w:val="both"/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Užpildytas švirkštiklis (3 ml) N5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13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  <w:tr w:rsidR="009F1227" w:rsidRPr="009F1227" w:rsidTr="008A330F">
        <w:tc>
          <w:tcPr>
            <w:tcW w:w="220" w:type="pct"/>
          </w:tcPr>
          <w:p w:rsidR="009F1227" w:rsidRPr="009F1227" w:rsidRDefault="009F1227" w:rsidP="009F1227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Metoprolol Ingen Pharma 47,5 mg pailginto atpalaidavimo tabletės</w:t>
            </w:r>
          </w:p>
          <w:p w:rsidR="009F1227" w:rsidRPr="009F1227" w:rsidRDefault="009F1227" w:rsidP="009F1227">
            <w:pPr>
              <w:rPr>
                <w:b/>
                <w:bCs/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C07AB02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16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sz w:val="22"/>
                <w:szCs w:val="22"/>
              </w:rPr>
              <w:t>Kiekvienoje pailginto atpalaidavimo tabletėje yra 47,5 mg metoprololio sukcinato.</w:t>
            </w:r>
          </w:p>
        </w:tc>
        <w:tc>
          <w:tcPr>
            <w:tcW w:w="649" w:type="pct"/>
            <w:vMerge w:val="restart"/>
          </w:tcPr>
          <w:p w:rsidR="009F1227" w:rsidRPr="009F1227" w:rsidRDefault="009F1227" w:rsidP="009F1227">
            <w:pPr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>SIA Ingen Pharma, Latvija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45" w:type="pct"/>
            <w:vMerge w:val="restar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069" w:type="pct"/>
            <w:vMerge w:val="restart"/>
          </w:tcPr>
          <w:p w:rsidR="009F1227" w:rsidRPr="009F1227" w:rsidRDefault="009F1227" w:rsidP="009F1227">
            <w:pPr>
              <w:outlineLvl w:val="0"/>
              <w:rPr>
                <w:bCs/>
                <w:i/>
                <w:sz w:val="22"/>
                <w:szCs w:val="22"/>
              </w:rPr>
            </w:pPr>
            <w:r w:rsidRPr="009F1227">
              <w:rPr>
                <w:bCs/>
                <w:i/>
                <w:sz w:val="22"/>
                <w:szCs w:val="22"/>
              </w:rPr>
              <w:t>Suaugusiesiems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>Arterinės hipertenzijos gydymas.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>Lėtinės stabiliosios krūtinės anginos gydymas.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 xml:space="preserve">Stabilaus simptomus sukeliančio širdies nepakankamumo (II–IV klasės pagal </w:t>
            </w:r>
            <w:r w:rsidRPr="009F1227">
              <w:rPr>
                <w:bCs/>
                <w:i/>
                <w:sz w:val="22"/>
                <w:szCs w:val="22"/>
              </w:rPr>
              <w:t>NYHA</w:t>
            </w:r>
            <w:r w:rsidRPr="009F1227">
              <w:rPr>
                <w:bCs/>
                <w:sz w:val="22"/>
                <w:szCs w:val="22"/>
              </w:rPr>
              <w:t xml:space="preserve">, kairiojo skilvelio išstūmimo frakcija &lt; 40 %) gydymas, derinant su kitais vaistiniais preparatais nuo širdies nepakankamumo. 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>Kardialinės mirties ir pakartotinio miokardo infarkto profilaktika po ūminės miokardo infarkto fazės.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>Širdies aritmijų, ypač supraventrikulinės tachikardijos, gydymas.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 xml:space="preserve">Funkcinio širdies sutrikimo sukeltos palpitacijos gydymas. 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bCs/>
                <w:sz w:val="22"/>
                <w:szCs w:val="22"/>
              </w:rPr>
            </w:pPr>
            <w:r w:rsidRPr="009F1227">
              <w:rPr>
                <w:bCs/>
                <w:sz w:val="22"/>
                <w:szCs w:val="22"/>
              </w:rPr>
              <w:t>Migrenos priepuolio profilaktika.</w:t>
            </w:r>
          </w:p>
          <w:p w:rsidR="009F1227" w:rsidRPr="009F1227" w:rsidRDefault="009F1227" w:rsidP="009F1227">
            <w:pPr>
              <w:rPr>
                <w:rFonts w:eastAsia="Calibri"/>
                <w:i/>
                <w:iCs/>
                <w:sz w:val="22"/>
                <w:szCs w:val="22"/>
                <w:u w:val="single"/>
              </w:rPr>
            </w:pPr>
          </w:p>
          <w:p w:rsidR="009F1227" w:rsidRPr="009F1227" w:rsidRDefault="009F1227" w:rsidP="009F1227">
            <w:pPr>
              <w:outlineLvl w:val="0"/>
              <w:rPr>
                <w:rFonts w:eastAsia="Calibri"/>
                <w:i/>
                <w:iCs/>
                <w:sz w:val="22"/>
                <w:szCs w:val="22"/>
              </w:rPr>
            </w:pPr>
            <w:r w:rsidRPr="009F1227">
              <w:rPr>
                <w:rFonts w:eastAsia="Calibri"/>
                <w:i/>
                <w:iCs/>
                <w:sz w:val="22"/>
                <w:szCs w:val="22"/>
              </w:rPr>
              <w:t>6</w:t>
            </w:r>
            <w:r w:rsidRPr="009F1227">
              <w:rPr>
                <w:rFonts w:eastAsia="Calibri"/>
                <w:i/>
                <w:iCs/>
                <w:sz w:val="22"/>
                <w:szCs w:val="22"/>
              </w:rPr>
              <w:noBreakHyphen/>
              <w:t>18 metų vaikams ir paaugliams</w:t>
            </w:r>
          </w:p>
          <w:p w:rsidR="009F1227" w:rsidRPr="009F1227" w:rsidRDefault="009F1227" w:rsidP="009F1227">
            <w:pPr>
              <w:numPr>
                <w:ilvl w:val="0"/>
                <w:numId w:val="25"/>
              </w:numPr>
              <w:ind w:left="567" w:hanging="567"/>
              <w:rPr>
                <w:rFonts w:eastAsia="Calibri"/>
                <w:i/>
                <w:iCs/>
                <w:sz w:val="22"/>
                <w:szCs w:val="22"/>
              </w:rPr>
            </w:pPr>
            <w:r w:rsidRPr="009F1227">
              <w:rPr>
                <w:rFonts w:eastAsia="Calibri"/>
                <w:iCs/>
                <w:sz w:val="22"/>
                <w:szCs w:val="22"/>
              </w:rPr>
              <w:t>Arterinės hipertenzijos gydymas.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Lizdinė plokštelė N30, N90, N100</w:t>
            </w:r>
          </w:p>
        </w:tc>
        <w:tc>
          <w:tcPr>
            <w:tcW w:w="313" w:type="pct"/>
            <w:vMerge w:val="restar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Rp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  <w:tr w:rsidR="009F1227" w:rsidRPr="009F1227" w:rsidTr="008A330F">
        <w:tc>
          <w:tcPr>
            <w:tcW w:w="220" w:type="pct"/>
          </w:tcPr>
          <w:p w:rsidR="009F1227" w:rsidRPr="009F1227" w:rsidRDefault="009F1227" w:rsidP="009F1227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:rsidR="009F1227" w:rsidRPr="009F1227" w:rsidRDefault="009F1227" w:rsidP="009F1227">
            <w:pPr>
              <w:rPr>
                <w:b/>
                <w:bCs/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Metoprolol Ingen Pharma 95 mg pailginto atpalaidavimo tabletės</w:t>
            </w:r>
          </w:p>
          <w:p w:rsidR="009F1227" w:rsidRPr="009F1227" w:rsidRDefault="009F1227" w:rsidP="009F1227">
            <w:pPr>
              <w:rPr>
                <w:b/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C07AB02</w:t>
            </w:r>
          </w:p>
        </w:tc>
        <w:tc>
          <w:tcPr>
            <w:tcW w:w="1016" w:type="pct"/>
          </w:tcPr>
          <w:p w:rsidR="009F1227" w:rsidRPr="009F1227" w:rsidRDefault="009F1227" w:rsidP="009F1227">
            <w:pPr>
              <w:rPr>
                <w:sz w:val="22"/>
                <w:szCs w:val="22"/>
              </w:rPr>
            </w:pPr>
            <w:r w:rsidRPr="009F1227">
              <w:rPr>
                <w:sz w:val="22"/>
                <w:szCs w:val="22"/>
              </w:rPr>
              <w:t>Kiekvienoje pailginto atpalaidavimo tabletėje yra 95 mg metoprololio sukcinato.</w:t>
            </w:r>
          </w:p>
          <w:p w:rsidR="009F1227" w:rsidRPr="009F1227" w:rsidRDefault="009F1227" w:rsidP="009F122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45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:rsidR="009F1227" w:rsidRPr="009F1227" w:rsidRDefault="009F1227" w:rsidP="009F122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13" w:type="pct"/>
            <w:vMerge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</w:tbl>
    <w:p w:rsidR="00165B18" w:rsidRPr="00C346BA" w:rsidRDefault="00165B18" w:rsidP="00417BB3">
      <w:pPr>
        <w:rPr>
          <w:sz w:val="22"/>
          <w:szCs w:val="22"/>
        </w:rPr>
      </w:pPr>
    </w:p>
    <w:p w:rsidR="008256F2" w:rsidRPr="00C346BA" w:rsidRDefault="008256F2" w:rsidP="00417BB3">
      <w:pPr>
        <w:rPr>
          <w:sz w:val="22"/>
          <w:szCs w:val="22"/>
        </w:rPr>
      </w:pPr>
    </w:p>
    <w:p w:rsidR="00FF4BF0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346BA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C346BA">
        <w:rPr>
          <w:rFonts w:ascii="Times New Roman" w:hAnsi="Times New Roman" w:cs="Times New Roman"/>
          <w:sz w:val="22"/>
          <w:szCs w:val="22"/>
        </w:rPr>
        <w:t>PERREGISTRUOTI ŠIUO</w:t>
      </w:r>
      <w:r w:rsidRPr="00C346BA">
        <w:rPr>
          <w:rFonts w:ascii="Times New Roman" w:hAnsi="Times New Roman" w:cs="Times New Roman"/>
          <w:sz w:val="22"/>
          <w:szCs w:val="22"/>
        </w:rPr>
        <w:t>S VAISTINI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 PREPARAT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S:</w:t>
      </w:r>
    </w:p>
    <w:p w:rsidR="009F1227" w:rsidRPr="009F1227" w:rsidRDefault="009F1227" w:rsidP="009F1227"/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40"/>
        <w:gridCol w:w="3071"/>
        <w:gridCol w:w="1561"/>
        <w:gridCol w:w="1117"/>
        <w:gridCol w:w="3277"/>
        <w:gridCol w:w="1274"/>
        <w:gridCol w:w="886"/>
      </w:tblGrid>
      <w:tr w:rsidR="009F1227" w:rsidRPr="009F1227" w:rsidTr="009F1227">
        <w:trPr>
          <w:tblHeader/>
        </w:trPr>
        <w:tc>
          <w:tcPr>
            <w:tcW w:w="262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Eil.</w:t>
            </w:r>
            <w:r w:rsidRPr="009F1227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55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397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165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53" w:type="pct"/>
            <w:vAlign w:val="center"/>
          </w:tcPr>
          <w:p w:rsidR="009F1227" w:rsidRPr="009F1227" w:rsidRDefault="009F1227" w:rsidP="009F1227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315" w:type="pct"/>
            <w:vAlign w:val="center"/>
          </w:tcPr>
          <w:p w:rsidR="009F1227" w:rsidRPr="009F1227" w:rsidRDefault="009F1227" w:rsidP="009F1227">
            <w:pPr>
              <w:rPr>
                <w:bCs/>
                <w:kern w:val="28"/>
                <w:sz w:val="22"/>
                <w:szCs w:val="22"/>
              </w:rPr>
            </w:pPr>
            <w:r w:rsidRPr="009F1227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9F1227" w:rsidRPr="009F1227" w:rsidTr="009F1227">
        <w:tc>
          <w:tcPr>
            <w:tcW w:w="262" w:type="pct"/>
          </w:tcPr>
          <w:p w:rsidR="009F1227" w:rsidRPr="009F1227" w:rsidRDefault="009F1227" w:rsidP="009F1227">
            <w:pPr>
              <w:numPr>
                <w:ilvl w:val="0"/>
                <w:numId w:val="26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F1227" w:rsidRPr="009F1227" w:rsidRDefault="009F1227" w:rsidP="009F1227">
            <w:pPr>
              <w:rPr>
                <w:noProof/>
                <w:kern w:val="28"/>
                <w:sz w:val="22"/>
                <w:szCs w:val="22"/>
                <w:lang w:eastAsia="lt-LT"/>
              </w:rPr>
            </w:pPr>
            <w:r w:rsidRPr="009F1227">
              <w:rPr>
                <w:noProof/>
                <w:kern w:val="28"/>
                <w:sz w:val="22"/>
                <w:szCs w:val="22"/>
                <w:lang w:eastAsia="lt-LT"/>
              </w:rPr>
              <w:t>Maalox 400 mg/400 mg kramtomosios tabletės (be cukraus)</w:t>
            </w:r>
          </w:p>
          <w:p w:rsidR="009F1227" w:rsidRPr="009F1227" w:rsidRDefault="009F1227" w:rsidP="009F12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lt-LT"/>
              </w:rPr>
            </w:pPr>
            <w:r w:rsidRPr="009F1227">
              <w:rPr>
                <w:noProof/>
                <w:sz w:val="22"/>
                <w:szCs w:val="22"/>
                <w:lang w:eastAsia="lt-LT"/>
              </w:rPr>
              <w:t>A02AD01</w:t>
            </w:r>
          </w:p>
        </w:tc>
        <w:tc>
          <w:tcPr>
            <w:tcW w:w="1092" w:type="pct"/>
          </w:tcPr>
          <w:p w:rsidR="009F1227" w:rsidRPr="009F1227" w:rsidRDefault="009F1227" w:rsidP="009F1227">
            <w:pPr>
              <w:tabs>
                <w:tab w:val="right" w:leader="dot" w:pos="7230"/>
              </w:tabs>
              <w:rPr>
                <w:sz w:val="22"/>
                <w:szCs w:val="22"/>
                <w:lang w:eastAsia="lt-LT"/>
              </w:rPr>
            </w:pPr>
            <w:r w:rsidRPr="009F1227">
              <w:rPr>
                <w:sz w:val="22"/>
                <w:szCs w:val="22"/>
                <w:lang w:eastAsia="x-none"/>
              </w:rPr>
              <w:t>Vienoje kramtomojoje tabletėje yra 400 mg aliuminio hidroksido (hidratuoto aliuminio oksido pavidalu) ir 400 mg magnio hidroksido.</w:t>
            </w:r>
          </w:p>
        </w:tc>
        <w:tc>
          <w:tcPr>
            <w:tcW w:w="555" w:type="pct"/>
          </w:tcPr>
          <w:p w:rsidR="009F1227" w:rsidRPr="009F1227" w:rsidRDefault="009F1227" w:rsidP="009F122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9F1227">
              <w:rPr>
                <w:noProof/>
                <w:sz w:val="22"/>
                <w:szCs w:val="22"/>
                <w:lang w:eastAsia="lt-LT"/>
              </w:rPr>
              <w:t>UAB „SANOFI-AVENTIS LIETUVA“, Lietuva</w:t>
            </w:r>
          </w:p>
        </w:tc>
        <w:tc>
          <w:tcPr>
            <w:tcW w:w="39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8.3(i)</w:t>
            </w:r>
          </w:p>
        </w:tc>
        <w:tc>
          <w:tcPr>
            <w:tcW w:w="1165" w:type="pct"/>
          </w:tcPr>
          <w:p w:rsidR="009F1227" w:rsidRPr="009F1227" w:rsidRDefault="009F1227" w:rsidP="009F1227">
            <w:pPr>
              <w:tabs>
                <w:tab w:val="left" w:pos="567"/>
              </w:tabs>
              <w:rPr>
                <w:noProof/>
                <w:sz w:val="22"/>
                <w:szCs w:val="22"/>
                <w:lang w:eastAsia="zh-CN" w:bidi="he-IL"/>
              </w:rPr>
            </w:pPr>
            <w:r w:rsidRPr="009F1227">
              <w:rPr>
                <w:sz w:val="22"/>
                <w:szCs w:val="22"/>
                <w:lang w:eastAsia="x-none"/>
              </w:rPr>
              <w:t>Rėmens ir gastroezofaginio refliukso simptominis gydymas suaugusiems ir paaugliams nuo 15 metų.</w:t>
            </w:r>
          </w:p>
        </w:tc>
        <w:tc>
          <w:tcPr>
            <w:tcW w:w="453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Lizdinė plokštelė N20, N40</w:t>
            </w:r>
          </w:p>
        </w:tc>
        <w:tc>
          <w:tcPr>
            <w:tcW w:w="315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Ne Rp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  <w:tr w:rsidR="009F1227" w:rsidRPr="009F1227" w:rsidTr="009F1227">
        <w:tc>
          <w:tcPr>
            <w:tcW w:w="262" w:type="pct"/>
          </w:tcPr>
          <w:p w:rsidR="009F1227" w:rsidRPr="009F1227" w:rsidRDefault="009F1227" w:rsidP="009F1227">
            <w:pPr>
              <w:numPr>
                <w:ilvl w:val="0"/>
                <w:numId w:val="26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F1227" w:rsidRPr="009F1227" w:rsidRDefault="009F1227" w:rsidP="009F1227">
            <w:pPr>
              <w:tabs>
                <w:tab w:val="left" w:pos="567"/>
              </w:tabs>
              <w:rPr>
                <w:rFonts w:eastAsia="MS Mincho"/>
                <w:noProof/>
                <w:sz w:val="22"/>
                <w:szCs w:val="22"/>
                <w:lang w:eastAsia="ja-JP"/>
              </w:rPr>
            </w:pPr>
            <w:r w:rsidRPr="009F1227">
              <w:rPr>
                <w:rFonts w:eastAsia="MS Mincho"/>
                <w:noProof/>
                <w:sz w:val="22"/>
                <w:szCs w:val="22"/>
                <w:lang w:eastAsia="ja-JP"/>
              </w:rPr>
              <w:t>Maalox 460 mg/400 mg/</w:t>
            </w:r>
            <w:r w:rsidRPr="009F1227">
              <w:rPr>
                <w:rFonts w:eastAsia="Calibri"/>
                <w:noProof/>
                <w:sz w:val="22"/>
                <w:szCs w:val="22"/>
                <w:lang w:eastAsia="zh-CN"/>
              </w:rPr>
              <w:t>4,3</w:t>
            </w:r>
            <w:r w:rsidRPr="009F1227">
              <w:rPr>
                <w:rFonts w:eastAsia="MS Mincho"/>
                <w:noProof/>
                <w:sz w:val="22"/>
                <w:szCs w:val="22"/>
                <w:lang w:eastAsia="ja-JP"/>
              </w:rPr>
              <w:t> ml geriamoji suspensija</w:t>
            </w:r>
          </w:p>
          <w:p w:rsidR="009F1227" w:rsidRPr="009F1227" w:rsidRDefault="009F1227" w:rsidP="009F1227">
            <w:pPr>
              <w:tabs>
                <w:tab w:val="left" w:pos="567"/>
              </w:tabs>
              <w:rPr>
                <w:noProof/>
                <w:sz w:val="22"/>
                <w:szCs w:val="22"/>
                <w:lang w:eastAsia="zh-CN"/>
              </w:rPr>
            </w:pPr>
            <w:r w:rsidRPr="009F1227">
              <w:rPr>
                <w:rFonts w:eastAsia="Calibri"/>
                <w:noProof/>
                <w:sz w:val="22"/>
                <w:szCs w:val="22"/>
                <w:lang w:eastAsia="zh-CN"/>
              </w:rPr>
              <w:t>A02AD01</w:t>
            </w:r>
          </w:p>
        </w:tc>
        <w:tc>
          <w:tcPr>
            <w:tcW w:w="1092" w:type="pct"/>
          </w:tcPr>
          <w:p w:rsidR="009F1227" w:rsidRPr="009F1227" w:rsidRDefault="009F1227" w:rsidP="009F1227">
            <w:pPr>
              <w:tabs>
                <w:tab w:val="right" w:leader="dot" w:pos="7230"/>
              </w:tabs>
              <w:rPr>
                <w:noProof/>
                <w:sz w:val="22"/>
                <w:szCs w:val="22"/>
              </w:rPr>
            </w:pPr>
            <w:r w:rsidRPr="009F1227">
              <w:rPr>
                <w:rFonts w:eastAsia="Calibri"/>
                <w:sz w:val="22"/>
                <w:szCs w:val="22"/>
              </w:rPr>
              <w:t>4,3 ml geriamosios suspensijos (viename vienadoziame paketėlyje) yra 460 mg aliuminio hidroksido (hidratuoto aliuminio oksido pavidalu) ir 400 mg magnio hidroksido.</w:t>
            </w:r>
          </w:p>
        </w:tc>
        <w:tc>
          <w:tcPr>
            <w:tcW w:w="555" w:type="pct"/>
          </w:tcPr>
          <w:p w:rsidR="009F1227" w:rsidRPr="009F1227" w:rsidRDefault="009F1227" w:rsidP="009F122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9F1227">
              <w:rPr>
                <w:noProof/>
                <w:sz w:val="22"/>
                <w:szCs w:val="22"/>
                <w:lang w:eastAsia="lt-LT"/>
              </w:rPr>
              <w:t>UAB „SANOFI-AVENTIS LIETUVA“, Lietuva</w:t>
            </w:r>
          </w:p>
        </w:tc>
        <w:tc>
          <w:tcPr>
            <w:tcW w:w="397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8.3(i)</w:t>
            </w:r>
          </w:p>
        </w:tc>
        <w:tc>
          <w:tcPr>
            <w:tcW w:w="1165" w:type="pct"/>
          </w:tcPr>
          <w:p w:rsidR="009F1227" w:rsidRPr="009F1227" w:rsidRDefault="009F1227" w:rsidP="009F1227">
            <w:pPr>
              <w:rPr>
                <w:rFonts w:eastAsia="Calibri"/>
                <w:sz w:val="22"/>
                <w:szCs w:val="22"/>
              </w:rPr>
            </w:pPr>
            <w:r w:rsidRPr="009F1227">
              <w:rPr>
                <w:rFonts w:eastAsia="Calibri"/>
                <w:sz w:val="22"/>
                <w:szCs w:val="22"/>
              </w:rPr>
              <w:t>Rėmens ir gastroezofaginio refliukso simptominis gydymas suaugusiems ir paaugliams nuo 15 metų.</w:t>
            </w:r>
          </w:p>
          <w:p w:rsidR="009F1227" w:rsidRPr="009F1227" w:rsidRDefault="009F1227" w:rsidP="009F122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53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sz w:val="22"/>
                <w:szCs w:val="22"/>
              </w:rPr>
              <w:t>Paketėlis (4,3 ml) N20</w:t>
            </w:r>
          </w:p>
        </w:tc>
        <w:tc>
          <w:tcPr>
            <w:tcW w:w="315" w:type="pct"/>
          </w:tcPr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  <w:r w:rsidRPr="009F1227">
              <w:rPr>
                <w:kern w:val="28"/>
                <w:sz w:val="22"/>
                <w:szCs w:val="22"/>
              </w:rPr>
              <w:t>Ne Rp</w:t>
            </w: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  <w:p w:rsidR="009F1227" w:rsidRPr="009F1227" w:rsidRDefault="009F1227" w:rsidP="009F1227">
            <w:pPr>
              <w:rPr>
                <w:kern w:val="28"/>
                <w:sz w:val="22"/>
                <w:szCs w:val="22"/>
              </w:rPr>
            </w:pPr>
          </w:p>
        </w:tc>
      </w:tr>
    </w:tbl>
    <w:p w:rsidR="00FF4BF0" w:rsidRPr="00C346BA" w:rsidRDefault="00FF4BF0" w:rsidP="00417BB3">
      <w:pPr>
        <w:rPr>
          <w:sz w:val="22"/>
          <w:szCs w:val="22"/>
        </w:rPr>
      </w:pPr>
    </w:p>
    <w:p w:rsidR="00525A4C" w:rsidRPr="00C346BA" w:rsidRDefault="00525A4C" w:rsidP="00525A4C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C346BA">
        <w:rPr>
          <w:b/>
          <w:bCs/>
          <w:sz w:val="22"/>
          <w:szCs w:val="22"/>
        </w:rPr>
        <w:t>SI</w:t>
      </w:r>
      <w:r w:rsidR="0003307B" w:rsidRPr="00C346BA">
        <w:rPr>
          <w:b/>
          <w:bCs/>
          <w:sz w:val="22"/>
          <w:szCs w:val="22"/>
        </w:rPr>
        <w:t>Ū</w:t>
      </w:r>
      <w:r w:rsidRPr="00C346BA">
        <w:rPr>
          <w:b/>
          <w:bCs/>
          <w:sz w:val="22"/>
          <w:szCs w:val="22"/>
        </w:rPr>
        <w:t>LYTI TVIRTINTI ŠIŲ VAISTINIŲ PREPARATŲ II TIPO REGLAMENTINIUS KEITIMUS:</w:t>
      </w:r>
    </w:p>
    <w:p w:rsidR="008A40F8" w:rsidRPr="00C346BA" w:rsidRDefault="008A40F8" w:rsidP="008A40F8">
      <w:pPr>
        <w:rPr>
          <w:b/>
          <w:bCs/>
          <w:sz w:val="22"/>
          <w:szCs w:val="22"/>
        </w:rPr>
      </w:pPr>
    </w:p>
    <w:tbl>
      <w:tblPr>
        <w:tblW w:w="119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2552"/>
        <w:gridCol w:w="3119"/>
        <w:gridCol w:w="1984"/>
        <w:gridCol w:w="1871"/>
      </w:tblGrid>
      <w:tr w:rsidR="00960C84" w:rsidRPr="00B10D45" w:rsidTr="00567694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60C84" w:rsidRPr="00B10D45" w:rsidRDefault="00960C84" w:rsidP="008A330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60C84" w:rsidRPr="00B10D45" w:rsidRDefault="00960C84" w:rsidP="008A330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60C84" w:rsidRPr="00B10D45" w:rsidRDefault="00960C84" w:rsidP="008A330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60C84" w:rsidRPr="00B10D45" w:rsidRDefault="00960C84" w:rsidP="008A330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0C84" w:rsidRPr="00B10D45" w:rsidRDefault="00960C84" w:rsidP="008A330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Registruotojas</w:t>
            </w:r>
            <w:r w:rsidRPr="00B10D45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960C84" w:rsidRPr="00B10D45" w:rsidRDefault="00960C84" w:rsidP="008A330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3C-875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10D4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CAPSICAM tepalas</w:t>
            </w:r>
          </w:p>
          <w:p w:rsidR="00960C84" w:rsidRPr="00B10D45" w:rsidRDefault="00960C84" w:rsidP="008A330F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:rsidR="00960C84" w:rsidRPr="00B10D45" w:rsidRDefault="00960C84" w:rsidP="008A330F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10D4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(dimetilsulfoksidas, raceminis kamparas, terpentino eterinis aliejus, benzilnikotinatas, nonivamidas)</w:t>
            </w:r>
          </w:p>
          <w:p w:rsidR="00960C84" w:rsidRPr="00B10D45" w:rsidRDefault="00960C84" w:rsidP="008A330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Veikliosios medžiagos nonivamido  gamybos bylos atnaujinimas.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</w:rPr>
              <w:t>AS GRINDEKS</w:t>
            </w:r>
            <w:r w:rsidRPr="00B10D45">
              <w:rPr>
                <w:sz w:val="22"/>
                <w:szCs w:val="22"/>
                <w:lang w:val="en-US"/>
              </w:rPr>
              <w:t>, Latvija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II/B.I.(z).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3C-876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10D4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CAPSICAM tepalas</w:t>
            </w:r>
          </w:p>
          <w:p w:rsidR="00960C84" w:rsidRPr="00B10D45" w:rsidRDefault="00960C84" w:rsidP="008A330F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:rsidR="00960C84" w:rsidRPr="00B10D45" w:rsidRDefault="00960C84" w:rsidP="008A330F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10D4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(dimetilsulfoksidas, raceminis kamparas, terpentino eterinis aliejus, benzilnikotinatas, nonivamidas)</w:t>
            </w:r>
          </w:p>
          <w:p w:rsidR="00960C84" w:rsidRPr="00B10D45" w:rsidRDefault="00960C84" w:rsidP="008A330F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Veikliosios medžiagos benzilnikotinato gamintojo įteisinimas.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</w:rPr>
              <w:t>AS GRINDEKS</w:t>
            </w:r>
            <w:r w:rsidRPr="00B10D45">
              <w:rPr>
                <w:sz w:val="22"/>
                <w:szCs w:val="22"/>
                <w:lang w:val="en-US"/>
              </w:rPr>
              <w:t>, Latvija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II/B.I.a.1.(b).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3C-910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CARDURA 4</w:t>
            </w:r>
            <w:r w:rsidRPr="00B10D45">
              <w:rPr>
                <w:bCs/>
                <w:sz w:val="22"/>
                <w:szCs w:val="22"/>
              </w:rPr>
              <w:t xml:space="preserve"> mg tabletės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>(doksazosinas)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Galutinio produkto specifikacijos keitimas.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  <w:lang w:val="en-US"/>
              </w:rPr>
              <w:t>Pfizer Europe MA EEIG, Jungtinė Karalystė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II/G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B.II.d.1.(e); B.III.2.(b).</w:t>
            </w:r>
          </w:p>
          <w:p w:rsidR="00960C84" w:rsidRPr="00B10D45" w:rsidRDefault="00960C84" w:rsidP="008A330F">
            <w:pPr>
              <w:rPr>
                <w:sz w:val="22"/>
                <w:szCs w:val="22"/>
                <w:u w:val="single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3C-1323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 xml:space="preserve">CARDURA </w:t>
            </w:r>
            <w:r>
              <w:rPr>
                <w:bCs/>
                <w:sz w:val="22"/>
                <w:szCs w:val="22"/>
              </w:rPr>
              <w:t>2</w:t>
            </w:r>
            <w:r w:rsidRPr="00B10D45">
              <w:rPr>
                <w:bCs/>
                <w:sz w:val="22"/>
                <w:szCs w:val="22"/>
              </w:rPr>
              <w:t xml:space="preserve"> mg tabletės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>(doksazosinas)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Galutinio produkto specifikacijos keitimas.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  <w:lang w:val="en-US"/>
              </w:rPr>
              <w:t>Pfizer Europe MA EEIG, Jungtinė Karalystė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II/G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B.II.d.1.(e); B.III.2.(b).</w:t>
            </w:r>
          </w:p>
          <w:p w:rsidR="00960C84" w:rsidRPr="00B10D45" w:rsidRDefault="00960C84" w:rsidP="008A330F">
            <w:pPr>
              <w:rPr>
                <w:sz w:val="22"/>
                <w:szCs w:val="22"/>
                <w:u w:val="single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highlight w:val="yellow"/>
              </w:rPr>
            </w:pPr>
            <w:r w:rsidRPr="00B10D45">
              <w:rPr>
                <w:sz w:val="22"/>
                <w:szCs w:val="22"/>
              </w:rPr>
              <w:t>3C-597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Docetaxel SanoSwiss 20 mg/0,5 ml koncentratas infuziniam tirpalui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Docetaxel SanoSwiss 80 mg/2 ml koncentratas infuziniam tirpalui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(docetakselis)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Veikliosios medžiagos gamintojo įteisinimas.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color w:val="000000"/>
                <w:sz w:val="22"/>
                <w:szCs w:val="22"/>
                <w:lang w:eastAsia="ar-SA"/>
              </w:rPr>
              <w:t xml:space="preserve">UAB SanoSwiss, </w:t>
            </w:r>
            <w:r w:rsidRPr="00B10D45">
              <w:rPr>
                <w:sz w:val="22"/>
                <w:szCs w:val="22"/>
              </w:rPr>
              <w:t>Lietuva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II/B.I.a.1(b).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3C-1667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Genotropin 12 mg milteliai ir tirpiklis injekciniam tirpalui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Genotropin 5,3 mg milteliai ir tirpiklis injekciniam tirpalui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(somatropinas)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Galutinio produkto gamintoju keitimai.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Galutinio produkto gamybos proceso keitimai.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Pfizer Europe MA EEIG, Jungtinė Karalystė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II/G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A.7;</w:t>
            </w:r>
            <w:r w:rsidRPr="00B10D45">
              <w:rPr>
                <w:sz w:val="22"/>
                <w:szCs w:val="22"/>
              </w:rPr>
              <w:br/>
              <w:t>B.II.b.1.(c);</w:t>
            </w:r>
            <w:r w:rsidRPr="00B10D45">
              <w:rPr>
                <w:sz w:val="22"/>
                <w:szCs w:val="22"/>
              </w:rPr>
              <w:br/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B.II.b.3.(c);</w:t>
            </w:r>
            <w:r w:rsidRPr="00B10D45">
              <w:rPr>
                <w:sz w:val="22"/>
                <w:szCs w:val="22"/>
              </w:rPr>
              <w:br/>
              <w:t>B.II.b.4.(c);</w:t>
            </w:r>
            <w:r w:rsidRPr="00B10D45">
              <w:rPr>
                <w:sz w:val="22"/>
                <w:szCs w:val="22"/>
              </w:rPr>
              <w:br/>
              <w:t>B.II.b.5.(c).</w:t>
            </w: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3C-1066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A 1 mg injekcinis tirpalas </w:t>
            </w:r>
          </w:p>
          <w:p w:rsidR="006A023A" w:rsidRPr="00B10D45" w:rsidRDefault="006A023A" w:rsidP="006A023A">
            <w:pPr>
              <w:rPr>
                <w:bCs/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A 5 mg injekcinis tirpalas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Helixor A 20 mg injekcinis tirpalas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Helixor A 50 mg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injekcinis tirpalas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A 100 mg injekcinis tirpalas </w:t>
            </w:r>
          </w:p>
          <w:p w:rsidR="000F603D" w:rsidRPr="00B10D45" w:rsidRDefault="000F603D" w:rsidP="006A023A">
            <w:pPr>
              <w:rPr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602FE5">
              <w:rPr>
                <w:snapToGrid w:val="0"/>
                <w:sz w:val="22"/>
                <w:szCs w:val="22"/>
              </w:rPr>
              <w:t>HELIXOR A 1</w:t>
            </w:r>
            <w:r w:rsidR="000F603D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>mg/ml; 5</w:t>
            </w:r>
            <w:r w:rsidR="000F603D">
              <w:rPr>
                <w:snapToGrid w:val="0"/>
                <w:sz w:val="22"/>
                <w:szCs w:val="22"/>
              </w:rPr>
              <w:t> </w:t>
            </w:r>
            <w:r w:rsidRPr="00602FE5">
              <w:rPr>
                <w:snapToGrid w:val="0"/>
                <w:sz w:val="22"/>
                <w:szCs w:val="22"/>
              </w:rPr>
              <w:t>mg/ml; 10</w:t>
            </w:r>
            <w:r w:rsidR="000F603D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602FE5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602FE5">
              <w:rPr>
                <w:snapToGrid w:val="0"/>
                <w:sz w:val="22"/>
                <w:szCs w:val="22"/>
              </w:rPr>
              <w:t>HELIXOR A 10</w:t>
            </w:r>
            <w:r w:rsidR="000F603D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>mg/ml; 20</w:t>
            </w:r>
            <w:r w:rsidR="003D1B94">
              <w:rPr>
                <w:snapToGrid w:val="0"/>
                <w:sz w:val="22"/>
                <w:szCs w:val="22"/>
              </w:rPr>
              <w:t> </w:t>
            </w:r>
            <w:r w:rsidRPr="00602FE5">
              <w:rPr>
                <w:snapToGrid w:val="0"/>
                <w:sz w:val="22"/>
                <w:szCs w:val="22"/>
              </w:rPr>
              <w:t>mg/ml; 30</w:t>
            </w:r>
            <w:r w:rsidR="003D1B94">
              <w:rPr>
                <w:snapToGrid w:val="0"/>
                <w:sz w:val="22"/>
                <w:szCs w:val="22"/>
              </w:rPr>
              <w:t> </w:t>
            </w:r>
            <w:r w:rsidRPr="00602FE5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602FE5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602FE5">
              <w:rPr>
                <w:snapToGrid w:val="0"/>
                <w:sz w:val="22"/>
                <w:szCs w:val="22"/>
              </w:rPr>
              <w:t>HELIXOR A 1</w:t>
            </w:r>
            <w:r w:rsidR="000F603D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>mg/ml; 5</w:t>
            </w:r>
            <w:r w:rsidR="000F603D">
              <w:rPr>
                <w:snapToGrid w:val="0"/>
                <w:sz w:val="22"/>
                <w:szCs w:val="22"/>
              </w:rPr>
              <w:t> </w:t>
            </w:r>
            <w:r w:rsidRPr="00602FE5">
              <w:rPr>
                <w:snapToGrid w:val="0"/>
                <w:sz w:val="22"/>
                <w:szCs w:val="22"/>
              </w:rPr>
              <w:t>mg/ml; 10</w:t>
            </w:r>
            <w:r w:rsidR="000F603D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>mg/ml; 20</w:t>
            </w:r>
            <w:r w:rsidR="003D1B94">
              <w:rPr>
                <w:snapToGrid w:val="0"/>
                <w:sz w:val="22"/>
                <w:szCs w:val="22"/>
              </w:rPr>
              <w:t> </w:t>
            </w:r>
            <w:r w:rsidRPr="00602FE5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602FE5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602FE5">
              <w:rPr>
                <w:snapToGrid w:val="0"/>
                <w:sz w:val="22"/>
                <w:szCs w:val="22"/>
              </w:rPr>
              <w:t>HELIXOR A 20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>mg/ml; 30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>mg/ml; 50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602FE5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(europinių kėnių amalų skystasis ekstraktas)   </w:t>
            </w:r>
          </w:p>
          <w:p w:rsidR="006A023A" w:rsidRPr="00602FE5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M 1 mg injekcinis tirpalas </w:t>
            </w:r>
          </w:p>
          <w:p w:rsidR="006A023A" w:rsidRPr="00B10D45" w:rsidRDefault="006A023A" w:rsidP="006A023A">
            <w:pPr>
              <w:rPr>
                <w:bCs/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M 5 mg injekcinis tirpalas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Helixor M 20 mg injekcinis tirpalas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M 50 mg injekcinis tirpalas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M 100 mg injekcinis tirpalas  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M 1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>mg/ml; 5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10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0F1A1D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M 10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>mg/ml; 20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>mg/ml; 30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0F1A1D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M 1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>mg/ml; 5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10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>mg/ml; 20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0F1A1D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M 20</w:t>
            </w:r>
            <w:r w:rsidR="00D46B36">
              <w:rPr>
                <w:snapToGrid w:val="0"/>
                <w:sz w:val="22"/>
                <w:szCs w:val="22"/>
              </w:rPr>
              <w:t xml:space="preserve"> </w:t>
            </w:r>
            <w:r w:rsidRPr="000F1A1D">
              <w:rPr>
                <w:snapToGrid w:val="0"/>
                <w:sz w:val="22"/>
                <w:szCs w:val="22"/>
              </w:rPr>
              <w:t>mg/ml; 30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50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 injekcinis tirpalas</w:t>
            </w:r>
          </w:p>
          <w:p w:rsidR="006A023A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(obelų amalų skystasis ekstraktas)</w:t>
            </w:r>
          </w:p>
          <w:p w:rsidR="006A023A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P 1 mg injekcinis tirpalas </w:t>
            </w:r>
          </w:p>
          <w:p w:rsidR="006A023A" w:rsidRPr="00B10D45" w:rsidRDefault="006A023A" w:rsidP="006A023A">
            <w:pPr>
              <w:rPr>
                <w:bCs/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P 5 mg injekcinis tirpalas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Helixor P 20 mg injekcinis tirpalas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P 50 mg injekcinis tirpalas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Helixor P 100 mg injekcinis tirpalas   </w:t>
            </w:r>
          </w:p>
          <w:p w:rsidR="006A023A" w:rsidRPr="00B10D45" w:rsidRDefault="006A023A" w:rsidP="006A023A">
            <w:pPr>
              <w:rPr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P 1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5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10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0F1A1D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P 10</w:t>
            </w:r>
            <w:r w:rsidR="00567694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20</w:t>
            </w:r>
            <w:r w:rsidR="00567694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30</w:t>
            </w:r>
            <w:r w:rsidR="00567694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6A023A" w:rsidRPr="000F1A1D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P 1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5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10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20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 xml:space="preserve">mg/ml  injekcinis tirpalas </w:t>
            </w:r>
          </w:p>
          <w:p w:rsidR="006A023A" w:rsidRPr="000F1A1D" w:rsidRDefault="006A023A" w:rsidP="006A023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:rsidR="006A023A" w:rsidRPr="000F1A1D" w:rsidRDefault="006A023A" w:rsidP="006A023A">
            <w:pPr>
              <w:rPr>
                <w:snapToGrid w:val="0"/>
                <w:sz w:val="22"/>
                <w:szCs w:val="22"/>
              </w:rPr>
            </w:pPr>
            <w:r w:rsidRPr="000F1A1D">
              <w:rPr>
                <w:snapToGrid w:val="0"/>
                <w:sz w:val="22"/>
                <w:szCs w:val="22"/>
              </w:rPr>
              <w:t>HELIXOR P 20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30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>mg/ml; 50</w:t>
            </w:r>
            <w:r w:rsidR="00D46B36">
              <w:rPr>
                <w:snapToGrid w:val="0"/>
                <w:sz w:val="22"/>
                <w:szCs w:val="22"/>
              </w:rPr>
              <w:t> </w:t>
            </w:r>
            <w:r w:rsidRPr="000F1A1D">
              <w:rPr>
                <w:snapToGrid w:val="0"/>
                <w:sz w:val="22"/>
                <w:szCs w:val="22"/>
              </w:rPr>
              <w:t xml:space="preserve">mg/ml injekcinis tirpalas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567694">
            <w:pPr>
              <w:rPr>
                <w:bCs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(pušų amalų skystasis ekstraktas)        </w:t>
            </w:r>
            <w:r w:rsidRPr="00B10D45">
              <w:rPr>
                <w:bCs/>
                <w:sz w:val="22"/>
                <w:szCs w:val="22"/>
              </w:rPr>
              <w:t xml:space="preserve">   </w:t>
            </w:r>
            <w:r w:rsidRPr="00B10D45">
              <w:rPr>
                <w:sz w:val="22"/>
                <w:szCs w:val="22"/>
              </w:rPr>
              <w:t xml:space="preserve">           </w:t>
            </w:r>
            <w:r w:rsidRPr="00B10D45">
              <w:rPr>
                <w:bCs/>
                <w:sz w:val="22"/>
                <w:szCs w:val="22"/>
              </w:rPr>
              <w:t xml:space="preserve">   </w:t>
            </w:r>
            <w:r w:rsidRPr="00B10D45">
              <w:rPr>
                <w:sz w:val="22"/>
                <w:szCs w:val="22"/>
              </w:rPr>
              <w:t xml:space="preserve">             </w:t>
            </w:r>
            <w:r w:rsidRPr="00B10D45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Veikliosios medžiagos gamybos proceso keitimas.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Pradinės medžiagos  specifikacijos keitimas. 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  <w:lang w:val="en-US"/>
              </w:rPr>
              <w:t>Helixor Heilmittel GmbH &amp; Co. KG, Vokietija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II/G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B.I.a.2.(d);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u w:val="single"/>
              </w:rPr>
            </w:pPr>
            <w:r w:rsidRPr="00B10D45">
              <w:rPr>
                <w:sz w:val="22"/>
                <w:szCs w:val="22"/>
              </w:rPr>
              <w:t>B.I.b.1.(d).</w:t>
            </w: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3C-796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>Humulin R 100 TV/ml injekcinis tirpalas užtaise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>Humulin N 100 TV/ml injekcinė suspensija užtaise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>Humulin N KwikPen 100 TV/ml injekcinė suspensija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>Humulin M3 100 TV/ml injekcinė suspensija užtaise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  <w:r w:rsidRPr="00B10D45">
              <w:rPr>
                <w:bCs/>
                <w:sz w:val="22"/>
                <w:szCs w:val="22"/>
              </w:rPr>
              <w:t>Humulin M3 KwikPen 100 TV/ml injekcinė suspensija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960C84">
            <w:pPr>
              <w:rPr>
                <w:sz w:val="22"/>
                <w:szCs w:val="22"/>
                <w:highlight w:val="yellow"/>
              </w:rPr>
            </w:pPr>
            <w:r w:rsidRPr="00B10D45">
              <w:rPr>
                <w:bCs/>
                <w:sz w:val="22"/>
                <w:szCs w:val="22"/>
              </w:rPr>
              <w:t>(žmogaus insulinas)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Veikliosios medžiagos gamintojo keitimas.</w:t>
            </w:r>
          </w:p>
          <w:p w:rsidR="00960C84" w:rsidRPr="00B10D45" w:rsidRDefault="00960C84" w:rsidP="008A330F">
            <w:pPr>
              <w:ind w:left="97"/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ind w:left="97"/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Gamybos procese atliekamų testų keitimas.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Gamybos proceso keitimas.</w:t>
            </w:r>
          </w:p>
          <w:p w:rsidR="00960C84" w:rsidRPr="00B10D45" w:rsidRDefault="00960C84" w:rsidP="008A330F">
            <w:pPr>
              <w:ind w:left="97"/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Tarpinio produkto specifikacijos keitimas.</w:t>
            </w:r>
          </w:p>
          <w:p w:rsidR="00960C84" w:rsidRPr="00B10D45" w:rsidRDefault="00960C84" w:rsidP="008A330F">
            <w:pPr>
              <w:ind w:left="97"/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Vidinės pakuotės keitimas.</w:t>
            </w:r>
          </w:p>
          <w:p w:rsidR="00960C84" w:rsidRPr="00B10D45" w:rsidRDefault="00960C84" w:rsidP="008A330F">
            <w:pPr>
              <w:ind w:left="97"/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Veikliosios medžiagos tinkamumo laiko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Eli Lilly Holdings Limited, Jungtinė Karalystė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rStyle w:val="Grietas"/>
                <w:b w:val="0"/>
                <w:sz w:val="22"/>
                <w:szCs w:val="22"/>
              </w:rPr>
            </w:pPr>
          </w:p>
          <w:p w:rsidR="00960C84" w:rsidRPr="00B10D45" w:rsidRDefault="00960C84" w:rsidP="00960C84">
            <w:pPr>
              <w:rPr>
                <w:rStyle w:val="Grietas"/>
                <w:b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II/G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  <w:lang w:val="de-DE"/>
              </w:rPr>
              <w:t>B.I.a.1(e);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  <w:lang w:val="de-DE"/>
              </w:rPr>
              <w:t>B.I.a.4(c);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lang w:val="de-DE"/>
              </w:rPr>
            </w:pPr>
            <w:r w:rsidRPr="00B10D45">
              <w:rPr>
                <w:sz w:val="22"/>
                <w:szCs w:val="22"/>
                <w:lang w:val="de-DE"/>
              </w:rPr>
              <w:t>B.I.a.2(b);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  <w:lang w:val="de-DE"/>
              </w:rPr>
            </w:pPr>
            <w:r w:rsidRPr="00B10D45">
              <w:rPr>
                <w:sz w:val="22"/>
                <w:szCs w:val="22"/>
                <w:lang w:val="de-DE"/>
              </w:rPr>
              <w:t>B.I.b.1(c);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  <w:lang w:val="de-DE"/>
              </w:rPr>
            </w:pPr>
            <w:r w:rsidRPr="00B10D45">
              <w:rPr>
                <w:noProof/>
                <w:sz w:val="22"/>
                <w:szCs w:val="22"/>
                <w:lang w:val="de-DE"/>
              </w:rPr>
              <w:t>B.I.c.1(z);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  <w:lang w:val="de-DE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  <w:lang w:val="de-DE"/>
              </w:rPr>
              <w:t>B.I.d.1(a1).</w:t>
            </w: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highlight w:val="yellow"/>
              </w:rPr>
            </w:pPr>
            <w:r w:rsidRPr="00B10D45">
              <w:rPr>
                <w:sz w:val="22"/>
                <w:szCs w:val="22"/>
              </w:rPr>
              <w:t>3C-1018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Infanrix-IPV+Hib milteliai ir suspensija injekcinei suspensijai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(vakcina nuo difterijos, stabligės, kokliušo (neląstelinė, komponentinė), nuo poliomielito (inaktyvuota), b tipo </w:t>
            </w:r>
            <w:r w:rsidRPr="00B10D45">
              <w:rPr>
                <w:i/>
                <w:sz w:val="22"/>
                <w:szCs w:val="22"/>
              </w:rPr>
              <w:t xml:space="preserve">Haemophilus </w:t>
            </w:r>
            <w:r w:rsidRPr="00B10D45">
              <w:rPr>
                <w:sz w:val="22"/>
                <w:szCs w:val="22"/>
              </w:rPr>
              <w:t>konjuguota,</w:t>
            </w:r>
            <w:r w:rsidRPr="00B10D45">
              <w:rPr>
                <w:i/>
                <w:sz w:val="22"/>
                <w:szCs w:val="22"/>
              </w:rPr>
              <w:t xml:space="preserve"> </w:t>
            </w:r>
            <w:r w:rsidRPr="00B10D45">
              <w:rPr>
                <w:sz w:val="22"/>
                <w:szCs w:val="22"/>
              </w:rPr>
              <w:t>(adsorbuota)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Galutinio produkto specifikacijos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  <w:lang w:eastAsia="lt-LT"/>
              </w:rPr>
              <w:t xml:space="preserve">UAB „GlaxoSmithKline Lietuva“, </w:t>
            </w:r>
            <w:r w:rsidRPr="00B10D45">
              <w:rPr>
                <w:sz w:val="22"/>
                <w:szCs w:val="22"/>
              </w:rPr>
              <w:t>Lietuva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II/B.II.d.1.(e).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3C-497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Latanoprost Ingen Pharma 50 mikrogramų/ml akių lašai (tirpalas)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(latanoprostas)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Veikliosios medžiagos  gamybos bylos atnaujinimas.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  <w:lang w:val="en-US"/>
              </w:rPr>
              <w:t>SIA Ingen Pharma, Latvija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II/B.I.(z).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3C-498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Latanoprost Ingen Pharma 50 mikrogramų/ml akių lašai (tirpalas)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(latanoprostas)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Veikliosios medžiagos gamintojo įteisinimas.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  <w:lang w:val="en-US"/>
              </w:rPr>
              <w:t>SIA Ingen Pharma, Latvija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II/B.I.a.1.(b).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3C-986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Magnesium – Diasporal 295,7 mg/5</w:t>
            </w:r>
            <w:r w:rsidRPr="00B10D45">
              <w:rPr>
                <w:snapToGrid w:val="0"/>
                <w:sz w:val="22"/>
                <w:szCs w:val="22"/>
              </w:rPr>
              <w:t> </w:t>
            </w:r>
            <w:r w:rsidRPr="00B10D45">
              <w:rPr>
                <w:sz w:val="22"/>
                <w:szCs w:val="22"/>
              </w:rPr>
              <w:t>g granulės geriamajam tirpalui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(magnis)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Veikliosios medžiagos gamintojo įteisinimas.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  <w:lang w:val="en-US"/>
              </w:rPr>
              <w:t>Protina Pharmazeutische Gesellschaft mbH, Vokietija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II/B.I.a.1.(g).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3C-1226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eastAsia="lt-LT"/>
              </w:rPr>
            </w:pPr>
            <w:r w:rsidRPr="00B10D45">
              <w:rPr>
                <w:sz w:val="22"/>
                <w:szCs w:val="22"/>
                <w:lang w:eastAsia="lt-LT"/>
              </w:rPr>
              <w:t>milgamma N  minkštosios kapsulės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eastAsia="lt-LT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  <w:lang w:eastAsia="lt-LT"/>
              </w:rPr>
              <w:t>(</w:t>
            </w:r>
            <w:r w:rsidRPr="00B10D45">
              <w:rPr>
                <w:sz w:val="22"/>
                <w:szCs w:val="22"/>
              </w:rPr>
              <w:t xml:space="preserve">benfotiaminas,  piridoksinas, 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cianokobalaminas)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Veikliosios medžiagos benfotiamino gamybos bylos atnaujinimas.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  <w:r w:rsidRPr="00B10D45">
              <w:rPr>
                <w:sz w:val="22"/>
                <w:szCs w:val="22"/>
                <w:lang w:val="en-US"/>
              </w:rPr>
              <w:t>Worwag Pharma GmbH &amp; Co.KG, Vokietija</w:t>
            </w:r>
          </w:p>
          <w:p w:rsidR="00960C84" w:rsidRPr="00B10D45" w:rsidRDefault="00960C84" w:rsidP="008A33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II/B.I.(z).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3C-552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PENTAXIM milteliai ir suspensija injekcinei suspensijai užpildytame švirkšte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(vakcina nuo difterijos, stabligės, kokliušo (neląstelinė, komponentinė), nuo poliomielito (inaktyvuota) ir nuo b tipo </w:t>
            </w:r>
            <w:r w:rsidRPr="00B10D45">
              <w:rPr>
                <w:i/>
                <w:sz w:val="22"/>
                <w:szCs w:val="22"/>
              </w:rPr>
              <w:t xml:space="preserve">Haemophilus, </w:t>
            </w:r>
            <w:r w:rsidRPr="00B10D45">
              <w:rPr>
                <w:sz w:val="22"/>
                <w:szCs w:val="22"/>
              </w:rPr>
              <w:t>konjuguota, (adsorbuota))</w:t>
            </w:r>
          </w:p>
          <w:p w:rsidR="00960C84" w:rsidRPr="00B10D45" w:rsidRDefault="00960C84" w:rsidP="008A330F">
            <w:pPr>
              <w:ind w:left="567" w:hanging="567"/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TETRAXIM injekcinė suspensija užpildytame švirkšte </w:t>
            </w:r>
            <w:bookmarkStart w:id="2" w:name="OLE_LINK14"/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(vakcina nuo difterijos, stabligės, kokliušo (neląstelinė, komponentinė) ir nuo poliomielito (inaktyvuota), (adsorbuota))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bookmarkEnd w:id="2"/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DULTAVAX injekcinė suspensija užpildytame švirkšte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(vakcina nuo difterijos, stabligės ir poliomielito (inaktyvuota), (adsorbuota</w:t>
            </w:r>
            <w:r w:rsidRPr="00B10D45">
              <w:rPr>
                <w:sz w:val="22"/>
                <w:szCs w:val="22"/>
                <w:lang w:eastAsia="lt-LT"/>
              </w:rPr>
              <w:t>, su mažesniu antigeno kiekiu</w:t>
            </w:r>
            <w:r w:rsidRPr="00B10D45">
              <w:rPr>
                <w:noProof/>
                <w:sz w:val="22"/>
                <w:szCs w:val="22"/>
              </w:rPr>
              <w:t>))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Imovax dT adult injekcinė suspensija užpildytame švirkšte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Imovax dT adult injekcinė suspensija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(v</w:t>
            </w:r>
            <w:r w:rsidRPr="00B10D45">
              <w:rPr>
                <w:sz w:val="22"/>
                <w:szCs w:val="22"/>
              </w:rPr>
              <w:t>akcina nuo difterijos ir stabligės (adsorbuota))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Veikliosios medžiagos analizės procedūros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SANOFI PASTEUR S.A., Prancūzija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II/B.I.b.2(d).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highlight w:val="yellow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bottom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  <w:highlight w:val="yellow"/>
              </w:rPr>
            </w:pPr>
            <w:r w:rsidRPr="00B10D45">
              <w:rPr>
                <w:sz w:val="22"/>
                <w:szCs w:val="22"/>
              </w:rPr>
              <w:t>3C-1164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PENTAXIM milteliai ir suspensija injekcinei suspensijai užpildytame švirkšte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  <w:highlight w:val="yellow"/>
              </w:rPr>
            </w:pPr>
            <w:r w:rsidRPr="00B10D45">
              <w:rPr>
                <w:sz w:val="22"/>
                <w:szCs w:val="22"/>
              </w:rPr>
              <w:t xml:space="preserve">(vakcina nuo difterijos, stabligės, kokliušo (neląstelinė, komponentinė), nuo poliomielito (inaktyvuota) ir nuo b tipo </w:t>
            </w:r>
            <w:r w:rsidRPr="00B10D45">
              <w:rPr>
                <w:i/>
                <w:sz w:val="22"/>
                <w:szCs w:val="22"/>
              </w:rPr>
              <w:t xml:space="preserve">Haemophilus, </w:t>
            </w:r>
            <w:r w:rsidRPr="00B10D45">
              <w:rPr>
                <w:sz w:val="22"/>
                <w:szCs w:val="22"/>
              </w:rPr>
              <w:t>konjuguota, (adsorbuota))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  <w:lang w:val="en-US"/>
              </w:rPr>
              <w:t>Galutinio produkto imunologinio tyrimo metodo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SANOFI PASTEUR S.A., Prancūzija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II/B.II.d.2.(c).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right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3C-817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484B4D" w:rsidP="008A330F">
            <w:pPr>
              <w:rPr>
                <w:sz w:val="22"/>
                <w:szCs w:val="22"/>
              </w:rPr>
            </w:pPr>
            <w:r w:rsidRPr="00484B4D">
              <w:rPr>
                <w:b/>
                <w:sz w:val="22"/>
                <w:szCs w:val="22"/>
              </w:rPr>
              <w:t>*</w:t>
            </w:r>
            <w:r w:rsidR="00960C84" w:rsidRPr="00B10D45">
              <w:rPr>
                <w:sz w:val="22"/>
                <w:szCs w:val="22"/>
              </w:rPr>
              <w:t>Arilin 100 mg ovulės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(metronidazolas)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PCS 4.5, 4.8, 5.1 sk.</w:t>
            </w:r>
            <w:r w:rsidR="00484B4D">
              <w:rPr>
                <w:sz w:val="22"/>
                <w:szCs w:val="22"/>
              </w:rPr>
              <w:t xml:space="preserve"> </w:t>
            </w:r>
            <w:r w:rsidRPr="00B10D45">
              <w:rPr>
                <w:sz w:val="22"/>
                <w:szCs w:val="22"/>
              </w:rPr>
              <w:t>keitimai.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RPP šablono atnaujinimas</w:t>
            </w:r>
            <w:r w:rsidR="00484B4D">
              <w:rPr>
                <w:sz w:val="22"/>
                <w:szCs w:val="22"/>
              </w:rPr>
              <w:t>*</w:t>
            </w:r>
            <w:r w:rsidRPr="00B10D45">
              <w:rPr>
                <w:sz w:val="22"/>
                <w:szCs w:val="22"/>
              </w:rPr>
              <w:t>.</w:t>
            </w:r>
          </w:p>
          <w:p w:rsidR="00960C84" w:rsidRDefault="00960C84" w:rsidP="008A330F">
            <w:pPr>
              <w:rPr>
                <w:sz w:val="22"/>
                <w:szCs w:val="22"/>
              </w:rPr>
            </w:pPr>
          </w:p>
          <w:p w:rsidR="00960C84" w:rsidRDefault="00960C84" w:rsidP="008A330F">
            <w:pPr>
              <w:rPr>
                <w:sz w:val="22"/>
                <w:szCs w:val="22"/>
              </w:rPr>
            </w:pPr>
          </w:p>
          <w:p w:rsidR="00960C84" w:rsidRPr="001C38FE" w:rsidRDefault="00960C84" w:rsidP="008A330F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pStyle w:val="BodyTextAfter0"/>
            </w:pPr>
            <w:r w:rsidRPr="00B10D45">
              <w:t>Dr. August Wolff GmbH &amp; Co. KG Arzneimittel, Vokietija</w:t>
            </w:r>
          </w:p>
          <w:p w:rsidR="00960C84" w:rsidRPr="00B10D45" w:rsidRDefault="00960C84" w:rsidP="008A330F">
            <w:pPr>
              <w:tabs>
                <w:tab w:val="left" w:pos="54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G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II/C.I.4</w:t>
            </w:r>
            <w:r>
              <w:rPr>
                <w:noProof/>
                <w:sz w:val="22"/>
                <w:szCs w:val="22"/>
              </w:rPr>
              <w:t>;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IB/C.I.z</w:t>
            </w:r>
            <w:r>
              <w:rPr>
                <w:noProof/>
                <w:sz w:val="22"/>
                <w:szCs w:val="22"/>
              </w:rPr>
              <w:t>.</w:t>
            </w:r>
          </w:p>
          <w:p w:rsidR="00960C84" w:rsidRPr="00B10D45" w:rsidRDefault="00960C84" w:rsidP="008A330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right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3C-818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484B4D" w:rsidP="008A330F">
            <w:pPr>
              <w:pStyle w:val="BTEMEASMCA"/>
            </w:pPr>
            <w:r w:rsidRPr="00484B4D">
              <w:rPr>
                <w:b/>
              </w:rPr>
              <w:t>**</w:t>
            </w:r>
            <w:r w:rsidR="00960C84" w:rsidRPr="00B10D45">
              <w:t>Arilin rapid 1000 mg ovulės</w:t>
            </w:r>
          </w:p>
          <w:p w:rsidR="00960C84" w:rsidRPr="00B10D45" w:rsidRDefault="00960C84" w:rsidP="008A330F">
            <w:pPr>
              <w:rPr>
                <w:bCs/>
                <w:sz w:val="22"/>
                <w:szCs w:val="22"/>
              </w:rPr>
            </w:pPr>
          </w:p>
          <w:p w:rsidR="00960C84" w:rsidRPr="00B10D45" w:rsidRDefault="00960C84" w:rsidP="00484B4D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(metronidazolas)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PCS 4.5, 4.8, 5.1 sk. keitimai.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RPP šablono atnaujinimas</w:t>
            </w:r>
            <w:r w:rsidR="00484B4D">
              <w:rPr>
                <w:sz w:val="22"/>
                <w:szCs w:val="22"/>
              </w:rPr>
              <w:t>**</w:t>
            </w:r>
            <w:r w:rsidRPr="00B10D45">
              <w:rPr>
                <w:sz w:val="22"/>
                <w:szCs w:val="22"/>
              </w:rPr>
              <w:t>.</w:t>
            </w:r>
          </w:p>
          <w:p w:rsidR="00960C84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484B4D">
            <w:pPr>
              <w:pStyle w:val="BodyTextAfter0"/>
            </w:pPr>
            <w:r w:rsidRPr="00B10D45">
              <w:t>Dr. August Wolff GmbH &amp; Co. KG Arzneimittel, Vokietija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G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II/C.I.4</w:t>
            </w:r>
            <w:r>
              <w:rPr>
                <w:noProof/>
                <w:sz w:val="22"/>
                <w:szCs w:val="22"/>
              </w:rPr>
              <w:t>;</w:t>
            </w:r>
          </w:p>
          <w:p w:rsidR="00960C84" w:rsidRPr="00B10D45" w:rsidRDefault="00960C84" w:rsidP="00484B4D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IB/C.I.z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  <w:tr w:rsidR="00960C84" w:rsidRPr="00B10D45" w:rsidTr="00567694">
        <w:tc>
          <w:tcPr>
            <w:tcW w:w="1136" w:type="dxa"/>
            <w:tcBorders>
              <w:right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3C-515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pStyle w:val="BTEMEASMCA"/>
            </w:pPr>
            <w:r w:rsidRPr="00B10D45">
              <w:t>CARDURA 1 mg tabletės</w:t>
            </w:r>
          </w:p>
          <w:p w:rsidR="00960C84" w:rsidRPr="00B10D45" w:rsidRDefault="00960C84" w:rsidP="008A330F">
            <w:pPr>
              <w:pStyle w:val="BTEMEASMCA"/>
            </w:pPr>
          </w:p>
          <w:p w:rsidR="00960C84" w:rsidRPr="00B10D45" w:rsidRDefault="00960C84" w:rsidP="008A330F">
            <w:pPr>
              <w:pStyle w:val="BTEMEASMCA"/>
            </w:pPr>
            <w:r w:rsidRPr="00B10D45">
              <w:t>CARDURA 2 mg tabletės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CARDURA 4 mg tabletės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CARDURA XL 4 mg modifikuoto atpalaidavimo tabletės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pStyle w:val="BTEMEASMCA"/>
            </w:pPr>
            <w:r w:rsidRPr="00B10D45">
              <w:t xml:space="preserve">CARDURA XL 8 mg modifikuoto atpalaidavimo tabletės </w:t>
            </w:r>
          </w:p>
          <w:p w:rsidR="00960C84" w:rsidRPr="00B10D45" w:rsidRDefault="00960C84" w:rsidP="008A330F">
            <w:pPr>
              <w:pStyle w:val="BTEMEASMCA"/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(doksazosinas)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PCS 4.4 sk., PL keitimas.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Pfizer Europe MA EEIG, Jungtinė Karalystė</w:t>
            </w:r>
          </w:p>
          <w:p w:rsidR="00960C84" w:rsidRPr="00B10D45" w:rsidRDefault="00960C84" w:rsidP="008A330F">
            <w:pPr>
              <w:pStyle w:val="BodyTextAfter0"/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II/C.I.4.</w:t>
            </w:r>
          </w:p>
          <w:p w:rsidR="00960C84" w:rsidRPr="00B10D45" w:rsidRDefault="00960C84" w:rsidP="008A330F">
            <w:pPr>
              <w:pStyle w:val="BodyTextAfter0"/>
              <w:jc w:val="center"/>
            </w:pPr>
          </w:p>
          <w:p w:rsidR="00960C84" w:rsidRPr="00B10D45" w:rsidRDefault="00960C84" w:rsidP="008A330F">
            <w:pPr>
              <w:pStyle w:val="BodyTextAfter0"/>
              <w:jc w:val="center"/>
            </w:pPr>
          </w:p>
        </w:tc>
      </w:tr>
      <w:tr w:rsidR="00960C84" w:rsidRPr="00B10D45" w:rsidTr="00567694">
        <w:tc>
          <w:tcPr>
            <w:tcW w:w="1136" w:type="dxa"/>
            <w:tcBorders>
              <w:right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3C-434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960C84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tabs>
                <w:tab w:val="left" w:pos="0"/>
              </w:tabs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Corvitol 50 mg tabletės</w:t>
            </w:r>
          </w:p>
          <w:p w:rsidR="00960C84" w:rsidRPr="00B10D45" w:rsidRDefault="00960C84" w:rsidP="008A330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60C84" w:rsidRPr="00B10D45" w:rsidRDefault="00960C84" w:rsidP="00960C84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(metoprololio tartratas)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960C84">
            <w:pPr>
              <w:rPr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 xml:space="preserve">PCS 4.1- 4.6, 4.8, 5.2, 5.3 sk., PL keitimas. </w:t>
            </w:r>
            <w:r w:rsidRPr="00B10D45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960C8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BERLIN-CHEMIE AG</w:t>
            </w:r>
            <w:r w:rsidRPr="00B10D45">
              <w:rPr>
                <w:i/>
                <w:noProof/>
                <w:sz w:val="22"/>
                <w:szCs w:val="22"/>
              </w:rPr>
              <w:t xml:space="preserve"> </w:t>
            </w:r>
            <w:r w:rsidRPr="00B10D45">
              <w:rPr>
                <w:noProof/>
                <w:sz w:val="22"/>
                <w:szCs w:val="22"/>
              </w:rPr>
              <w:t xml:space="preserve">(MENARINI GROUP), Vokietija 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II/C.I.4.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960C84">
            <w:pPr>
              <w:rPr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right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3C-299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Regaine </w:t>
            </w:r>
            <w:r w:rsidRPr="00B10D45">
              <w:rPr>
                <w:rFonts w:eastAsia="Arial Unicode MS"/>
                <w:noProof/>
                <w:sz w:val="22"/>
                <w:szCs w:val="22"/>
              </w:rPr>
              <w:t>20 mg/ml</w:t>
            </w:r>
            <w:r w:rsidRPr="00B10D45">
              <w:rPr>
                <w:sz w:val="22"/>
                <w:szCs w:val="22"/>
              </w:rPr>
              <w:t xml:space="preserve"> odos tirpalas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Regaine 5</w:t>
            </w:r>
            <w:r w:rsidRPr="00B10D45">
              <w:rPr>
                <w:rFonts w:eastAsia="Arial Unicode MS"/>
                <w:noProof/>
                <w:sz w:val="22"/>
                <w:szCs w:val="22"/>
              </w:rPr>
              <w:t>0 mg/ml</w:t>
            </w:r>
            <w:r w:rsidRPr="00B10D45">
              <w:rPr>
                <w:sz w:val="22"/>
                <w:szCs w:val="22"/>
              </w:rPr>
              <w:t xml:space="preserve"> odos tirpalas</w:t>
            </w:r>
          </w:p>
          <w:p w:rsidR="00960C84" w:rsidRPr="00B10D45" w:rsidRDefault="00960C84" w:rsidP="008A330F">
            <w:pPr>
              <w:pStyle w:val="BTEMEASMCA"/>
            </w:pPr>
          </w:p>
          <w:p w:rsidR="00960C84" w:rsidRPr="00B10D45" w:rsidRDefault="00960C84" w:rsidP="00960C84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(minoksidilis 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PCS 4.9 sk. RPP šablono atnaujinimas.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ind w:right="28"/>
              <w:rPr>
                <w:rFonts w:eastAsia="Arial Unicode MS"/>
                <w:noProof/>
                <w:sz w:val="22"/>
                <w:szCs w:val="22"/>
              </w:rPr>
            </w:pPr>
            <w:r w:rsidRPr="00B10D45">
              <w:rPr>
                <w:rFonts w:eastAsia="Arial Unicode MS"/>
                <w:noProof/>
                <w:sz w:val="22"/>
                <w:szCs w:val="22"/>
              </w:rPr>
              <w:t>McNeil Products Limited, Jungtinė Karalystė</w:t>
            </w:r>
          </w:p>
          <w:p w:rsidR="00960C84" w:rsidRPr="00B10D45" w:rsidRDefault="00960C84" w:rsidP="008A330F">
            <w:pPr>
              <w:tabs>
                <w:tab w:val="left" w:pos="540"/>
              </w:tabs>
              <w:contextualSpacing/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pStyle w:val="Pagrindinistekstas"/>
              <w:ind w:firstLine="1296"/>
              <w:rPr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II/C.I.4.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</w:tc>
      </w:tr>
      <w:tr w:rsidR="00960C84" w:rsidRPr="00B10D45" w:rsidTr="00567694">
        <w:tc>
          <w:tcPr>
            <w:tcW w:w="1136" w:type="dxa"/>
            <w:tcBorders>
              <w:right w:val="single" w:sz="4" w:space="0" w:color="auto"/>
            </w:tcBorders>
          </w:tcPr>
          <w:p w:rsidR="00960C84" w:rsidRPr="00B10D45" w:rsidRDefault="00960C84" w:rsidP="00960C84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3C-557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keepNext/>
              <w:outlineLvl w:val="2"/>
              <w:rPr>
                <w:sz w:val="22"/>
                <w:szCs w:val="22"/>
              </w:rPr>
            </w:pPr>
            <w:bookmarkStart w:id="3" w:name="OLE_LINK1"/>
            <w:bookmarkStart w:id="4" w:name="OLE_LINK2"/>
            <w:r w:rsidRPr="00B10D45">
              <w:rPr>
                <w:sz w:val="22"/>
                <w:szCs w:val="22"/>
              </w:rPr>
              <w:t>Saridon tabletės</w:t>
            </w:r>
            <w:bookmarkEnd w:id="3"/>
            <w:bookmarkEnd w:id="4"/>
          </w:p>
          <w:p w:rsidR="00960C84" w:rsidRPr="00B10D45" w:rsidRDefault="00960C84" w:rsidP="008A330F">
            <w:pPr>
              <w:keepNext/>
              <w:outlineLvl w:val="2"/>
              <w:rPr>
                <w:sz w:val="22"/>
                <w:szCs w:val="22"/>
              </w:rPr>
            </w:pPr>
          </w:p>
          <w:p w:rsidR="00960C84" w:rsidRPr="00B10D45" w:rsidRDefault="00960C84" w:rsidP="00960C84">
            <w:pPr>
              <w:keepNext/>
              <w:outlineLvl w:val="2"/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(paracetamolis, propifenazonas, kofeinas)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PCS 4.6, 4.9 sk. ir PL keitimai. 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RPP šablono atnaujinimas.</w:t>
            </w:r>
          </w:p>
          <w:p w:rsidR="00960C84" w:rsidRPr="00B10D45" w:rsidRDefault="00960C84" w:rsidP="008A33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0C84" w:rsidRPr="00B10D45" w:rsidRDefault="00960C84" w:rsidP="008A330F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szCs w:val="22"/>
                <w:lang w:val="de-DE"/>
              </w:rPr>
            </w:pPr>
            <w:r w:rsidRPr="00B10D45">
              <w:rPr>
                <w:rFonts w:eastAsia="Arial Unicode MS"/>
                <w:noProof/>
                <w:szCs w:val="22"/>
              </w:rPr>
              <w:t>UAB Bayer, Lietuva</w:t>
            </w:r>
          </w:p>
          <w:p w:rsidR="00960C84" w:rsidRPr="00B10D45" w:rsidRDefault="00960C84" w:rsidP="008A330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  <w:r w:rsidRPr="00B10D45">
              <w:rPr>
                <w:noProof/>
                <w:sz w:val="22"/>
                <w:szCs w:val="22"/>
              </w:rPr>
              <w:t>II/ C.I.4.</w:t>
            </w:r>
          </w:p>
          <w:p w:rsidR="00960C84" w:rsidRPr="00B10D45" w:rsidRDefault="00960C84" w:rsidP="008A330F">
            <w:pPr>
              <w:rPr>
                <w:noProof/>
                <w:sz w:val="22"/>
                <w:szCs w:val="22"/>
              </w:rPr>
            </w:pPr>
          </w:p>
        </w:tc>
      </w:tr>
    </w:tbl>
    <w:p w:rsidR="006A7B5B" w:rsidRPr="006A7B5B" w:rsidRDefault="00484B4D" w:rsidP="00484B4D">
      <w:pPr>
        <w:pStyle w:val="BodyTextAfter0"/>
        <w:rPr>
          <w:sz w:val="20"/>
          <w:szCs w:val="20"/>
        </w:rPr>
      </w:pPr>
      <w:r>
        <w:rPr>
          <w:i/>
        </w:rPr>
        <w:t xml:space="preserve">* </w:t>
      </w:r>
      <w:r w:rsidRPr="006A7B5B">
        <w:rPr>
          <w:sz w:val="20"/>
          <w:szCs w:val="20"/>
        </w:rPr>
        <w:t>Atsižvelgiant į registruotojo  Dr. August Wolff GmbH &amp; Co. KG Arzneimittel, Vokietija 2015-11-13 prašymą (</w:t>
      </w:r>
      <w:r w:rsidR="006A7B5B" w:rsidRPr="006A7B5B">
        <w:rPr>
          <w:sz w:val="20"/>
          <w:szCs w:val="20"/>
        </w:rPr>
        <w:t>1.22 3R4-21816)</w:t>
      </w:r>
      <w:r w:rsidRPr="006A7B5B">
        <w:rPr>
          <w:sz w:val="20"/>
          <w:szCs w:val="20"/>
        </w:rPr>
        <w:t xml:space="preserve">, </w:t>
      </w:r>
    </w:p>
    <w:p w:rsidR="008A40F8" w:rsidRPr="006A7B5B" w:rsidRDefault="00484B4D" w:rsidP="00484B4D">
      <w:pPr>
        <w:pStyle w:val="BodyTextAfter0"/>
        <w:rPr>
          <w:b/>
          <w:bCs/>
          <w:sz w:val="20"/>
          <w:szCs w:val="20"/>
        </w:rPr>
      </w:pPr>
      <w:r w:rsidRPr="006A7B5B">
        <w:rPr>
          <w:sz w:val="20"/>
          <w:szCs w:val="20"/>
        </w:rPr>
        <w:t>RPP įsigalios nuo 2015 m. gruodžio 30 d.</w:t>
      </w:r>
    </w:p>
    <w:p w:rsidR="006A7B5B" w:rsidRPr="006A7B5B" w:rsidRDefault="00484B4D" w:rsidP="006A7B5B">
      <w:pPr>
        <w:pStyle w:val="BodyTextAfter0"/>
        <w:rPr>
          <w:sz w:val="20"/>
          <w:szCs w:val="20"/>
        </w:rPr>
      </w:pPr>
      <w:r w:rsidRPr="006A7B5B">
        <w:rPr>
          <w:b/>
          <w:bCs/>
          <w:sz w:val="20"/>
          <w:szCs w:val="20"/>
        </w:rPr>
        <w:t xml:space="preserve">** </w:t>
      </w:r>
      <w:r w:rsidR="006A7B5B" w:rsidRPr="006A7B5B">
        <w:rPr>
          <w:sz w:val="20"/>
          <w:szCs w:val="20"/>
        </w:rPr>
        <w:t xml:space="preserve">Atsižvelgiant į registruotojo  Dr. August Wolff GmbH &amp; Co. KG Arzneimittel, Vokietija 2015-11-13 prašymą (1.22 3R4-21816), </w:t>
      </w:r>
    </w:p>
    <w:p w:rsidR="00484B4D" w:rsidRPr="006A7B5B" w:rsidRDefault="006A7B5B" w:rsidP="006A7B5B">
      <w:pPr>
        <w:pStyle w:val="BodyTextAfter0"/>
        <w:rPr>
          <w:b/>
          <w:bCs/>
          <w:sz w:val="20"/>
          <w:szCs w:val="20"/>
        </w:rPr>
      </w:pPr>
      <w:r w:rsidRPr="006A7B5B">
        <w:rPr>
          <w:sz w:val="20"/>
          <w:szCs w:val="20"/>
        </w:rPr>
        <w:t xml:space="preserve">RPP įsigalios </w:t>
      </w:r>
      <w:r w:rsidR="00484B4D" w:rsidRPr="006A7B5B">
        <w:rPr>
          <w:sz w:val="20"/>
          <w:szCs w:val="20"/>
        </w:rPr>
        <w:t>nuo 2016 m. vasario 1d.</w:t>
      </w:r>
    </w:p>
    <w:bookmarkEnd w:id="1"/>
    <w:p w:rsidR="006B676B" w:rsidRDefault="006B676B" w:rsidP="00E62C01">
      <w:pPr>
        <w:jc w:val="both"/>
        <w:rPr>
          <w:sz w:val="22"/>
          <w:szCs w:val="22"/>
        </w:rPr>
      </w:pPr>
    </w:p>
    <w:p w:rsidR="006A7B5B" w:rsidRDefault="006A7B5B" w:rsidP="00E62C01">
      <w:pPr>
        <w:jc w:val="both"/>
        <w:rPr>
          <w:sz w:val="22"/>
          <w:szCs w:val="22"/>
        </w:rPr>
      </w:pPr>
    </w:p>
    <w:p w:rsidR="00B278C7" w:rsidRPr="00C346BA" w:rsidRDefault="007858B1" w:rsidP="00E62C01">
      <w:pPr>
        <w:jc w:val="both"/>
        <w:rPr>
          <w:color w:val="000000"/>
          <w:sz w:val="22"/>
          <w:szCs w:val="22"/>
        </w:rPr>
      </w:pPr>
      <w:r w:rsidRPr="00C346BA">
        <w:rPr>
          <w:sz w:val="22"/>
          <w:szCs w:val="22"/>
        </w:rPr>
        <w:t xml:space="preserve">Posėdžio pirmininkas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3C4F68" w:rsidRPr="00C346BA">
        <w:rPr>
          <w:color w:val="000000"/>
          <w:sz w:val="22"/>
          <w:szCs w:val="22"/>
        </w:rPr>
        <w:t>Prof. dr. Romaldas Mačiulaitis</w:t>
      </w:r>
    </w:p>
    <w:p w:rsidR="00920160" w:rsidRPr="00C346BA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C346BA" w:rsidRDefault="007858B1" w:rsidP="00FD5509">
      <w:pPr>
        <w:jc w:val="both"/>
        <w:rPr>
          <w:sz w:val="22"/>
          <w:szCs w:val="22"/>
        </w:rPr>
      </w:pPr>
      <w:r w:rsidRPr="00C346BA">
        <w:rPr>
          <w:sz w:val="22"/>
          <w:szCs w:val="22"/>
        </w:rPr>
        <w:t xml:space="preserve">Posėdžio sekretorė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470C04" w:rsidRPr="00C346BA">
        <w:rPr>
          <w:color w:val="000000"/>
          <w:sz w:val="22"/>
          <w:szCs w:val="22"/>
        </w:rPr>
        <w:t>Daiva Luckienė</w:t>
      </w:r>
    </w:p>
    <w:sectPr w:rsidR="007858B1" w:rsidRPr="00C346BA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EF" w:rsidRDefault="00685FEF">
      <w:r>
        <w:separator/>
      </w:r>
    </w:p>
  </w:endnote>
  <w:endnote w:type="continuationSeparator" w:id="0">
    <w:p w:rsidR="00685FEF" w:rsidRDefault="0068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EF" w:rsidRDefault="00685FEF">
      <w:r>
        <w:separator/>
      </w:r>
    </w:p>
  </w:footnote>
  <w:footnote w:type="continuationSeparator" w:id="0">
    <w:p w:rsidR="00685FEF" w:rsidRDefault="00685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1AB1">
      <w:rPr>
        <w:rStyle w:val="Puslapionumeris"/>
        <w:noProof/>
      </w:rPr>
      <w:t>15</w: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3" w15:restartNumberingAfterBreak="0">
    <w:nsid w:val="021C19F8"/>
    <w:multiLevelType w:val="hybridMultilevel"/>
    <w:tmpl w:val="02F6F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1762"/>
    <w:multiLevelType w:val="hybridMultilevel"/>
    <w:tmpl w:val="888263C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2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6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18"/>
  </w:num>
  <w:num w:numId="5">
    <w:abstractNumId w:val="10"/>
  </w:num>
  <w:num w:numId="6">
    <w:abstractNumId w:val="20"/>
  </w:num>
  <w:num w:numId="7">
    <w:abstractNumId w:val="11"/>
  </w:num>
  <w:num w:numId="8">
    <w:abstractNumId w:val="8"/>
  </w:num>
  <w:num w:numId="9">
    <w:abstractNumId w:val="22"/>
  </w:num>
  <w:num w:numId="10">
    <w:abstractNumId w:val="19"/>
  </w:num>
  <w:num w:numId="11">
    <w:abstractNumId w:val="1"/>
  </w:num>
  <w:num w:numId="12">
    <w:abstractNumId w:val="23"/>
  </w:num>
  <w:num w:numId="13">
    <w:abstractNumId w:val="15"/>
  </w:num>
  <w:num w:numId="14">
    <w:abstractNumId w:val="12"/>
  </w:num>
  <w:num w:numId="15">
    <w:abstractNumId w:val="13"/>
  </w:num>
  <w:num w:numId="16">
    <w:abstractNumId w:val="25"/>
  </w:num>
  <w:num w:numId="17">
    <w:abstractNumId w:val="14"/>
  </w:num>
  <w:num w:numId="18">
    <w:abstractNumId w:val="17"/>
  </w:num>
  <w:num w:numId="19">
    <w:abstractNumId w:val="7"/>
  </w:num>
  <w:num w:numId="20">
    <w:abstractNumId w:val="16"/>
  </w:num>
  <w:num w:numId="21">
    <w:abstractNumId w:val="4"/>
  </w:num>
  <w:num w:numId="22">
    <w:abstractNumId w:val="21"/>
  </w:num>
  <w:num w:numId="23">
    <w:abstractNumId w:val="5"/>
  </w:num>
  <w:num w:numId="24">
    <w:abstractNumId w:val="9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A72"/>
    <w:rsid w:val="000F3C17"/>
    <w:rsid w:val="000F3C75"/>
    <w:rsid w:val="000F4A77"/>
    <w:rsid w:val="000F5CEE"/>
    <w:rsid w:val="000F603D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421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57C6"/>
    <w:rsid w:val="00275F02"/>
    <w:rsid w:val="002771C4"/>
    <w:rsid w:val="0027741F"/>
    <w:rsid w:val="002777BB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BE3"/>
    <w:rsid w:val="002A4D97"/>
    <w:rsid w:val="002A5B5A"/>
    <w:rsid w:val="002A662F"/>
    <w:rsid w:val="002A6E94"/>
    <w:rsid w:val="002A791D"/>
    <w:rsid w:val="002B0F79"/>
    <w:rsid w:val="002B1332"/>
    <w:rsid w:val="002B1F49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1B94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5BDD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4B4D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67694"/>
    <w:rsid w:val="0057077F"/>
    <w:rsid w:val="0057115F"/>
    <w:rsid w:val="00571336"/>
    <w:rsid w:val="00571988"/>
    <w:rsid w:val="005728D4"/>
    <w:rsid w:val="0057392F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5FEF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023A"/>
    <w:rsid w:val="006A3829"/>
    <w:rsid w:val="006A41D9"/>
    <w:rsid w:val="006A55B3"/>
    <w:rsid w:val="006A5A4F"/>
    <w:rsid w:val="006A6EB6"/>
    <w:rsid w:val="006A6FFF"/>
    <w:rsid w:val="006A782F"/>
    <w:rsid w:val="006A7B5B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20160"/>
    <w:rsid w:val="0092041A"/>
    <w:rsid w:val="00920792"/>
    <w:rsid w:val="00920799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0C84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22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63CA"/>
    <w:rsid w:val="00A476CD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2049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8E5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6B36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1548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CAE"/>
    <w:rsid w:val="00F61E3C"/>
    <w:rsid w:val="00F625AF"/>
    <w:rsid w:val="00F62F14"/>
    <w:rsid w:val="00F632A4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1AB1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  <w:style w:type="paragraph" w:customStyle="1" w:styleId="TabletextrowsAgency">
    <w:name w:val="Table text rows (Agency)"/>
    <w:basedOn w:val="prastasis"/>
    <w:rsid w:val="00960C84"/>
    <w:pPr>
      <w:spacing w:line="280" w:lineRule="exact"/>
    </w:pPr>
    <w:rPr>
      <w:rFonts w:ascii="Verdana" w:eastAsia="SimSun" w:hAnsi="Verdana" w:cs="Verdana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B8D5-CEC4-4C90-95A6-F5C260D8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7382</Words>
  <Characters>4208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26</cp:revision>
  <cp:lastPrinted>2013-03-15T05:49:00Z</cp:lastPrinted>
  <dcterms:created xsi:type="dcterms:W3CDTF">2015-09-18T12:13:00Z</dcterms:created>
  <dcterms:modified xsi:type="dcterms:W3CDTF">2015-11-17T11:02:00Z</dcterms:modified>
</cp:coreProperties>
</file>