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1B61F7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1B61F7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1B61F7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1B61F7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1B61F7" w:rsidRDefault="005225C5" w:rsidP="00F3516A">
      <w:pPr>
        <w:jc w:val="center"/>
        <w:rPr>
          <w:sz w:val="22"/>
          <w:szCs w:val="22"/>
        </w:rPr>
      </w:pPr>
      <w:r>
        <w:rPr>
          <w:sz w:val="22"/>
          <w:szCs w:val="22"/>
        </w:rPr>
        <w:t>2017</w:t>
      </w:r>
      <w:r w:rsidR="002A7C64" w:rsidRPr="001B61F7">
        <w:rPr>
          <w:sz w:val="22"/>
          <w:szCs w:val="22"/>
        </w:rPr>
        <w:t>-</w:t>
      </w:r>
      <w:r>
        <w:rPr>
          <w:sz w:val="22"/>
          <w:szCs w:val="22"/>
        </w:rPr>
        <w:t>03-14</w:t>
      </w:r>
      <w:r w:rsidR="00F3516A" w:rsidRPr="001B61F7">
        <w:rPr>
          <w:sz w:val="22"/>
          <w:szCs w:val="22"/>
        </w:rPr>
        <w:t xml:space="preserve"> Nr. 1C-</w:t>
      </w:r>
      <w:r>
        <w:rPr>
          <w:sz w:val="22"/>
          <w:szCs w:val="22"/>
        </w:rPr>
        <w:t>02</w:t>
      </w: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BE3D62" w:rsidRPr="001B61F7" w:rsidRDefault="00BE3D62" w:rsidP="00F3516A">
      <w:pPr>
        <w:rPr>
          <w:b/>
          <w:sz w:val="22"/>
          <w:szCs w:val="22"/>
          <w:u w:val="single"/>
        </w:rPr>
      </w:pPr>
    </w:p>
    <w:p w:rsidR="00F3516A" w:rsidRPr="001B61F7" w:rsidRDefault="00F3516A" w:rsidP="00F3516A">
      <w:pPr>
        <w:rPr>
          <w:b/>
          <w:sz w:val="22"/>
          <w:szCs w:val="22"/>
        </w:rPr>
      </w:pPr>
      <w:r w:rsidRPr="001B61F7">
        <w:rPr>
          <w:b/>
          <w:sz w:val="22"/>
          <w:szCs w:val="22"/>
          <w:u w:val="single"/>
        </w:rPr>
        <w:t>NUTARTA</w:t>
      </w:r>
      <w:r w:rsidRPr="001B61F7">
        <w:rPr>
          <w:b/>
          <w:sz w:val="22"/>
          <w:szCs w:val="22"/>
        </w:rPr>
        <w:t>:</w:t>
      </w:r>
    </w:p>
    <w:p w:rsidR="00F3516A" w:rsidRDefault="00F3516A" w:rsidP="00F3516A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ookmarkStart w:id="0" w:name="_Toc246240189"/>
      <w:r w:rsidRPr="001B61F7">
        <w:rPr>
          <w:rFonts w:ascii="Times New Roman" w:hAnsi="Times New Roman" w:cs="Times New Roman"/>
          <w:sz w:val="22"/>
          <w:szCs w:val="22"/>
        </w:rPr>
        <w:t>SIŪLY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TI </w:t>
      </w:r>
      <w:r w:rsidR="00D64F91" w:rsidRPr="001B61F7">
        <w:rPr>
          <w:rFonts w:ascii="Times New Roman" w:hAnsi="Times New Roman" w:cs="Times New Roman"/>
          <w:sz w:val="22"/>
          <w:szCs w:val="22"/>
        </w:rPr>
        <w:t>REGISTRUOTI</w:t>
      </w:r>
      <w:r w:rsidR="00AA50F4" w:rsidRPr="001B61F7">
        <w:rPr>
          <w:rFonts w:ascii="Times New Roman" w:hAnsi="Times New Roman" w:cs="Times New Roman"/>
          <w:sz w:val="22"/>
          <w:szCs w:val="22"/>
        </w:rPr>
        <w:t xml:space="preserve"> ŠI</w:t>
      </w:r>
      <w:r w:rsidR="00D64F91" w:rsidRPr="001B61F7">
        <w:rPr>
          <w:rFonts w:ascii="Times New Roman" w:hAnsi="Times New Roman" w:cs="Times New Roman"/>
          <w:sz w:val="22"/>
          <w:szCs w:val="22"/>
        </w:rPr>
        <w:t>UOS</w:t>
      </w:r>
      <w:r w:rsidR="00372E0D" w:rsidRPr="001B61F7">
        <w:rPr>
          <w:rFonts w:ascii="Times New Roman" w:hAnsi="Times New Roman" w:cs="Times New Roman"/>
          <w:sz w:val="22"/>
          <w:szCs w:val="22"/>
        </w:rPr>
        <w:t xml:space="preserve"> VAISTINI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="00674350"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D64F91" w:rsidRPr="001B61F7">
        <w:rPr>
          <w:rFonts w:ascii="Times New Roman" w:hAnsi="Times New Roman" w:cs="Times New Roman"/>
          <w:sz w:val="22"/>
          <w:szCs w:val="22"/>
        </w:rPr>
        <w:t>U</w:t>
      </w:r>
      <w:r w:rsidR="00B53093" w:rsidRPr="001B61F7">
        <w:rPr>
          <w:rFonts w:ascii="Times New Roman" w:hAnsi="Times New Roman" w:cs="Times New Roman"/>
          <w:sz w:val="22"/>
          <w:szCs w:val="22"/>
        </w:rPr>
        <w:t>S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p w:rsidR="00590212" w:rsidRPr="00590212" w:rsidRDefault="00590212" w:rsidP="00590212"/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411"/>
        <w:gridCol w:w="2551"/>
        <w:gridCol w:w="1559"/>
        <w:gridCol w:w="1276"/>
        <w:gridCol w:w="3687"/>
        <w:gridCol w:w="1559"/>
        <w:gridCol w:w="849"/>
      </w:tblGrid>
      <w:tr w:rsidR="009514FC" w:rsidRPr="009514FC" w:rsidTr="009514FC">
        <w:trPr>
          <w:tblHeader/>
        </w:trPr>
        <w:tc>
          <w:tcPr>
            <w:tcW w:w="241" w:type="pct"/>
            <w:vAlign w:val="center"/>
          </w:tcPr>
          <w:p w:rsidR="009514FC" w:rsidRPr="009514FC" w:rsidRDefault="009514FC" w:rsidP="009514FC">
            <w:pPr>
              <w:rPr>
                <w:bCs/>
                <w:kern w:val="28"/>
                <w:sz w:val="22"/>
                <w:szCs w:val="22"/>
              </w:rPr>
            </w:pPr>
            <w:r w:rsidRPr="009514FC">
              <w:rPr>
                <w:bCs/>
                <w:kern w:val="28"/>
                <w:sz w:val="22"/>
                <w:szCs w:val="22"/>
              </w:rPr>
              <w:t>Eil.</w:t>
            </w:r>
            <w:r w:rsidRPr="009514FC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26" w:type="pct"/>
            <w:vAlign w:val="center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</w:tc>
        <w:tc>
          <w:tcPr>
            <w:tcW w:w="874" w:type="pct"/>
            <w:vAlign w:val="center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34" w:type="pct"/>
            <w:vAlign w:val="center"/>
          </w:tcPr>
          <w:p w:rsidR="009514FC" w:rsidRPr="009514FC" w:rsidRDefault="009514FC" w:rsidP="009514FC">
            <w:pPr>
              <w:rPr>
                <w:bCs/>
                <w:kern w:val="28"/>
                <w:sz w:val="22"/>
                <w:szCs w:val="22"/>
              </w:rPr>
            </w:pPr>
            <w:r w:rsidRPr="009514FC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37" w:type="pct"/>
            <w:vAlign w:val="center"/>
          </w:tcPr>
          <w:p w:rsidR="009514FC" w:rsidRPr="009514FC" w:rsidRDefault="009514FC" w:rsidP="009514FC">
            <w:pPr>
              <w:rPr>
                <w:bCs/>
                <w:kern w:val="28"/>
                <w:sz w:val="22"/>
                <w:szCs w:val="22"/>
              </w:rPr>
            </w:pPr>
            <w:r w:rsidRPr="009514FC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63" w:type="pct"/>
            <w:vAlign w:val="center"/>
          </w:tcPr>
          <w:p w:rsidR="009514FC" w:rsidRPr="009514FC" w:rsidRDefault="009514FC" w:rsidP="009514FC">
            <w:pPr>
              <w:rPr>
                <w:bCs/>
                <w:kern w:val="28"/>
                <w:sz w:val="22"/>
                <w:szCs w:val="22"/>
              </w:rPr>
            </w:pPr>
            <w:r w:rsidRPr="009514FC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34" w:type="pct"/>
            <w:vAlign w:val="center"/>
          </w:tcPr>
          <w:p w:rsidR="009514FC" w:rsidRPr="009514FC" w:rsidRDefault="009514FC" w:rsidP="009514FC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9514FC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91" w:type="pct"/>
            <w:vAlign w:val="center"/>
          </w:tcPr>
          <w:p w:rsidR="009514FC" w:rsidRPr="009514FC" w:rsidRDefault="009514FC" w:rsidP="009514FC">
            <w:pPr>
              <w:rPr>
                <w:bCs/>
                <w:kern w:val="28"/>
                <w:sz w:val="22"/>
                <w:szCs w:val="22"/>
              </w:rPr>
            </w:pPr>
            <w:proofErr w:type="spellStart"/>
            <w:r w:rsidRPr="009514FC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9514FC">
              <w:rPr>
                <w:bCs/>
                <w:kern w:val="28"/>
                <w:sz w:val="22"/>
                <w:szCs w:val="22"/>
              </w:rPr>
              <w:t xml:space="preserve">. / ne </w:t>
            </w:r>
            <w:proofErr w:type="spellStart"/>
            <w:r w:rsidRPr="009514FC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9514FC">
              <w:rPr>
                <w:bCs/>
                <w:kern w:val="28"/>
                <w:sz w:val="22"/>
                <w:szCs w:val="22"/>
              </w:rPr>
              <w:t>.</w:t>
            </w:r>
          </w:p>
        </w:tc>
      </w:tr>
      <w:tr w:rsidR="009514FC" w:rsidRPr="009514FC" w:rsidTr="009514FC">
        <w:tc>
          <w:tcPr>
            <w:tcW w:w="241" w:type="pct"/>
          </w:tcPr>
          <w:p w:rsidR="009514FC" w:rsidRPr="009514FC" w:rsidRDefault="009514FC" w:rsidP="009A2107">
            <w:pPr>
              <w:numPr>
                <w:ilvl w:val="0"/>
                <w:numId w:val="6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</w:tcPr>
          <w:p w:rsidR="009514FC" w:rsidRPr="009514FC" w:rsidRDefault="009514FC" w:rsidP="009514FC">
            <w:pPr>
              <w:rPr>
                <w:kern w:val="28"/>
                <w:sz w:val="22"/>
              </w:rPr>
            </w:pPr>
            <w:proofErr w:type="spellStart"/>
            <w:r w:rsidRPr="009514FC">
              <w:rPr>
                <w:kern w:val="28"/>
                <w:sz w:val="22"/>
                <w:szCs w:val="20"/>
                <w:lang w:eastAsia="pl-PL"/>
              </w:rPr>
              <w:t>Clonazepam</w:t>
            </w:r>
            <w:proofErr w:type="spellEnd"/>
            <w:r w:rsidRPr="009514FC">
              <w:rPr>
                <w:kern w:val="28"/>
                <w:sz w:val="22"/>
                <w:szCs w:val="20"/>
                <w:lang w:eastAsia="pl-PL"/>
              </w:rPr>
              <w:t xml:space="preserve"> </w:t>
            </w:r>
            <w:proofErr w:type="spellStart"/>
            <w:r w:rsidRPr="009514FC">
              <w:rPr>
                <w:kern w:val="28"/>
                <w:sz w:val="22"/>
                <w:szCs w:val="20"/>
                <w:lang w:eastAsia="pl-PL"/>
              </w:rPr>
              <w:t>Polta</w:t>
            </w:r>
            <w:proofErr w:type="spellEnd"/>
            <w:r w:rsidRPr="009514FC">
              <w:rPr>
                <w:kern w:val="28"/>
                <w:sz w:val="22"/>
                <w:szCs w:val="20"/>
                <w:lang w:eastAsia="pl-PL"/>
              </w:rPr>
              <w:t xml:space="preserve"> 2 mg tabletės</w:t>
            </w:r>
          </w:p>
          <w:p w:rsidR="009514FC" w:rsidRPr="009514FC" w:rsidRDefault="009514FC" w:rsidP="009514FC">
            <w:pPr>
              <w:tabs>
                <w:tab w:val="left" w:pos="540"/>
              </w:tabs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>N03AE01</w:t>
            </w:r>
          </w:p>
        </w:tc>
        <w:tc>
          <w:tcPr>
            <w:tcW w:w="87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 xml:space="preserve">Vienoje tabletėje yra 2 mg </w:t>
            </w:r>
            <w:proofErr w:type="spellStart"/>
            <w:r w:rsidRPr="009514FC">
              <w:rPr>
                <w:kern w:val="28"/>
                <w:sz w:val="22"/>
                <w:szCs w:val="20"/>
              </w:rPr>
              <w:t>klonazepamo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>.</w:t>
            </w:r>
          </w:p>
          <w:p w:rsidR="009514FC" w:rsidRPr="009514FC" w:rsidRDefault="009514FC" w:rsidP="009514FC">
            <w:pPr>
              <w:tabs>
                <w:tab w:val="left" w:pos="540"/>
              </w:tabs>
              <w:rPr>
                <w:kern w:val="28"/>
                <w:sz w:val="22"/>
                <w:szCs w:val="20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tabs>
                <w:tab w:val="left" w:pos="540"/>
              </w:tabs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>UAB ,,</w:t>
            </w:r>
            <w:proofErr w:type="spellStart"/>
            <w:r w:rsidRPr="009514FC">
              <w:rPr>
                <w:kern w:val="28"/>
                <w:sz w:val="22"/>
                <w:szCs w:val="20"/>
              </w:rPr>
              <w:t>Polta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>‘‘, Lietuva</w:t>
            </w:r>
          </w:p>
        </w:tc>
        <w:tc>
          <w:tcPr>
            <w:tcW w:w="437" w:type="pct"/>
          </w:tcPr>
          <w:p w:rsidR="009514FC" w:rsidRPr="009514FC" w:rsidRDefault="009514FC" w:rsidP="009514FC">
            <w:pPr>
              <w:jc w:val="center"/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>10 a str.</w:t>
            </w:r>
          </w:p>
        </w:tc>
        <w:tc>
          <w:tcPr>
            <w:tcW w:w="1263" w:type="pct"/>
          </w:tcPr>
          <w:p w:rsidR="009514FC" w:rsidRPr="009514FC" w:rsidRDefault="009514FC" w:rsidP="009514FC">
            <w:pPr>
              <w:rPr>
                <w:rFonts w:eastAsia="Calibri"/>
                <w:kern w:val="28"/>
                <w:sz w:val="22"/>
                <w:szCs w:val="22"/>
                <w:lang w:eastAsia="lt-LT"/>
              </w:rPr>
            </w:pPr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 xml:space="preserve">Įvairių suaugusiųjų epilepsijos rūšių, ypač </w:t>
            </w:r>
            <w:r w:rsidRPr="009514FC">
              <w:rPr>
                <w:kern w:val="28"/>
              </w:rPr>
              <w:t xml:space="preserve">pasireiškiančių tipiniais </w:t>
            </w:r>
            <w:proofErr w:type="spellStart"/>
            <w:r w:rsidRPr="009514FC">
              <w:rPr>
                <w:kern w:val="28"/>
              </w:rPr>
              <w:t>absansais</w:t>
            </w:r>
            <w:proofErr w:type="spellEnd"/>
            <w:r w:rsidRPr="009514FC">
              <w:rPr>
                <w:kern w:val="28"/>
              </w:rPr>
              <w:t xml:space="preserve">, atipiniais </w:t>
            </w:r>
            <w:proofErr w:type="spellStart"/>
            <w:r w:rsidRPr="009514FC">
              <w:rPr>
                <w:kern w:val="28"/>
              </w:rPr>
              <w:t>absansais</w:t>
            </w:r>
            <w:proofErr w:type="spellEnd"/>
            <w:r w:rsidRPr="009514FC">
              <w:rPr>
                <w:kern w:val="28"/>
              </w:rPr>
              <w:t xml:space="preserve">, </w:t>
            </w:r>
            <w:proofErr w:type="spellStart"/>
            <w:r w:rsidRPr="009514FC">
              <w:rPr>
                <w:kern w:val="28"/>
              </w:rPr>
              <w:t>Lennox</w:t>
            </w:r>
            <w:proofErr w:type="spellEnd"/>
            <w:r w:rsidRPr="009514FC">
              <w:rPr>
                <w:kern w:val="28"/>
              </w:rPr>
              <w:t xml:space="preserve">- </w:t>
            </w:r>
            <w:proofErr w:type="spellStart"/>
            <w:r w:rsidRPr="009514FC">
              <w:rPr>
                <w:kern w:val="28"/>
              </w:rPr>
              <w:t>Gastaut</w:t>
            </w:r>
            <w:proofErr w:type="spellEnd"/>
            <w:r w:rsidRPr="009514FC">
              <w:rPr>
                <w:kern w:val="28"/>
              </w:rPr>
              <w:t xml:space="preserve"> sindromu, </w:t>
            </w:r>
            <w:proofErr w:type="spellStart"/>
            <w:r w:rsidRPr="009514FC">
              <w:rPr>
                <w:kern w:val="28"/>
              </w:rPr>
              <w:t>mioklonija</w:t>
            </w:r>
            <w:proofErr w:type="spellEnd"/>
            <w:r w:rsidRPr="009514FC">
              <w:rPr>
                <w:kern w:val="28"/>
              </w:rPr>
              <w:t xml:space="preserve">, </w:t>
            </w:r>
            <w:proofErr w:type="spellStart"/>
            <w:r w:rsidRPr="009514FC">
              <w:rPr>
                <w:kern w:val="28"/>
              </w:rPr>
              <w:t>atoniniais</w:t>
            </w:r>
            <w:proofErr w:type="spellEnd"/>
            <w:r w:rsidRPr="009514FC">
              <w:rPr>
                <w:kern w:val="28"/>
              </w:rPr>
              <w:t xml:space="preserve"> priepuoliais</w:t>
            </w:r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>, toninių-</w:t>
            </w:r>
            <w:proofErr w:type="spellStart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>kloninių</w:t>
            </w:r>
            <w:proofErr w:type="spellEnd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 xml:space="preserve"> (</w:t>
            </w:r>
            <w:proofErr w:type="spellStart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>grand</w:t>
            </w:r>
            <w:proofErr w:type="spellEnd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>mal</w:t>
            </w:r>
            <w:proofErr w:type="spellEnd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 xml:space="preserve">) traukulių priepuoliais, paprastų ir kompleksinių dalinių traukulių priepuoliais bei antrinių </w:t>
            </w:r>
            <w:proofErr w:type="spellStart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>generalizuotų</w:t>
            </w:r>
            <w:proofErr w:type="spellEnd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 xml:space="preserve"> toninių-</w:t>
            </w:r>
            <w:proofErr w:type="spellStart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>kloninių</w:t>
            </w:r>
            <w:proofErr w:type="spellEnd"/>
            <w:r w:rsidRPr="009514FC">
              <w:rPr>
                <w:rFonts w:eastAsia="Calibri"/>
                <w:kern w:val="28"/>
                <w:sz w:val="22"/>
                <w:szCs w:val="22"/>
                <w:lang w:eastAsia="lt-LT"/>
              </w:rPr>
              <w:t xml:space="preserve"> traukulių priepuoliais, kompleksinis gydymas.</w:t>
            </w:r>
          </w:p>
          <w:p w:rsidR="009514FC" w:rsidRPr="009514FC" w:rsidRDefault="009514FC" w:rsidP="009514FC">
            <w:pPr>
              <w:tabs>
                <w:tab w:val="left" w:pos="540"/>
              </w:tabs>
              <w:rPr>
                <w:kern w:val="28"/>
                <w:sz w:val="22"/>
                <w:szCs w:val="20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>Lizdinė plokštelė, N30, N50, N100.</w:t>
            </w:r>
          </w:p>
        </w:tc>
        <w:tc>
          <w:tcPr>
            <w:tcW w:w="291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proofErr w:type="spellStart"/>
            <w:r w:rsidRPr="009514FC">
              <w:rPr>
                <w:kern w:val="28"/>
                <w:sz w:val="22"/>
                <w:szCs w:val="22"/>
              </w:rPr>
              <w:t>Rp</w:t>
            </w:r>
            <w:proofErr w:type="spellEnd"/>
          </w:p>
          <w:p w:rsidR="009514FC" w:rsidRPr="009514FC" w:rsidRDefault="009514FC" w:rsidP="009514FC">
            <w:pPr>
              <w:jc w:val="center"/>
              <w:rPr>
                <w:kern w:val="28"/>
                <w:sz w:val="22"/>
                <w:szCs w:val="22"/>
              </w:rPr>
            </w:pPr>
          </w:p>
          <w:p w:rsidR="009514FC" w:rsidRPr="009514FC" w:rsidRDefault="009514FC" w:rsidP="009514FC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9514FC" w:rsidRPr="009514FC" w:rsidTr="009514FC">
        <w:tc>
          <w:tcPr>
            <w:tcW w:w="241" w:type="pct"/>
          </w:tcPr>
          <w:p w:rsidR="009514FC" w:rsidRPr="009514FC" w:rsidRDefault="009514FC" w:rsidP="009A2107">
            <w:pPr>
              <w:numPr>
                <w:ilvl w:val="0"/>
                <w:numId w:val="6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</w:tcPr>
          <w:p w:rsidR="009514FC" w:rsidRPr="009514FC" w:rsidRDefault="009514FC" w:rsidP="009514FC">
            <w:pPr>
              <w:tabs>
                <w:tab w:val="left" w:pos="540"/>
              </w:tabs>
              <w:rPr>
                <w:kern w:val="28"/>
                <w:sz w:val="22"/>
                <w:szCs w:val="20"/>
              </w:rPr>
            </w:pPr>
            <w:proofErr w:type="spellStart"/>
            <w:r w:rsidRPr="009514FC">
              <w:rPr>
                <w:kern w:val="28"/>
                <w:sz w:val="22"/>
                <w:szCs w:val="20"/>
              </w:rPr>
              <w:t>Glucose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 xml:space="preserve"> IBE 50 mg/ml infuzinis tirpalas</w:t>
            </w:r>
          </w:p>
          <w:p w:rsidR="009514FC" w:rsidRPr="009514FC" w:rsidRDefault="009514FC" w:rsidP="009514FC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0"/>
              </w:rPr>
              <w:t>V07AB</w:t>
            </w:r>
          </w:p>
        </w:tc>
        <w:tc>
          <w:tcPr>
            <w:tcW w:w="874" w:type="pct"/>
          </w:tcPr>
          <w:p w:rsidR="009514FC" w:rsidRPr="009514FC" w:rsidRDefault="009514FC" w:rsidP="009514FC">
            <w:pPr>
              <w:tabs>
                <w:tab w:val="left" w:pos="540"/>
              </w:tabs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 xml:space="preserve">1 ml infuzinio tirpalo yra 50 mg gliukozės (gliukozės </w:t>
            </w:r>
            <w:proofErr w:type="spellStart"/>
            <w:r w:rsidRPr="009514FC">
              <w:rPr>
                <w:kern w:val="28"/>
                <w:sz w:val="22"/>
                <w:szCs w:val="20"/>
              </w:rPr>
              <w:t>monohidrato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 xml:space="preserve"> pavidalu).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tabs>
                <w:tab w:val="left" w:pos="540"/>
              </w:tabs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 xml:space="preserve">UAB „IBE </w:t>
            </w:r>
            <w:proofErr w:type="spellStart"/>
            <w:r w:rsidRPr="009514FC">
              <w:rPr>
                <w:kern w:val="28"/>
                <w:sz w:val="22"/>
                <w:szCs w:val="20"/>
              </w:rPr>
              <w:t>Pharma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>", Lietuva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37" w:type="pct"/>
          </w:tcPr>
          <w:p w:rsidR="009514FC" w:rsidRPr="009514FC" w:rsidRDefault="009514FC" w:rsidP="009514FC">
            <w:pPr>
              <w:jc w:val="center"/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263" w:type="pct"/>
          </w:tcPr>
          <w:p w:rsidR="009514FC" w:rsidRPr="009514FC" w:rsidRDefault="009514FC" w:rsidP="009514FC">
            <w:pPr>
              <w:tabs>
                <w:tab w:val="left" w:pos="540"/>
              </w:tabs>
              <w:rPr>
                <w:kern w:val="28"/>
                <w:sz w:val="22"/>
                <w:szCs w:val="20"/>
              </w:rPr>
            </w:pPr>
            <w:proofErr w:type="spellStart"/>
            <w:r w:rsidRPr="009514FC">
              <w:rPr>
                <w:kern w:val="28"/>
                <w:sz w:val="22"/>
                <w:szCs w:val="20"/>
              </w:rPr>
              <w:t>Glucose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 xml:space="preserve"> IBE skirtas fiziškai ir chemiškai suderinamiems elektrolitų koncentratams ir vaistiniams preparatams skiesti.</w:t>
            </w:r>
          </w:p>
          <w:p w:rsidR="009514FC" w:rsidRPr="009514FC" w:rsidRDefault="009514FC" w:rsidP="009514FC">
            <w:pPr>
              <w:tabs>
                <w:tab w:val="left" w:pos="567"/>
              </w:tabs>
              <w:spacing w:line="260" w:lineRule="exact"/>
              <w:rPr>
                <w:kern w:val="28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>Buteliukas (250 ml), N1;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>Buteliukas (500 ml), N1.</w:t>
            </w:r>
          </w:p>
        </w:tc>
        <w:tc>
          <w:tcPr>
            <w:tcW w:w="291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proofErr w:type="spellStart"/>
            <w:r w:rsidRPr="009514FC">
              <w:rPr>
                <w:kern w:val="28"/>
                <w:sz w:val="22"/>
                <w:szCs w:val="22"/>
              </w:rPr>
              <w:t>Rp</w:t>
            </w:r>
            <w:proofErr w:type="spellEnd"/>
          </w:p>
          <w:p w:rsidR="009514FC" w:rsidRPr="009514FC" w:rsidRDefault="009514FC" w:rsidP="009514FC">
            <w:pPr>
              <w:jc w:val="center"/>
              <w:rPr>
                <w:kern w:val="28"/>
                <w:sz w:val="22"/>
                <w:szCs w:val="22"/>
              </w:rPr>
            </w:pPr>
          </w:p>
          <w:p w:rsidR="009514FC" w:rsidRPr="009514FC" w:rsidRDefault="009514FC" w:rsidP="009514FC">
            <w:pPr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9514FC" w:rsidRPr="009514FC" w:rsidTr="009514FC">
        <w:tc>
          <w:tcPr>
            <w:tcW w:w="241" w:type="pct"/>
          </w:tcPr>
          <w:p w:rsidR="009514FC" w:rsidRPr="009514FC" w:rsidRDefault="009514FC" w:rsidP="009A2107">
            <w:pPr>
              <w:numPr>
                <w:ilvl w:val="0"/>
                <w:numId w:val="6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</w:tcPr>
          <w:p w:rsidR="009514FC" w:rsidRPr="009514FC" w:rsidRDefault="009514FC" w:rsidP="009514FC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9514FC">
              <w:rPr>
                <w:snapToGrid w:val="0"/>
                <w:sz w:val="22"/>
                <w:szCs w:val="22"/>
              </w:rPr>
              <w:t>Sileron</w:t>
            </w:r>
            <w:proofErr w:type="spellEnd"/>
            <w:r w:rsidRPr="009514FC">
              <w:rPr>
                <w:snapToGrid w:val="0"/>
                <w:sz w:val="22"/>
                <w:szCs w:val="22"/>
              </w:rPr>
              <w:t xml:space="preserve"> 70 mg plėvele dengtos tabletės</w:t>
            </w:r>
          </w:p>
        </w:tc>
        <w:tc>
          <w:tcPr>
            <w:tcW w:w="87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 xml:space="preserve">Kiekvienoje plėvele dengtoje tabletėje yra 70 mg </w:t>
            </w:r>
            <w:proofErr w:type="spellStart"/>
            <w:r w:rsidRPr="009514FC">
              <w:rPr>
                <w:i/>
                <w:kern w:val="28"/>
                <w:sz w:val="22"/>
                <w:szCs w:val="22"/>
              </w:rPr>
              <w:t>Silybum</w:t>
            </w:r>
            <w:proofErr w:type="spellEnd"/>
            <w:r w:rsidRPr="009514FC">
              <w:rPr>
                <w:i/>
                <w:kern w:val="28"/>
                <w:sz w:val="22"/>
                <w:szCs w:val="22"/>
              </w:rPr>
              <w:t xml:space="preserve"> </w:t>
            </w:r>
            <w:proofErr w:type="spellStart"/>
            <w:r w:rsidRPr="009514FC">
              <w:rPr>
                <w:i/>
                <w:kern w:val="28"/>
                <w:sz w:val="22"/>
                <w:szCs w:val="22"/>
              </w:rPr>
              <w:t>marianum</w:t>
            </w:r>
            <w:proofErr w:type="spellEnd"/>
            <w:r w:rsidRPr="009514FC">
              <w:rPr>
                <w:kern w:val="28"/>
                <w:sz w:val="22"/>
                <w:szCs w:val="22"/>
              </w:rPr>
              <w:t xml:space="preserve"> (L.) </w:t>
            </w:r>
            <w:proofErr w:type="spellStart"/>
            <w:r w:rsidRPr="009514FC">
              <w:rPr>
                <w:kern w:val="28"/>
                <w:sz w:val="22"/>
                <w:szCs w:val="22"/>
              </w:rPr>
              <w:t>Gaertn</w:t>
            </w:r>
            <w:proofErr w:type="spellEnd"/>
            <w:r w:rsidRPr="009514FC">
              <w:rPr>
                <w:kern w:val="28"/>
                <w:sz w:val="22"/>
                <w:szCs w:val="22"/>
              </w:rPr>
              <w:t xml:space="preserve">., </w:t>
            </w:r>
            <w:proofErr w:type="spellStart"/>
            <w:r w:rsidRPr="009514FC">
              <w:rPr>
                <w:kern w:val="28"/>
                <w:sz w:val="22"/>
                <w:szCs w:val="22"/>
              </w:rPr>
              <w:t>fructus</w:t>
            </w:r>
            <w:proofErr w:type="spellEnd"/>
            <w:r w:rsidRPr="009514FC">
              <w:rPr>
                <w:kern w:val="28"/>
                <w:sz w:val="22"/>
                <w:szCs w:val="22"/>
              </w:rPr>
              <w:t xml:space="preserve"> (</w:t>
            </w:r>
            <w:proofErr w:type="spellStart"/>
            <w:r w:rsidRPr="009514FC">
              <w:rPr>
                <w:kern w:val="28"/>
                <w:sz w:val="22"/>
                <w:szCs w:val="22"/>
              </w:rPr>
              <w:t>margainių</w:t>
            </w:r>
            <w:proofErr w:type="spellEnd"/>
            <w:r w:rsidRPr="009514FC">
              <w:rPr>
                <w:kern w:val="28"/>
                <w:sz w:val="22"/>
                <w:szCs w:val="22"/>
              </w:rPr>
              <w:t xml:space="preserve"> vaisių) rafinuoto ir standartizuoto sausojo ekstrakto (30:1), atitinkančio 35 mg </w:t>
            </w:r>
            <w:proofErr w:type="spellStart"/>
            <w:r w:rsidRPr="009514FC">
              <w:rPr>
                <w:kern w:val="28"/>
                <w:sz w:val="22"/>
                <w:szCs w:val="22"/>
              </w:rPr>
              <w:t>silimarino</w:t>
            </w:r>
            <w:proofErr w:type="spellEnd"/>
            <w:r w:rsidRPr="009514FC">
              <w:rPr>
                <w:kern w:val="28"/>
                <w:sz w:val="22"/>
                <w:szCs w:val="22"/>
              </w:rPr>
              <w:t xml:space="preserve">, apskaičiuoto pagal </w:t>
            </w:r>
            <w:proofErr w:type="spellStart"/>
            <w:r w:rsidRPr="009514FC">
              <w:rPr>
                <w:kern w:val="28"/>
                <w:sz w:val="22"/>
                <w:szCs w:val="22"/>
              </w:rPr>
              <w:t>silibiną</w:t>
            </w:r>
            <w:proofErr w:type="spellEnd"/>
            <w:r w:rsidRPr="009514FC">
              <w:rPr>
                <w:kern w:val="28"/>
                <w:sz w:val="22"/>
                <w:szCs w:val="22"/>
              </w:rPr>
              <w:t>.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>Ekstrakcijos tirpiklis: acetonas.</w:t>
            </w:r>
          </w:p>
          <w:p w:rsidR="009514FC" w:rsidRPr="009514FC" w:rsidRDefault="009514FC" w:rsidP="009514FC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 xml:space="preserve">UAB “INTELI GENERICS NORD”, Lietuva </w:t>
            </w:r>
          </w:p>
          <w:p w:rsidR="009514FC" w:rsidRPr="009514FC" w:rsidRDefault="009514FC" w:rsidP="009514FC">
            <w:pPr>
              <w:tabs>
                <w:tab w:val="left" w:pos="567"/>
              </w:tabs>
              <w:suppressAutoHyphens/>
              <w:spacing w:line="260" w:lineRule="exact"/>
              <w:rPr>
                <w:snapToGrid w:val="0"/>
                <w:sz w:val="22"/>
                <w:szCs w:val="22"/>
              </w:rPr>
            </w:pPr>
          </w:p>
        </w:tc>
        <w:tc>
          <w:tcPr>
            <w:tcW w:w="437" w:type="pct"/>
          </w:tcPr>
          <w:p w:rsidR="009514FC" w:rsidRPr="009514FC" w:rsidRDefault="009514FC" w:rsidP="009514FC">
            <w:pPr>
              <w:jc w:val="center"/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0"/>
              </w:rPr>
              <w:t>16 a str.</w:t>
            </w:r>
          </w:p>
        </w:tc>
        <w:tc>
          <w:tcPr>
            <w:tcW w:w="1263" w:type="pct"/>
          </w:tcPr>
          <w:p w:rsidR="009514FC" w:rsidRPr="009514FC" w:rsidRDefault="009514FC" w:rsidP="009514FC">
            <w:pPr>
              <w:spacing w:line="276" w:lineRule="auto"/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2"/>
              </w:rPr>
              <w:t>Tradicinis augalinis vaistinis preparatas, skirtas dispepsijos</w:t>
            </w:r>
            <w:r w:rsidRPr="009514FC">
              <w:rPr>
                <w:kern w:val="28"/>
                <w:sz w:val="22"/>
                <w:szCs w:val="20"/>
              </w:rPr>
              <w:t xml:space="preserve"> ir nuo kepenų veiklos priklausomų virškinimo negalavimų </w:t>
            </w:r>
            <w:r w:rsidRPr="009514FC">
              <w:rPr>
                <w:kern w:val="28"/>
                <w:sz w:val="22"/>
                <w:szCs w:val="22"/>
              </w:rPr>
              <w:t>lengvinimui, jeigu gydytojas nėra nustatęs sunkių sutrikimų.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 xml:space="preserve">Tradicinis augalinis vaistinis preparatas, </w:t>
            </w:r>
            <w:r w:rsidRPr="009514FC">
              <w:rPr>
                <w:kern w:val="28"/>
                <w:sz w:val="22"/>
                <w:szCs w:val="20"/>
                <w:lang w:eastAsia="lt-LT"/>
              </w:rPr>
              <w:t xml:space="preserve">nurodytų </w:t>
            </w:r>
            <w:r w:rsidRPr="009514FC">
              <w:rPr>
                <w:kern w:val="28"/>
                <w:sz w:val="22"/>
                <w:szCs w:val="22"/>
              </w:rPr>
              <w:t>indikacijų atveju vartotinas išimtinai remiantis ilgalaikio vartojimo tradicijomis.</w:t>
            </w:r>
          </w:p>
          <w:p w:rsidR="009514FC" w:rsidRPr="009514FC" w:rsidRDefault="009514FC" w:rsidP="009514FC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>Lizdinė plokštelė, N80.</w:t>
            </w:r>
          </w:p>
        </w:tc>
        <w:tc>
          <w:tcPr>
            <w:tcW w:w="291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proofErr w:type="spellStart"/>
            <w:r w:rsidRPr="009514FC">
              <w:rPr>
                <w:kern w:val="28"/>
                <w:sz w:val="22"/>
                <w:szCs w:val="22"/>
              </w:rPr>
              <w:t>NeRp</w:t>
            </w:r>
            <w:proofErr w:type="spellEnd"/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</w:tc>
      </w:tr>
      <w:tr w:rsidR="009514FC" w:rsidRPr="009514FC" w:rsidTr="009514FC">
        <w:tc>
          <w:tcPr>
            <w:tcW w:w="241" w:type="pct"/>
          </w:tcPr>
          <w:p w:rsidR="009514FC" w:rsidRPr="009514FC" w:rsidRDefault="009514FC" w:rsidP="009A2107">
            <w:pPr>
              <w:numPr>
                <w:ilvl w:val="0"/>
                <w:numId w:val="6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</w:tcPr>
          <w:p w:rsidR="009514FC" w:rsidRPr="009514FC" w:rsidRDefault="009514FC" w:rsidP="009514FC">
            <w:pPr>
              <w:rPr>
                <w:iCs/>
                <w:kern w:val="28"/>
                <w:sz w:val="22"/>
                <w:szCs w:val="20"/>
              </w:rPr>
            </w:pPr>
            <w:proofErr w:type="spellStart"/>
            <w:r w:rsidRPr="009514FC">
              <w:rPr>
                <w:iCs/>
                <w:kern w:val="28"/>
                <w:sz w:val="22"/>
                <w:szCs w:val="20"/>
              </w:rPr>
              <w:t>Sodium</w:t>
            </w:r>
            <w:proofErr w:type="spellEnd"/>
            <w:r w:rsidRPr="009514FC">
              <w:rPr>
                <w:iCs/>
                <w:kern w:val="28"/>
                <w:sz w:val="22"/>
                <w:szCs w:val="20"/>
              </w:rPr>
              <w:t xml:space="preserve"> chloride IBE 9 mg/ml infuzinis tirpalas</w:t>
            </w:r>
          </w:p>
          <w:p w:rsidR="009514FC" w:rsidRPr="009514FC" w:rsidRDefault="009514FC" w:rsidP="009514FC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9514FC">
              <w:rPr>
                <w:iCs/>
                <w:kern w:val="28"/>
                <w:sz w:val="22"/>
                <w:szCs w:val="20"/>
              </w:rPr>
              <w:t>B05BB01</w:t>
            </w:r>
          </w:p>
        </w:tc>
        <w:tc>
          <w:tcPr>
            <w:tcW w:w="874" w:type="pct"/>
          </w:tcPr>
          <w:p w:rsidR="009514FC" w:rsidRPr="009514FC" w:rsidRDefault="009514FC" w:rsidP="009514FC">
            <w:pPr>
              <w:rPr>
                <w:iCs/>
                <w:kern w:val="28"/>
                <w:sz w:val="22"/>
                <w:szCs w:val="20"/>
              </w:rPr>
            </w:pPr>
            <w:r w:rsidRPr="009514FC">
              <w:rPr>
                <w:iCs/>
                <w:kern w:val="28"/>
                <w:sz w:val="22"/>
                <w:szCs w:val="20"/>
              </w:rPr>
              <w:t>1 ml infuzinio tirpalo yra 9 mg natrio chlorido.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 xml:space="preserve">UAB „IBE </w:t>
            </w:r>
            <w:proofErr w:type="spellStart"/>
            <w:r w:rsidRPr="009514FC">
              <w:rPr>
                <w:kern w:val="28"/>
                <w:sz w:val="22"/>
                <w:szCs w:val="20"/>
              </w:rPr>
              <w:t>Pharma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>", Lietuva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37" w:type="pct"/>
          </w:tcPr>
          <w:p w:rsidR="009514FC" w:rsidRPr="009514FC" w:rsidRDefault="009514FC" w:rsidP="009514FC">
            <w:pPr>
              <w:jc w:val="center"/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263" w:type="pct"/>
          </w:tcPr>
          <w:p w:rsidR="009514FC" w:rsidRPr="009514FC" w:rsidRDefault="009514FC" w:rsidP="00C3785C">
            <w:pPr>
              <w:numPr>
                <w:ilvl w:val="0"/>
                <w:numId w:val="7"/>
              </w:numPr>
              <w:ind w:left="284" w:hanging="284"/>
              <w:contextualSpacing/>
              <w:rPr>
                <w:kern w:val="28"/>
                <w:sz w:val="22"/>
                <w:szCs w:val="20"/>
              </w:rPr>
            </w:pPr>
            <w:proofErr w:type="spellStart"/>
            <w:r w:rsidRPr="009514FC">
              <w:rPr>
                <w:kern w:val="28"/>
                <w:sz w:val="22"/>
                <w:szCs w:val="20"/>
              </w:rPr>
              <w:t>Hipochloremijos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 xml:space="preserve">, įskaitant </w:t>
            </w:r>
            <w:proofErr w:type="spellStart"/>
            <w:r w:rsidRPr="009514FC">
              <w:rPr>
                <w:kern w:val="28"/>
                <w:sz w:val="22"/>
                <w:szCs w:val="20"/>
              </w:rPr>
              <w:t>hipochloreminę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 xml:space="preserve"> </w:t>
            </w:r>
            <w:proofErr w:type="spellStart"/>
            <w:r w:rsidRPr="009514FC">
              <w:rPr>
                <w:kern w:val="28"/>
                <w:sz w:val="22"/>
                <w:szCs w:val="20"/>
              </w:rPr>
              <w:t>alkalozę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>, gydymas.</w:t>
            </w:r>
          </w:p>
          <w:p w:rsidR="009514FC" w:rsidRPr="009514FC" w:rsidRDefault="009514FC" w:rsidP="00C3785C">
            <w:pPr>
              <w:numPr>
                <w:ilvl w:val="0"/>
                <w:numId w:val="7"/>
              </w:numPr>
              <w:ind w:left="284" w:hanging="284"/>
              <w:contextualSpacing/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 xml:space="preserve">Trumpalaikis </w:t>
            </w:r>
            <w:proofErr w:type="spellStart"/>
            <w:r w:rsidRPr="009514FC">
              <w:rPr>
                <w:kern w:val="28"/>
                <w:sz w:val="22"/>
                <w:szCs w:val="20"/>
              </w:rPr>
              <w:t>hipovolemijos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 xml:space="preserve"> gydymas.</w:t>
            </w:r>
          </w:p>
          <w:p w:rsidR="009514FC" w:rsidRPr="009514FC" w:rsidRDefault="009514FC" w:rsidP="00C3785C">
            <w:pPr>
              <w:numPr>
                <w:ilvl w:val="0"/>
                <w:numId w:val="7"/>
              </w:numPr>
              <w:ind w:left="284" w:hanging="284"/>
              <w:rPr>
                <w:iCs/>
                <w:kern w:val="28"/>
                <w:sz w:val="22"/>
                <w:szCs w:val="20"/>
              </w:rPr>
            </w:pPr>
            <w:proofErr w:type="spellStart"/>
            <w:r w:rsidRPr="009514FC">
              <w:rPr>
                <w:iCs/>
                <w:kern w:val="28"/>
                <w:sz w:val="22"/>
                <w:szCs w:val="20"/>
              </w:rPr>
              <w:t>Hipotoninės</w:t>
            </w:r>
            <w:proofErr w:type="spellEnd"/>
            <w:r w:rsidRPr="009514FC">
              <w:rPr>
                <w:iCs/>
                <w:kern w:val="28"/>
                <w:sz w:val="22"/>
                <w:szCs w:val="20"/>
              </w:rPr>
              <w:t xml:space="preserve"> </w:t>
            </w:r>
            <w:proofErr w:type="spellStart"/>
            <w:r w:rsidRPr="009514FC">
              <w:rPr>
                <w:iCs/>
                <w:kern w:val="28"/>
                <w:sz w:val="22"/>
                <w:szCs w:val="20"/>
              </w:rPr>
              <w:t>dehidracijos</w:t>
            </w:r>
            <w:proofErr w:type="spellEnd"/>
            <w:r w:rsidRPr="009514FC">
              <w:rPr>
                <w:iCs/>
                <w:kern w:val="28"/>
                <w:sz w:val="22"/>
                <w:szCs w:val="20"/>
              </w:rPr>
              <w:t xml:space="preserve"> arba </w:t>
            </w:r>
            <w:proofErr w:type="spellStart"/>
            <w:r w:rsidRPr="009514FC">
              <w:rPr>
                <w:iCs/>
                <w:kern w:val="28"/>
                <w:sz w:val="22"/>
                <w:szCs w:val="20"/>
              </w:rPr>
              <w:t>izotoninės</w:t>
            </w:r>
            <w:proofErr w:type="spellEnd"/>
            <w:r w:rsidRPr="009514FC">
              <w:rPr>
                <w:iCs/>
                <w:kern w:val="28"/>
                <w:sz w:val="22"/>
                <w:szCs w:val="20"/>
              </w:rPr>
              <w:t xml:space="preserve"> </w:t>
            </w:r>
            <w:proofErr w:type="spellStart"/>
            <w:r w:rsidRPr="009514FC">
              <w:rPr>
                <w:iCs/>
                <w:kern w:val="28"/>
                <w:sz w:val="22"/>
                <w:szCs w:val="20"/>
              </w:rPr>
              <w:t>dehidracijos</w:t>
            </w:r>
            <w:proofErr w:type="spellEnd"/>
            <w:r w:rsidRPr="009514FC">
              <w:rPr>
                <w:iCs/>
                <w:kern w:val="28"/>
                <w:sz w:val="22"/>
                <w:szCs w:val="20"/>
              </w:rPr>
              <w:t xml:space="preserve"> gydymas.</w:t>
            </w:r>
          </w:p>
          <w:p w:rsidR="009514FC" w:rsidRPr="009514FC" w:rsidRDefault="009514FC" w:rsidP="00C3785C">
            <w:pPr>
              <w:numPr>
                <w:ilvl w:val="0"/>
                <w:numId w:val="7"/>
              </w:numPr>
              <w:ind w:left="284" w:hanging="284"/>
              <w:contextualSpacing/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>Suderinamų elektrolitų koncentratų arba vaistinių preparatų skiedimas.</w:t>
            </w:r>
          </w:p>
          <w:p w:rsidR="009514FC" w:rsidRPr="009514FC" w:rsidRDefault="009514FC" w:rsidP="00C3785C">
            <w:pPr>
              <w:numPr>
                <w:ilvl w:val="0"/>
                <w:numId w:val="7"/>
              </w:numPr>
              <w:ind w:left="284" w:hanging="284"/>
              <w:contextualSpacing/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>Žaizdų plovimas ar tvarsčių drėkinimas.</w:t>
            </w:r>
          </w:p>
          <w:p w:rsidR="009514FC" w:rsidRPr="009514FC" w:rsidRDefault="009514FC" w:rsidP="009514FC">
            <w:pPr>
              <w:contextualSpacing/>
              <w:rPr>
                <w:kern w:val="28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>Buteliukas (250 ml), N1;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>Buteliukas (500 ml), N1.</w:t>
            </w:r>
          </w:p>
        </w:tc>
        <w:tc>
          <w:tcPr>
            <w:tcW w:w="291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proofErr w:type="spellStart"/>
            <w:r w:rsidRPr="009514FC">
              <w:rPr>
                <w:kern w:val="28"/>
                <w:sz w:val="22"/>
                <w:szCs w:val="22"/>
              </w:rPr>
              <w:t>Rp</w:t>
            </w:r>
            <w:proofErr w:type="spellEnd"/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</w:tc>
      </w:tr>
      <w:tr w:rsidR="009514FC" w:rsidRPr="009514FC" w:rsidTr="009514FC">
        <w:tc>
          <w:tcPr>
            <w:tcW w:w="241" w:type="pct"/>
          </w:tcPr>
          <w:p w:rsidR="009514FC" w:rsidRPr="009514FC" w:rsidRDefault="009514FC" w:rsidP="009A2107">
            <w:pPr>
              <w:numPr>
                <w:ilvl w:val="0"/>
                <w:numId w:val="6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</w:tcPr>
          <w:p w:rsidR="009514FC" w:rsidRPr="009514FC" w:rsidRDefault="009514FC" w:rsidP="009514FC">
            <w:pPr>
              <w:tabs>
                <w:tab w:val="left" w:pos="567"/>
              </w:tabs>
              <w:rPr>
                <w:kern w:val="28"/>
                <w:sz w:val="22"/>
                <w:szCs w:val="20"/>
                <w:lang w:eastAsia="lt-LT"/>
              </w:rPr>
            </w:pPr>
            <w:proofErr w:type="spellStart"/>
            <w:r w:rsidRPr="009514FC">
              <w:rPr>
                <w:kern w:val="28"/>
                <w:sz w:val="22"/>
                <w:szCs w:val="20"/>
                <w:lang w:eastAsia="lt-LT"/>
              </w:rPr>
              <w:t>Sodium</w:t>
            </w:r>
            <w:proofErr w:type="spellEnd"/>
            <w:r w:rsidRPr="009514FC">
              <w:rPr>
                <w:kern w:val="28"/>
                <w:sz w:val="22"/>
                <w:szCs w:val="20"/>
                <w:lang w:eastAsia="lt-LT"/>
              </w:rPr>
              <w:t xml:space="preserve"> chloride IBE 9 mg/ml tirpiklis </w:t>
            </w:r>
            <w:proofErr w:type="spellStart"/>
            <w:r w:rsidRPr="009514FC">
              <w:rPr>
                <w:kern w:val="28"/>
                <w:sz w:val="22"/>
                <w:szCs w:val="20"/>
                <w:lang w:eastAsia="lt-LT"/>
              </w:rPr>
              <w:t>parenteriniam</w:t>
            </w:r>
            <w:proofErr w:type="spellEnd"/>
            <w:r w:rsidRPr="009514FC">
              <w:rPr>
                <w:kern w:val="28"/>
                <w:sz w:val="22"/>
                <w:szCs w:val="20"/>
                <w:lang w:eastAsia="lt-LT"/>
              </w:rPr>
              <w:t xml:space="preserve"> vartojimui</w:t>
            </w:r>
          </w:p>
          <w:p w:rsidR="009514FC" w:rsidRPr="009514FC" w:rsidRDefault="009514FC" w:rsidP="009514FC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9514FC">
              <w:rPr>
                <w:bCs/>
                <w:iCs/>
                <w:caps/>
                <w:kern w:val="28"/>
                <w:sz w:val="22"/>
                <w:szCs w:val="20"/>
                <w:lang w:eastAsia="lt-LT"/>
              </w:rPr>
              <w:t>v07ab</w:t>
            </w:r>
          </w:p>
        </w:tc>
        <w:tc>
          <w:tcPr>
            <w:tcW w:w="874" w:type="pct"/>
          </w:tcPr>
          <w:p w:rsidR="009514FC" w:rsidRPr="009514FC" w:rsidRDefault="009514FC" w:rsidP="009514FC">
            <w:pPr>
              <w:tabs>
                <w:tab w:val="left" w:pos="567"/>
              </w:tabs>
              <w:rPr>
                <w:kern w:val="28"/>
                <w:sz w:val="22"/>
                <w:szCs w:val="20"/>
                <w:lang w:eastAsia="lt-LT"/>
              </w:rPr>
            </w:pPr>
            <w:r w:rsidRPr="009514FC">
              <w:rPr>
                <w:kern w:val="28"/>
                <w:sz w:val="22"/>
                <w:szCs w:val="20"/>
                <w:lang w:eastAsia="lt-LT"/>
              </w:rPr>
              <w:t xml:space="preserve">1 ml tirpiklio </w:t>
            </w:r>
            <w:proofErr w:type="spellStart"/>
            <w:r w:rsidRPr="009514FC">
              <w:rPr>
                <w:kern w:val="28"/>
                <w:sz w:val="22"/>
                <w:szCs w:val="20"/>
                <w:lang w:eastAsia="lt-LT"/>
              </w:rPr>
              <w:t>parenteriniam</w:t>
            </w:r>
            <w:proofErr w:type="spellEnd"/>
            <w:r w:rsidRPr="009514FC">
              <w:rPr>
                <w:kern w:val="28"/>
                <w:sz w:val="22"/>
                <w:szCs w:val="20"/>
                <w:lang w:eastAsia="lt-LT"/>
              </w:rPr>
              <w:t xml:space="preserve"> vartojimui yra 9 mg natrio chlorido.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0"/>
              </w:rPr>
              <w:t xml:space="preserve">UAB „IBE </w:t>
            </w:r>
            <w:proofErr w:type="spellStart"/>
            <w:r w:rsidRPr="009514FC">
              <w:rPr>
                <w:kern w:val="28"/>
                <w:sz w:val="22"/>
                <w:szCs w:val="20"/>
              </w:rPr>
              <w:t>Pharma</w:t>
            </w:r>
            <w:proofErr w:type="spellEnd"/>
            <w:r w:rsidRPr="009514FC">
              <w:rPr>
                <w:kern w:val="28"/>
                <w:sz w:val="22"/>
                <w:szCs w:val="20"/>
              </w:rPr>
              <w:t>", Lietuva</w:t>
            </w: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37" w:type="pct"/>
          </w:tcPr>
          <w:p w:rsidR="009514FC" w:rsidRPr="009514FC" w:rsidRDefault="009514FC" w:rsidP="009514FC">
            <w:pPr>
              <w:jc w:val="center"/>
              <w:rPr>
                <w:kern w:val="28"/>
                <w:sz w:val="22"/>
                <w:szCs w:val="20"/>
              </w:rPr>
            </w:pPr>
            <w:r w:rsidRPr="009514FC">
              <w:rPr>
                <w:kern w:val="28"/>
                <w:sz w:val="22"/>
                <w:szCs w:val="22"/>
              </w:rPr>
              <w:t>10 str. 1 d.</w:t>
            </w:r>
          </w:p>
        </w:tc>
        <w:tc>
          <w:tcPr>
            <w:tcW w:w="1263" w:type="pct"/>
          </w:tcPr>
          <w:p w:rsidR="009514FC" w:rsidRPr="009514FC" w:rsidRDefault="009514FC" w:rsidP="009514FC">
            <w:pPr>
              <w:tabs>
                <w:tab w:val="left" w:pos="567"/>
              </w:tabs>
              <w:rPr>
                <w:kern w:val="28"/>
                <w:sz w:val="22"/>
                <w:szCs w:val="20"/>
                <w:lang w:eastAsia="lt-LT"/>
              </w:rPr>
            </w:pPr>
            <w:proofErr w:type="spellStart"/>
            <w:r w:rsidRPr="009514FC">
              <w:rPr>
                <w:kern w:val="28"/>
                <w:sz w:val="22"/>
                <w:szCs w:val="20"/>
                <w:lang w:eastAsia="lt-LT"/>
              </w:rPr>
              <w:t>Parenteriniu</w:t>
            </w:r>
            <w:proofErr w:type="spellEnd"/>
            <w:r w:rsidRPr="009514FC">
              <w:rPr>
                <w:kern w:val="28"/>
                <w:sz w:val="22"/>
                <w:szCs w:val="20"/>
                <w:lang w:eastAsia="lt-LT"/>
              </w:rPr>
              <w:t xml:space="preserve"> būdu vartojamų vaistinių preparatų tirpinimas ar skiedimas. </w:t>
            </w:r>
          </w:p>
          <w:p w:rsidR="009514FC" w:rsidRPr="009514FC" w:rsidRDefault="009514FC" w:rsidP="009514FC">
            <w:pPr>
              <w:tabs>
                <w:tab w:val="left" w:pos="567"/>
              </w:tabs>
              <w:rPr>
                <w:kern w:val="28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r w:rsidRPr="009514FC">
              <w:rPr>
                <w:kern w:val="28"/>
                <w:sz w:val="22"/>
                <w:szCs w:val="22"/>
              </w:rPr>
              <w:t>Ampulė (5 ml), N10.</w:t>
            </w:r>
          </w:p>
        </w:tc>
        <w:tc>
          <w:tcPr>
            <w:tcW w:w="291" w:type="pct"/>
          </w:tcPr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  <w:proofErr w:type="spellStart"/>
            <w:r w:rsidRPr="009514FC">
              <w:rPr>
                <w:kern w:val="28"/>
                <w:sz w:val="22"/>
                <w:szCs w:val="22"/>
              </w:rPr>
              <w:t>Rp</w:t>
            </w:r>
            <w:proofErr w:type="spellEnd"/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kern w:val="28"/>
                <w:sz w:val="22"/>
                <w:szCs w:val="22"/>
              </w:rPr>
            </w:pPr>
          </w:p>
        </w:tc>
      </w:tr>
      <w:tr w:rsidR="009514FC" w:rsidRPr="009514FC" w:rsidTr="009514FC">
        <w:tc>
          <w:tcPr>
            <w:tcW w:w="241" w:type="pct"/>
          </w:tcPr>
          <w:p w:rsidR="009514FC" w:rsidRPr="009514FC" w:rsidRDefault="009514FC" w:rsidP="009A2107">
            <w:pPr>
              <w:numPr>
                <w:ilvl w:val="0"/>
                <w:numId w:val="6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</w:tcPr>
          <w:p w:rsidR="009514FC" w:rsidRPr="009514FC" w:rsidRDefault="009514FC" w:rsidP="009514FC">
            <w:pPr>
              <w:tabs>
                <w:tab w:val="left" w:pos="567"/>
              </w:tabs>
              <w:rPr>
                <w:rFonts w:eastAsiaTheme="minorHAnsi"/>
                <w:snapToGrid w:val="0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napToGrid w:val="0"/>
                <w:sz w:val="22"/>
                <w:szCs w:val="22"/>
              </w:rPr>
              <w:t>Ibuprofen</w:t>
            </w:r>
            <w:proofErr w:type="spellEnd"/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514FC">
              <w:rPr>
                <w:rFonts w:eastAsiaTheme="minorHAnsi"/>
                <w:snapToGrid w:val="0"/>
                <w:sz w:val="22"/>
                <w:szCs w:val="22"/>
              </w:rPr>
              <w:t>Siromed</w:t>
            </w:r>
            <w:proofErr w:type="spellEnd"/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 600 mg plėvele dengtos tabletės</w:t>
            </w:r>
          </w:p>
          <w:p w:rsidR="009514FC" w:rsidRPr="009514FC" w:rsidRDefault="009514FC" w:rsidP="009514FC">
            <w:pPr>
              <w:tabs>
                <w:tab w:val="left" w:pos="567"/>
              </w:tabs>
              <w:rPr>
                <w:rFonts w:eastAsiaTheme="minorHAnsi"/>
                <w:snapToGrid w:val="0"/>
                <w:sz w:val="22"/>
                <w:szCs w:val="22"/>
              </w:rPr>
            </w:pPr>
            <w:r w:rsidRPr="009514FC">
              <w:rPr>
                <w:rFonts w:eastAsiaTheme="minorHAnsi"/>
                <w:snapToGrid w:val="0"/>
                <w:sz w:val="22"/>
                <w:szCs w:val="22"/>
              </w:rPr>
              <w:t>M01AE01</w:t>
            </w:r>
          </w:p>
        </w:tc>
        <w:tc>
          <w:tcPr>
            <w:tcW w:w="874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Kiekvienoje plėvele dengtoje tabletėje yra 600 mg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ibuprofeno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>.</w:t>
            </w:r>
          </w:p>
          <w:p w:rsidR="009514FC" w:rsidRPr="009514FC" w:rsidRDefault="009514FC" w:rsidP="009514FC">
            <w:pPr>
              <w:tabs>
                <w:tab w:val="left" w:pos="0"/>
              </w:tabs>
              <w:rPr>
                <w:rFonts w:eastAsiaTheme="minorHAnsi"/>
                <w:snapToGrid w:val="0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tabs>
                <w:tab w:val="left" w:pos="567"/>
              </w:tabs>
              <w:suppressAutoHyphens/>
              <w:rPr>
                <w:rFonts w:eastAsiaTheme="minorHAnsi"/>
                <w:snapToGrid w:val="0"/>
                <w:sz w:val="22"/>
                <w:szCs w:val="22"/>
              </w:rPr>
            </w:pPr>
            <w:r w:rsidRPr="009514FC">
              <w:rPr>
                <w:rFonts w:eastAsiaTheme="minorHAnsi"/>
                <w:snapToGrid w:val="0"/>
                <w:sz w:val="22"/>
                <w:szCs w:val="22"/>
              </w:rPr>
              <w:t>UAB ,,NVT“, Lietuva.</w:t>
            </w:r>
          </w:p>
        </w:tc>
        <w:tc>
          <w:tcPr>
            <w:tcW w:w="437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10 str. 1 d.</w:t>
            </w:r>
          </w:p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</w:p>
          <w:p w:rsidR="009514FC" w:rsidRPr="009514FC" w:rsidRDefault="009514FC" w:rsidP="009514FC">
            <w:pPr>
              <w:jc w:val="center"/>
              <w:rPr>
                <w:rFonts w:eastAsiaTheme="minorHAnsi"/>
                <w:i/>
                <w:sz w:val="22"/>
                <w:szCs w:val="22"/>
              </w:rPr>
            </w:pPr>
            <w:r w:rsidRPr="009514FC">
              <w:rPr>
                <w:rFonts w:eastAsiaTheme="minorHAnsi"/>
                <w:i/>
                <w:sz w:val="22"/>
                <w:szCs w:val="22"/>
              </w:rPr>
              <w:t>Registracijos pažymėjimo sąlygų papildymas</w:t>
            </w:r>
          </w:p>
        </w:tc>
        <w:tc>
          <w:tcPr>
            <w:tcW w:w="1263" w:type="pct"/>
          </w:tcPr>
          <w:p w:rsidR="009514FC" w:rsidRPr="009514FC" w:rsidRDefault="009514FC" w:rsidP="00C3785C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Skausmo ir uždegimo malšinimas reumatoidiniu artritu (įskaitant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juvenilinį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reumatoidinį artritą, arba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Still‘o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ligą),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ankiloziniu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spondilitu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osteoartritu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ar kitokia nereumatine (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seronegatyvia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)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artropatija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sergantiems pacientams.</w:t>
            </w:r>
          </w:p>
          <w:p w:rsidR="009514FC" w:rsidRPr="009514FC" w:rsidRDefault="009514FC" w:rsidP="00C3785C">
            <w:pPr>
              <w:rPr>
                <w:rFonts w:eastAsiaTheme="minorHAnsi"/>
                <w:sz w:val="22"/>
                <w:szCs w:val="22"/>
              </w:rPr>
            </w:pPr>
          </w:p>
          <w:p w:rsidR="009514FC" w:rsidRPr="009514FC" w:rsidRDefault="009514FC" w:rsidP="00C3785C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Periartikulinių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reumatinių ligų, pvz., „užšalusio sąnario (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adhezyvinio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kapsulito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),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burzito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tendinito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tendovaginito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>, strėnų skausmo, gydymas.</w:t>
            </w:r>
          </w:p>
          <w:p w:rsidR="009514FC" w:rsidRPr="009514FC" w:rsidRDefault="009514FC" w:rsidP="00C3785C">
            <w:pPr>
              <w:rPr>
                <w:rFonts w:eastAsiaTheme="minorHAnsi"/>
                <w:sz w:val="22"/>
                <w:szCs w:val="22"/>
              </w:rPr>
            </w:pPr>
          </w:p>
          <w:p w:rsidR="009514FC" w:rsidRPr="009514FC" w:rsidRDefault="009514FC" w:rsidP="00C3785C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Minkštųjų audinių pažeidimo, pvz., patempimo, pertempimo, gydymas.</w:t>
            </w:r>
          </w:p>
          <w:p w:rsidR="009514FC" w:rsidRPr="009514FC" w:rsidRDefault="009514FC" w:rsidP="00C3785C">
            <w:pPr>
              <w:rPr>
                <w:rFonts w:eastAsiaTheme="minorHAnsi"/>
                <w:sz w:val="22"/>
                <w:szCs w:val="22"/>
              </w:rPr>
            </w:pPr>
          </w:p>
          <w:p w:rsidR="009514FC" w:rsidRPr="009514FC" w:rsidRDefault="009514FC" w:rsidP="00C3785C">
            <w:pPr>
              <w:numPr>
                <w:ilvl w:val="0"/>
                <w:numId w:val="8"/>
              </w:numPr>
              <w:ind w:left="357" w:hanging="357"/>
              <w:contextualSpacing/>
              <w:rPr>
                <w:rFonts w:eastAsiaTheme="minorHAnsi"/>
                <w:snapToGrid w:val="0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Silpno arba vidutinio stiprumo skausmo, pvz., menstruacinio, dantų, pooperacinio ar galvos (įskaitant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migreninį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>), lengvinimas.</w:t>
            </w: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Lizdinė plokštelė, N40.</w:t>
            </w:r>
          </w:p>
        </w:tc>
        <w:tc>
          <w:tcPr>
            <w:tcW w:w="291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Rp</w:t>
            </w:r>
            <w:proofErr w:type="spellEnd"/>
          </w:p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514FC" w:rsidRPr="009514FC" w:rsidTr="009514FC">
        <w:tc>
          <w:tcPr>
            <w:tcW w:w="241" w:type="pct"/>
          </w:tcPr>
          <w:p w:rsidR="009514FC" w:rsidRPr="009514FC" w:rsidRDefault="009514FC" w:rsidP="009A2107">
            <w:pPr>
              <w:numPr>
                <w:ilvl w:val="0"/>
                <w:numId w:val="6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</w:tcPr>
          <w:p w:rsidR="009514FC" w:rsidRPr="009514FC" w:rsidRDefault="009514FC" w:rsidP="009514FC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rFonts w:eastAsiaTheme="minorHAnsi"/>
                <w:sz w:val="22"/>
                <w:szCs w:val="22"/>
                <w:lang w:eastAsia="sl-SI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  <w:lang w:eastAsia="sl-SI"/>
              </w:rPr>
              <w:t>Fluconazole</w:t>
            </w:r>
            <w:proofErr w:type="spellEnd"/>
            <w:r w:rsidRPr="009514FC">
              <w:rPr>
                <w:rFonts w:eastAsiaTheme="minorHAnsi"/>
                <w:sz w:val="22"/>
                <w:szCs w:val="22"/>
                <w:lang w:eastAsia="sl-SI"/>
              </w:rPr>
              <w:t xml:space="preserve"> IBE 2 mg/ ml infuzinis tirpalas</w:t>
            </w:r>
          </w:p>
          <w:p w:rsidR="009514FC" w:rsidRPr="009514FC" w:rsidRDefault="009514FC" w:rsidP="009514FC">
            <w:pPr>
              <w:tabs>
                <w:tab w:val="left" w:pos="567"/>
              </w:tabs>
              <w:rPr>
                <w:rFonts w:eastAsiaTheme="minorHAnsi"/>
                <w:snapToGrid w:val="0"/>
                <w:sz w:val="22"/>
                <w:szCs w:val="22"/>
              </w:rPr>
            </w:pPr>
            <w:r w:rsidRPr="009514FC">
              <w:rPr>
                <w:rFonts w:eastAsiaTheme="minorHAnsi"/>
                <w:snapToGrid w:val="0"/>
                <w:sz w:val="22"/>
                <w:szCs w:val="22"/>
              </w:rPr>
              <w:t>J02AC01</w:t>
            </w:r>
          </w:p>
        </w:tc>
        <w:tc>
          <w:tcPr>
            <w:tcW w:w="874" w:type="pct"/>
          </w:tcPr>
          <w:p w:rsidR="009514FC" w:rsidRPr="009514FC" w:rsidRDefault="009514FC" w:rsidP="009514FC">
            <w:pPr>
              <w:widowControl w:val="0"/>
              <w:rPr>
                <w:rFonts w:eastAsiaTheme="minorHAnsi"/>
                <w:sz w:val="22"/>
                <w:szCs w:val="22"/>
                <w:lang w:eastAsia="sl-SI"/>
              </w:rPr>
            </w:pPr>
            <w:r w:rsidRPr="009514FC">
              <w:rPr>
                <w:rFonts w:eastAsiaTheme="minorHAnsi"/>
                <w:sz w:val="22"/>
                <w:szCs w:val="22"/>
                <w:lang w:eastAsia="sl-SI"/>
              </w:rPr>
              <w:t xml:space="preserve">1 ml infuzinio tirpalo yra 2 mg </w:t>
            </w:r>
            <w:proofErr w:type="spellStart"/>
            <w:r w:rsidRPr="009514FC">
              <w:rPr>
                <w:rFonts w:eastAsiaTheme="minorHAnsi"/>
                <w:sz w:val="22"/>
                <w:szCs w:val="22"/>
                <w:lang w:eastAsia="sl-SI"/>
              </w:rPr>
              <w:t>flukonazolo</w:t>
            </w:r>
            <w:proofErr w:type="spellEnd"/>
            <w:r w:rsidRPr="009514FC">
              <w:rPr>
                <w:rFonts w:eastAsiaTheme="minorHAnsi"/>
                <w:sz w:val="22"/>
                <w:szCs w:val="22"/>
                <w:lang w:eastAsia="sl-SI"/>
              </w:rPr>
              <w:t>.</w:t>
            </w:r>
          </w:p>
          <w:p w:rsidR="009514FC" w:rsidRPr="009514FC" w:rsidRDefault="009514FC" w:rsidP="009514FC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rFonts w:eastAsiaTheme="minorHAnsi"/>
                <w:sz w:val="22"/>
                <w:szCs w:val="22"/>
                <w:u w:val="single"/>
                <w:lang w:eastAsia="sl-SI"/>
              </w:rPr>
            </w:pPr>
          </w:p>
          <w:p w:rsidR="009514FC" w:rsidRPr="009514FC" w:rsidRDefault="009514FC" w:rsidP="009514FC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tabs>
                <w:tab w:val="left" w:pos="567"/>
              </w:tabs>
              <w:suppressAutoHyphens/>
              <w:rPr>
                <w:rFonts w:eastAsiaTheme="minorHAnsi"/>
                <w:snapToGrid w:val="0"/>
                <w:sz w:val="22"/>
                <w:szCs w:val="22"/>
              </w:rPr>
            </w:pPr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UAB ,,IBE </w:t>
            </w:r>
            <w:proofErr w:type="spellStart"/>
            <w:r w:rsidRPr="009514FC">
              <w:rPr>
                <w:rFonts w:eastAsiaTheme="minorHAnsi"/>
                <w:snapToGrid w:val="0"/>
                <w:sz w:val="22"/>
                <w:szCs w:val="22"/>
              </w:rPr>
              <w:t>Pharma</w:t>
            </w:r>
            <w:proofErr w:type="spellEnd"/>
            <w:r w:rsidRPr="009514FC">
              <w:rPr>
                <w:rFonts w:eastAsiaTheme="minorHAnsi"/>
                <w:snapToGrid w:val="0"/>
                <w:sz w:val="22"/>
                <w:szCs w:val="22"/>
              </w:rPr>
              <w:t>“, Lietuva.</w:t>
            </w:r>
          </w:p>
        </w:tc>
        <w:tc>
          <w:tcPr>
            <w:tcW w:w="437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10 str. 1 d.</w:t>
            </w:r>
          </w:p>
        </w:tc>
        <w:tc>
          <w:tcPr>
            <w:tcW w:w="1263" w:type="pct"/>
          </w:tcPr>
          <w:p w:rsidR="009514FC" w:rsidRPr="009514FC" w:rsidRDefault="009514FC" w:rsidP="009514FC">
            <w:pPr>
              <w:rPr>
                <w:rFonts w:eastAsia="Calibri"/>
                <w:sz w:val="22"/>
                <w:szCs w:val="22"/>
                <w:lang w:eastAsia="sl-SI"/>
              </w:rPr>
            </w:pPr>
            <w:proofErr w:type="spellStart"/>
            <w:r w:rsidRPr="009514FC">
              <w:rPr>
                <w:rFonts w:eastAsia="Calibri"/>
                <w:sz w:val="22"/>
                <w:szCs w:val="22"/>
                <w:lang w:eastAsia="sl-SI"/>
              </w:rPr>
              <w:t>Fluconazole</w:t>
            </w:r>
            <w:proofErr w:type="spellEnd"/>
            <w:r w:rsidRPr="009514FC">
              <w:rPr>
                <w:rFonts w:eastAsia="Calibri"/>
                <w:sz w:val="22"/>
                <w:szCs w:val="22"/>
                <w:lang w:eastAsia="sl-SI"/>
              </w:rPr>
              <w:t xml:space="preserve"> IBE gydomos toliau išvardytos grybelių sukeltos infekcinės ligos (žr. 5.1 skyrių).</w:t>
            </w:r>
          </w:p>
          <w:p w:rsidR="009514FC" w:rsidRPr="009514FC" w:rsidRDefault="009514FC" w:rsidP="009514FC">
            <w:pPr>
              <w:rPr>
                <w:rFonts w:eastAsia="Calibri"/>
                <w:sz w:val="22"/>
                <w:szCs w:val="22"/>
                <w:lang w:eastAsia="sl-SI"/>
              </w:rPr>
            </w:pPr>
          </w:p>
          <w:p w:rsidR="009514FC" w:rsidRPr="009514FC" w:rsidRDefault="009514FC" w:rsidP="009514F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Sisteminė kandidamikozė, įskaitant </w:t>
            </w:r>
            <w:proofErr w:type="spellStart"/>
            <w:r w:rsidRPr="009514FC">
              <w:rPr>
                <w:rFonts w:eastAsia="Calibri"/>
                <w:color w:val="000000"/>
                <w:sz w:val="22"/>
                <w:szCs w:val="22"/>
              </w:rPr>
              <w:t>kandidemiją</w:t>
            </w:r>
            <w:proofErr w:type="spellEnd"/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514FC">
              <w:rPr>
                <w:rFonts w:eastAsia="Calibri"/>
                <w:color w:val="000000"/>
                <w:sz w:val="22"/>
                <w:szCs w:val="22"/>
              </w:rPr>
              <w:t>kandiduriją</w:t>
            </w:r>
            <w:proofErr w:type="spellEnd"/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, išsisėjusią kandidamikozę bei kitokias invazines </w:t>
            </w:r>
            <w:proofErr w:type="spellStart"/>
            <w:r w:rsidRPr="009514FC">
              <w:rPr>
                <w:rFonts w:eastAsia="Calibri"/>
                <w:i/>
                <w:color w:val="000000"/>
                <w:sz w:val="22"/>
                <w:szCs w:val="22"/>
              </w:rPr>
              <w:t>Candida</w:t>
            </w:r>
            <w:proofErr w:type="spellEnd"/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 infekcijos formas (pilvaplėvės, </w:t>
            </w:r>
            <w:proofErr w:type="spellStart"/>
            <w:r w:rsidRPr="009514FC">
              <w:rPr>
                <w:rFonts w:eastAsia="Calibri"/>
                <w:color w:val="000000"/>
                <w:sz w:val="22"/>
                <w:szCs w:val="22"/>
              </w:rPr>
              <w:t>endokardo</w:t>
            </w:r>
            <w:proofErr w:type="spellEnd"/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, plaučių bei šlapimo takų). </w:t>
            </w:r>
            <w:proofErr w:type="spellStart"/>
            <w:r w:rsidRPr="009514FC">
              <w:rPr>
                <w:rFonts w:eastAsia="Calibri"/>
                <w:color w:val="000000"/>
                <w:sz w:val="22"/>
                <w:szCs w:val="22"/>
              </w:rPr>
              <w:t>Fluconazole</w:t>
            </w:r>
            <w:proofErr w:type="spellEnd"/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 IBE 2 mg/ml infuzinio tirpalo galima skirti pacientams, sergantiems vėžiu, gydomiems intensyviosios terapijos skyriuje ar vartojantiems </w:t>
            </w:r>
            <w:proofErr w:type="spellStart"/>
            <w:r w:rsidRPr="009514FC">
              <w:rPr>
                <w:rFonts w:eastAsia="Calibri"/>
                <w:color w:val="000000"/>
                <w:sz w:val="22"/>
                <w:szCs w:val="22"/>
              </w:rPr>
              <w:t>citotoksinių</w:t>
            </w:r>
            <w:proofErr w:type="spellEnd"/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 ar imuninę sistemą slopinančių vaistinių preparatų.</w:t>
            </w:r>
          </w:p>
          <w:p w:rsidR="009514FC" w:rsidRPr="009514FC" w:rsidRDefault="009514FC" w:rsidP="009514F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9514FC">
              <w:rPr>
                <w:rFonts w:eastAsia="Calibri"/>
                <w:color w:val="000000"/>
                <w:sz w:val="22"/>
                <w:szCs w:val="22"/>
              </w:rPr>
              <w:t>Sunki gleivinės kandidamikozė:</w:t>
            </w:r>
          </w:p>
          <w:p w:rsidR="009514FC" w:rsidRPr="009514FC" w:rsidRDefault="009514FC" w:rsidP="009514F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9514FC">
              <w:rPr>
                <w:rFonts w:eastAsia="Calibri"/>
                <w:sz w:val="22"/>
                <w:szCs w:val="22"/>
              </w:rPr>
              <w:t>-</w:t>
            </w:r>
            <w:r w:rsidRPr="009514FC">
              <w:rPr>
                <w:rFonts w:eastAsia="Calibri"/>
                <w:sz w:val="22"/>
                <w:szCs w:val="22"/>
              </w:rPr>
              <w:tab/>
              <w:t>sunki burnos ir ryklės bei stemplės kandidamikozė;</w:t>
            </w:r>
          </w:p>
          <w:p w:rsidR="009514FC" w:rsidRPr="009514FC" w:rsidRDefault="009514FC" w:rsidP="009514FC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 w:rsidRPr="009514FC">
              <w:rPr>
                <w:rFonts w:eastAsia="Calibri"/>
                <w:sz w:val="22"/>
                <w:szCs w:val="22"/>
              </w:rPr>
              <w:t>-</w:t>
            </w:r>
            <w:r w:rsidRPr="009514FC">
              <w:rPr>
                <w:rFonts w:eastAsia="Calibri"/>
                <w:sz w:val="22"/>
                <w:szCs w:val="22"/>
              </w:rPr>
              <w:tab/>
              <w:t>sunki neinvazinė bronchų bei plaučių (viršutinių kvėpavimo takų gleivinės) kandidamikozė.</w:t>
            </w:r>
          </w:p>
          <w:p w:rsidR="009514FC" w:rsidRPr="009514FC" w:rsidRDefault="009514FC" w:rsidP="009514F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9514FC">
              <w:rPr>
                <w:rFonts w:eastAsia="Calibri"/>
                <w:color w:val="000000"/>
                <w:sz w:val="22"/>
                <w:szCs w:val="22"/>
              </w:rPr>
              <w:t>Kriptokokinis</w:t>
            </w:r>
            <w:proofErr w:type="spellEnd"/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 meningitas. Galima gydyti pacientus, kurių imuninė sistema normali, ir pacientus, kurių, imuninė sistema susilpnėjusi dėl </w:t>
            </w:r>
            <w:r w:rsidRPr="009514FC">
              <w:rPr>
                <w:rFonts w:eastAsia="Calibri"/>
                <w:sz w:val="22"/>
                <w:szCs w:val="22"/>
              </w:rPr>
              <w:t>žmogaus imunodeficito viruso (ŽIV) sukeltos ligos</w:t>
            </w:r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 ar po organų persodinimo. Geriamojo </w:t>
            </w:r>
            <w:proofErr w:type="spellStart"/>
            <w:r w:rsidRPr="009514FC">
              <w:rPr>
                <w:rFonts w:eastAsia="Calibri"/>
                <w:color w:val="000000"/>
                <w:sz w:val="22"/>
                <w:szCs w:val="22"/>
              </w:rPr>
              <w:t>flukonazolo</w:t>
            </w:r>
            <w:proofErr w:type="spellEnd"/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 galima vartoti palaikomajam </w:t>
            </w:r>
            <w:proofErr w:type="spellStart"/>
            <w:r w:rsidRPr="009514FC">
              <w:rPr>
                <w:rFonts w:eastAsia="Calibri"/>
                <w:color w:val="000000"/>
                <w:sz w:val="22"/>
                <w:szCs w:val="22"/>
              </w:rPr>
              <w:t>kriptokokų</w:t>
            </w:r>
            <w:proofErr w:type="spellEnd"/>
            <w:r w:rsidRPr="009514FC">
              <w:rPr>
                <w:rFonts w:eastAsia="Calibri"/>
                <w:color w:val="000000"/>
                <w:sz w:val="22"/>
                <w:szCs w:val="22"/>
              </w:rPr>
              <w:t xml:space="preserve"> sukeltos ligos gydymui žmonėms, sergantiems </w:t>
            </w:r>
            <w:r w:rsidRPr="009514FC">
              <w:rPr>
                <w:rFonts w:eastAsia="Calibri"/>
                <w:sz w:val="22"/>
                <w:szCs w:val="22"/>
              </w:rPr>
              <w:t>ŽIV sukelta liga</w:t>
            </w:r>
            <w:r w:rsidRPr="009514FC">
              <w:rPr>
                <w:rFonts w:eastAsia="Calibri"/>
                <w:color w:val="000000"/>
                <w:sz w:val="22"/>
                <w:szCs w:val="22"/>
              </w:rPr>
              <w:t>, kad būtų išvengta ligos atkryčio.</w:t>
            </w:r>
          </w:p>
          <w:p w:rsidR="009514FC" w:rsidRPr="009514FC" w:rsidRDefault="009514FC" w:rsidP="009514FC">
            <w:pPr>
              <w:rPr>
                <w:rFonts w:eastAsia="Calibri"/>
                <w:sz w:val="22"/>
                <w:szCs w:val="22"/>
                <w:lang w:eastAsia="sl-SI"/>
              </w:rPr>
            </w:pPr>
          </w:p>
          <w:p w:rsidR="009514FC" w:rsidRPr="009514FC" w:rsidRDefault="009514FC" w:rsidP="009514FC">
            <w:pPr>
              <w:rPr>
                <w:rFonts w:eastAsia="Calibri"/>
                <w:sz w:val="22"/>
                <w:szCs w:val="22"/>
                <w:lang w:eastAsia="sl-SI"/>
              </w:rPr>
            </w:pPr>
            <w:r w:rsidRPr="009514FC">
              <w:rPr>
                <w:rFonts w:eastAsia="Calibri"/>
                <w:sz w:val="22"/>
                <w:szCs w:val="22"/>
                <w:lang w:eastAsia="sl-SI"/>
              </w:rPr>
              <w:t>Būtina atsižvelgti į oficialias vietines priešgrybelinių preparatų vartojimo rekomendacijas.</w:t>
            </w:r>
          </w:p>
          <w:p w:rsidR="009514FC" w:rsidRPr="009514FC" w:rsidRDefault="009514FC" w:rsidP="009514FC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Buteliukas (100 ml), N1.</w:t>
            </w:r>
          </w:p>
        </w:tc>
        <w:tc>
          <w:tcPr>
            <w:tcW w:w="291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Rp</w:t>
            </w:r>
            <w:proofErr w:type="spellEnd"/>
          </w:p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</w:p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9514FC" w:rsidRPr="009514FC" w:rsidTr="009514FC">
        <w:tc>
          <w:tcPr>
            <w:tcW w:w="241" w:type="pct"/>
          </w:tcPr>
          <w:p w:rsidR="009514FC" w:rsidRPr="009514FC" w:rsidRDefault="009514FC" w:rsidP="009A2107">
            <w:pPr>
              <w:numPr>
                <w:ilvl w:val="0"/>
                <w:numId w:val="6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</w:tcPr>
          <w:p w:rsid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noProof/>
                <w:sz w:val="22"/>
                <w:szCs w:val="22"/>
              </w:rPr>
              <w:t xml:space="preserve">KALIXINATE </w:t>
            </w:r>
            <w:r w:rsidRPr="009514FC">
              <w:rPr>
                <w:rFonts w:eastAsiaTheme="minorHAnsi"/>
                <w:sz w:val="22"/>
                <w:szCs w:val="22"/>
              </w:rPr>
              <w:t>400 mg/57 mg</w:t>
            </w:r>
            <w:r w:rsidRPr="009514FC">
              <w:rPr>
                <w:rFonts w:eastAsiaTheme="minorHAnsi"/>
                <w:noProof/>
                <w:sz w:val="22"/>
                <w:szCs w:val="22"/>
              </w:rPr>
              <w:t>/5 ml</w:t>
            </w:r>
            <w:r w:rsidRPr="009514FC">
              <w:rPr>
                <w:rFonts w:eastAsiaTheme="minorHAnsi"/>
                <w:sz w:val="22"/>
                <w:szCs w:val="22"/>
              </w:rPr>
              <w:t xml:space="preserve"> milteliai geriamajai suspensijai *</w:t>
            </w:r>
          </w:p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  <w:lang w:eastAsia="lt-LT"/>
              </w:rPr>
              <w:t>J01CR02</w:t>
            </w:r>
          </w:p>
        </w:tc>
        <w:tc>
          <w:tcPr>
            <w:tcW w:w="874" w:type="pct"/>
          </w:tcPr>
          <w:p w:rsidR="009514FC" w:rsidRPr="009514FC" w:rsidRDefault="009514FC" w:rsidP="009514FC">
            <w:pPr>
              <w:tabs>
                <w:tab w:val="left" w:pos="567"/>
              </w:tabs>
              <w:rPr>
                <w:rFonts w:eastAsiaTheme="minorHAnsi"/>
                <w:snapToGrid w:val="0"/>
                <w:sz w:val="22"/>
                <w:szCs w:val="22"/>
              </w:rPr>
            </w:pPr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5 ml paruoštos geriamosios suspensijos yra 400 mg </w:t>
            </w:r>
            <w:proofErr w:type="spellStart"/>
            <w:r w:rsidRPr="009514FC">
              <w:rPr>
                <w:rFonts w:eastAsiaTheme="minorHAnsi"/>
                <w:snapToGrid w:val="0"/>
                <w:sz w:val="22"/>
                <w:szCs w:val="22"/>
              </w:rPr>
              <w:t>amoksicilino</w:t>
            </w:r>
            <w:proofErr w:type="spellEnd"/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 (</w:t>
            </w:r>
            <w:proofErr w:type="spellStart"/>
            <w:r w:rsidRPr="009514FC">
              <w:rPr>
                <w:rFonts w:eastAsiaTheme="minorHAnsi"/>
                <w:snapToGrid w:val="0"/>
                <w:sz w:val="22"/>
                <w:szCs w:val="22"/>
              </w:rPr>
              <w:t>amoksicilino</w:t>
            </w:r>
            <w:proofErr w:type="spellEnd"/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514FC">
              <w:rPr>
                <w:rFonts w:eastAsiaTheme="minorHAnsi"/>
                <w:snapToGrid w:val="0"/>
                <w:sz w:val="22"/>
                <w:szCs w:val="22"/>
              </w:rPr>
              <w:t>trihidrato</w:t>
            </w:r>
            <w:proofErr w:type="spellEnd"/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 pavidalu) ir 57 mg </w:t>
            </w:r>
            <w:proofErr w:type="spellStart"/>
            <w:r w:rsidRPr="009514FC">
              <w:rPr>
                <w:rFonts w:eastAsiaTheme="minorHAnsi"/>
                <w:snapToGrid w:val="0"/>
                <w:sz w:val="22"/>
                <w:szCs w:val="22"/>
              </w:rPr>
              <w:t>klavulano</w:t>
            </w:r>
            <w:proofErr w:type="spellEnd"/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 rūgšties (kalio </w:t>
            </w:r>
            <w:proofErr w:type="spellStart"/>
            <w:r w:rsidRPr="009514FC">
              <w:rPr>
                <w:rFonts w:eastAsiaTheme="minorHAnsi"/>
                <w:snapToGrid w:val="0"/>
                <w:sz w:val="22"/>
                <w:szCs w:val="22"/>
              </w:rPr>
              <w:t>klavulanato</w:t>
            </w:r>
            <w:proofErr w:type="spellEnd"/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 pavidalu).</w:t>
            </w:r>
          </w:p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rFonts w:eastAsiaTheme="minorHAnsi"/>
                <w:noProof/>
                <w:sz w:val="22"/>
                <w:szCs w:val="22"/>
              </w:rPr>
            </w:pPr>
            <w:r w:rsidRPr="009514FC">
              <w:rPr>
                <w:rFonts w:eastAsiaTheme="minorHAnsi"/>
                <w:noProof/>
                <w:sz w:val="22"/>
                <w:szCs w:val="22"/>
              </w:rPr>
              <w:t>MEDOPHARM s.r.o</w:t>
            </w:r>
          </w:p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  <w:lang w:val="pl-PL"/>
              </w:rPr>
            </w:pPr>
            <w:r w:rsidRPr="009514FC">
              <w:rPr>
                <w:rFonts w:eastAsiaTheme="minorHAnsi"/>
                <w:noProof/>
                <w:sz w:val="22"/>
                <w:szCs w:val="22"/>
              </w:rPr>
              <w:t>Čekija</w:t>
            </w:r>
          </w:p>
        </w:tc>
        <w:tc>
          <w:tcPr>
            <w:tcW w:w="437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10(1)</w:t>
            </w:r>
          </w:p>
        </w:tc>
        <w:tc>
          <w:tcPr>
            <w:tcW w:w="1263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noProof/>
                <w:sz w:val="22"/>
                <w:szCs w:val="22"/>
              </w:rPr>
              <w:t xml:space="preserve">KALIXINATE </w:t>
            </w:r>
            <w:r w:rsidRPr="009514FC">
              <w:rPr>
                <w:rFonts w:eastAsiaTheme="minorHAnsi"/>
                <w:sz w:val="22"/>
                <w:szCs w:val="22"/>
              </w:rPr>
              <w:t>yra gydomos išvardytos suaugusiųjų ir vaikų infekcinės ligos (žr. PCS 4.2, 4.4 ir 5.1 skyrius):</w:t>
            </w:r>
          </w:p>
          <w:p w:rsidR="009514FC" w:rsidRPr="009514FC" w:rsidRDefault="009514FC" w:rsidP="009A2107">
            <w:pPr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contextualSpacing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Ūminis bakterijų sukeltas sinusitas (tinkamai diagnozuotas).</w:t>
            </w:r>
          </w:p>
          <w:p w:rsidR="009514FC" w:rsidRPr="009514FC" w:rsidRDefault="009514FC" w:rsidP="009A2107">
            <w:pPr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contextualSpacing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Ūminis vidurinis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otitas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>.</w:t>
            </w:r>
          </w:p>
          <w:p w:rsidR="009514FC" w:rsidRPr="009514FC" w:rsidRDefault="009514FC" w:rsidP="009A2107">
            <w:pPr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contextualSpacing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Lėtinio bronchito paūmėjimas (tinkamai diagnozuotas).</w:t>
            </w:r>
          </w:p>
          <w:p w:rsidR="009514FC" w:rsidRPr="009514FC" w:rsidRDefault="009514FC" w:rsidP="009A2107">
            <w:pPr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contextualSpacing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Bendruomenėje įgyta pneumonija.</w:t>
            </w:r>
          </w:p>
          <w:p w:rsidR="009514FC" w:rsidRPr="009514FC" w:rsidRDefault="009514FC" w:rsidP="009A2107">
            <w:pPr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contextualSpacing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Cistitas.</w:t>
            </w:r>
          </w:p>
          <w:p w:rsidR="009514FC" w:rsidRPr="009514FC" w:rsidRDefault="009514FC" w:rsidP="009A2107">
            <w:pPr>
              <w:numPr>
                <w:ilvl w:val="0"/>
                <w:numId w:val="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567" w:hanging="567"/>
              <w:contextualSpacing/>
              <w:rPr>
                <w:rFonts w:eastAsiaTheme="minorHAnsi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Pielonefritas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>.</w:t>
            </w:r>
          </w:p>
          <w:p w:rsidR="009514FC" w:rsidRPr="009514FC" w:rsidRDefault="009514FC" w:rsidP="009A2107">
            <w:pPr>
              <w:numPr>
                <w:ilvl w:val="0"/>
                <w:numId w:val="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567" w:hanging="567"/>
              <w:contextualSpacing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Odos ir minkštųjų audinių infekcinės ligos, ypač puriojo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ląstelyno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uždegimas, gyvūnų įkandimai, sunkus dantų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abscesas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su išplitusiu puriojo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ląstelyno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uždegimu.</w:t>
            </w:r>
          </w:p>
          <w:p w:rsidR="009514FC" w:rsidRPr="009514FC" w:rsidRDefault="009514FC" w:rsidP="009A2107">
            <w:pPr>
              <w:numPr>
                <w:ilvl w:val="0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contextualSpacing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Kaulų ir sąnarių infekcinės ligos, ypač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osteomielitas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>.</w:t>
            </w:r>
          </w:p>
          <w:p w:rsidR="009514FC" w:rsidRPr="009514FC" w:rsidRDefault="009514FC" w:rsidP="009514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</w:p>
          <w:p w:rsidR="009514FC" w:rsidRPr="009514FC" w:rsidRDefault="009514FC" w:rsidP="009514F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</w:rPr>
            </w:pPr>
            <w:r w:rsidRPr="009514FC">
              <w:rPr>
                <w:rFonts w:eastAsiaTheme="minorHAnsi"/>
                <w:color w:val="000000"/>
                <w:sz w:val="22"/>
                <w:szCs w:val="22"/>
              </w:rPr>
              <w:t xml:space="preserve">Reikia laikytis oficialių tinkamo antibakterinių </w:t>
            </w:r>
            <w:r w:rsidRPr="009514FC">
              <w:rPr>
                <w:rFonts w:eastAsiaTheme="minorHAnsi"/>
                <w:sz w:val="22"/>
                <w:szCs w:val="22"/>
              </w:rPr>
              <w:t>vaistinių</w:t>
            </w:r>
            <w:r w:rsidRPr="009514FC">
              <w:rPr>
                <w:rFonts w:eastAsiaTheme="minorHAnsi"/>
                <w:color w:val="000000"/>
                <w:sz w:val="22"/>
                <w:szCs w:val="22"/>
              </w:rPr>
              <w:t xml:space="preserve"> preparatų vartojimo</w:t>
            </w:r>
            <w:r w:rsidRPr="009514FC">
              <w:rPr>
                <w:rFonts w:eastAsiaTheme="minorHAnsi"/>
                <w:sz w:val="22"/>
                <w:szCs w:val="22"/>
              </w:rPr>
              <w:t xml:space="preserve"> rekomendacijų</w:t>
            </w:r>
            <w:r w:rsidRPr="009514FC">
              <w:rPr>
                <w:rFonts w:eastAsia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34" w:type="pct"/>
          </w:tcPr>
          <w:p w:rsidR="009514FC" w:rsidRPr="009514FC" w:rsidRDefault="009514FC" w:rsidP="009514FC">
            <w:pPr>
              <w:rPr>
                <w:rFonts w:eastAsiaTheme="minorHAnsi"/>
                <w:snapToGrid w:val="0"/>
                <w:sz w:val="22"/>
                <w:szCs w:val="22"/>
              </w:rPr>
            </w:pPr>
            <w:r w:rsidRPr="009514FC">
              <w:rPr>
                <w:rFonts w:eastAsiaTheme="minorHAnsi"/>
                <w:snapToGrid w:val="0"/>
                <w:sz w:val="22"/>
                <w:szCs w:val="22"/>
              </w:rPr>
              <w:t xml:space="preserve">Buteliukas (70 ml), N1 (140 ml), N1; </w:t>
            </w:r>
          </w:p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napToGrid w:val="0"/>
                <w:sz w:val="22"/>
                <w:szCs w:val="22"/>
              </w:rPr>
              <w:t>geriamasis švirkštas, N1</w:t>
            </w:r>
          </w:p>
        </w:tc>
        <w:tc>
          <w:tcPr>
            <w:tcW w:w="291" w:type="pct"/>
          </w:tcPr>
          <w:p w:rsidR="009514FC" w:rsidRPr="009514FC" w:rsidRDefault="009514FC" w:rsidP="009514FC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Rp</w:t>
            </w:r>
            <w:proofErr w:type="spellEnd"/>
          </w:p>
        </w:tc>
      </w:tr>
      <w:tr w:rsidR="009514FC" w:rsidRPr="009514FC" w:rsidTr="009514FC">
        <w:tc>
          <w:tcPr>
            <w:tcW w:w="241" w:type="pct"/>
          </w:tcPr>
          <w:p w:rsidR="009514FC" w:rsidRPr="009514FC" w:rsidRDefault="009514FC" w:rsidP="009A2107">
            <w:pPr>
              <w:numPr>
                <w:ilvl w:val="0"/>
                <w:numId w:val="6"/>
              </w:numPr>
              <w:spacing w:after="160" w:line="259" w:lineRule="auto"/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</w:tcPr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Metronidazole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VIOSER 500mg/100ml infuzinis tirpalas*</w:t>
            </w:r>
          </w:p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J01XD01</w:t>
            </w:r>
          </w:p>
        </w:tc>
        <w:tc>
          <w:tcPr>
            <w:tcW w:w="874" w:type="pct"/>
          </w:tcPr>
          <w:p w:rsidR="009514FC" w:rsidRPr="009514FC" w:rsidRDefault="009514FC" w:rsidP="00B24005">
            <w:pPr>
              <w:widowControl w:val="0"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1 ml infuzinio tirpalo yra 5 mg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metronidazolo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>.</w:t>
            </w:r>
          </w:p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534" w:type="pct"/>
          </w:tcPr>
          <w:p w:rsidR="009514FC" w:rsidRPr="009514FC" w:rsidRDefault="009514FC" w:rsidP="00B240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hu-HU" w:eastAsia="hu-HU"/>
              </w:rPr>
            </w:pPr>
            <w:r w:rsidRPr="009514FC">
              <w:rPr>
                <w:sz w:val="22"/>
                <w:szCs w:val="22"/>
                <w:lang w:val="hu-HU" w:eastAsia="hu-HU"/>
              </w:rPr>
              <w:t>Parenteral Solution Industry VIOSER SA, Graikija**</w:t>
            </w:r>
          </w:p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  <w:lang w:val="pl-PL"/>
              </w:rPr>
            </w:pPr>
          </w:p>
        </w:tc>
        <w:tc>
          <w:tcPr>
            <w:tcW w:w="437" w:type="pct"/>
          </w:tcPr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>10(1) str.</w:t>
            </w:r>
          </w:p>
        </w:tc>
        <w:tc>
          <w:tcPr>
            <w:tcW w:w="1263" w:type="pct"/>
          </w:tcPr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Metronidazolas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yra skirtas toliau išvardytoms infekcinėms ligoms, kurių sukėlėjai yra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metronidazolui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jautrūs mikroorganizmai, gydyti.</w:t>
            </w:r>
          </w:p>
          <w:p w:rsidR="009514FC" w:rsidRPr="009514FC" w:rsidRDefault="009514FC" w:rsidP="009A2107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N w:val="0"/>
              <w:ind w:hanging="420"/>
              <w:textAlignment w:val="baseline"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Anaerobinių bakterijų sukeltoms infekcinėms ligoms (pvz., kepenų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abscesui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, pilvo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abscesui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, peritonitui, tulžies pūslės ir latakų infekcinėms ligoms, akušerinėms ir ginekologinėms infekcinėms ligoms ir kt.) gydyti. </w:t>
            </w:r>
          </w:p>
          <w:p w:rsidR="009514FC" w:rsidRPr="009514FC" w:rsidRDefault="009514FC" w:rsidP="009A2107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N w:val="0"/>
              <w:ind w:hanging="420"/>
              <w:textAlignment w:val="baseline"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Anaerobinių bakterijų sukeltų infekcinių ligų profilaktikai atliekant virškinimo trakto operacijas. </w:t>
            </w:r>
          </w:p>
          <w:p w:rsidR="009514FC" w:rsidRPr="009514FC" w:rsidRDefault="009514FC" w:rsidP="009A2107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N w:val="0"/>
              <w:ind w:hanging="420"/>
              <w:textAlignment w:val="baseline"/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Sergant sunkia žarnyno ir kepenų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amebiaze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>.</w:t>
            </w:r>
          </w:p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</w:rPr>
            </w:pPr>
          </w:p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</w:rPr>
            </w:pPr>
            <w:r w:rsidRPr="009514FC">
              <w:rPr>
                <w:rFonts w:eastAsiaTheme="minorHAnsi"/>
                <w:sz w:val="22"/>
                <w:szCs w:val="22"/>
              </w:rPr>
              <w:t xml:space="preserve">Kai infekcinių ligų sukėlėjai yra ir aerobiniai, ir anaerobiniai mikroorganizmai, kartu su antibiotikais aerobinių mikroorganizmų sukeltoms infekcijoms gydyti skiriamas </w:t>
            </w: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Metronidazole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VIOSER 500 mg/100 ml infuzinis tirpalas.</w:t>
            </w:r>
          </w:p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</w:rPr>
            </w:pPr>
          </w:p>
          <w:p w:rsidR="009514FC" w:rsidRPr="009514FC" w:rsidRDefault="009514FC" w:rsidP="00B24005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9514FC">
              <w:rPr>
                <w:bCs/>
                <w:noProof/>
                <w:sz w:val="22"/>
                <w:szCs w:val="22"/>
              </w:rPr>
              <w:t>Reikia atsižvelgti į oficialias tinkamo antibakterinių vaistinių preparatų vartojimo rekomendacijas.</w:t>
            </w:r>
          </w:p>
        </w:tc>
        <w:tc>
          <w:tcPr>
            <w:tcW w:w="534" w:type="pct"/>
          </w:tcPr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Talpyklė</w:t>
            </w:r>
            <w:proofErr w:type="spellEnd"/>
            <w:r w:rsidRPr="009514FC">
              <w:rPr>
                <w:rFonts w:eastAsiaTheme="minorHAnsi"/>
                <w:sz w:val="22"/>
                <w:szCs w:val="22"/>
              </w:rPr>
              <w:t xml:space="preserve"> (</w:t>
            </w:r>
            <w:r w:rsidRPr="009514FC">
              <w:rPr>
                <w:rFonts w:eastAsiaTheme="minorHAnsi"/>
                <w:color w:val="000000"/>
                <w:sz w:val="22"/>
                <w:szCs w:val="22"/>
              </w:rPr>
              <w:t>100 ml) N1, N10;</w:t>
            </w:r>
          </w:p>
        </w:tc>
        <w:tc>
          <w:tcPr>
            <w:tcW w:w="291" w:type="pct"/>
          </w:tcPr>
          <w:p w:rsidR="009514FC" w:rsidRPr="009514FC" w:rsidRDefault="009514FC" w:rsidP="00B2400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9514FC">
              <w:rPr>
                <w:rFonts w:eastAsiaTheme="minorHAnsi"/>
                <w:sz w:val="22"/>
                <w:szCs w:val="22"/>
              </w:rPr>
              <w:t>Rp</w:t>
            </w:r>
            <w:proofErr w:type="spellEnd"/>
          </w:p>
        </w:tc>
      </w:tr>
    </w:tbl>
    <w:p w:rsidR="003710EE" w:rsidRDefault="003710EE" w:rsidP="003710EE">
      <w:pPr>
        <w:rPr>
          <w:sz w:val="22"/>
          <w:szCs w:val="22"/>
        </w:rPr>
      </w:pPr>
    </w:p>
    <w:p w:rsidR="00FE3535" w:rsidRPr="003710EE" w:rsidRDefault="00FE3535" w:rsidP="003710EE"/>
    <w:p w:rsidR="00FF4BF0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B61F7">
        <w:rPr>
          <w:rFonts w:ascii="Times New Roman" w:hAnsi="Times New Roman" w:cs="Times New Roman"/>
          <w:sz w:val="22"/>
          <w:szCs w:val="22"/>
        </w:rPr>
        <w:t xml:space="preserve">SIŪLYTI </w:t>
      </w:r>
      <w:r w:rsidR="00FE3535">
        <w:rPr>
          <w:rFonts w:ascii="Times New Roman" w:hAnsi="Times New Roman" w:cs="Times New Roman"/>
          <w:sz w:val="22"/>
          <w:szCs w:val="22"/>
        </w:rPr>
        <w:t>NE</w:t>
      </w:r>
      <w:r w:rsidR="00151F1F" w:rsidRPr="001B61F7">
        <w:rPr>
          <w:rFonts w:ascii="Times New Roman" w:hAnsi="Times New Roman" w:cs="Times New Roman"/>
          <w:sz w:val="22"/>
          <w:szCs w:val="22"/>
        </w:rPr>
        <w:t>REGISTRUOTI Š</w:t>
      </w:r>
      <w:r w:rsidR="00590212">
        <w:rPr>
          <w:rFonts w:ascii="Times New Roman" w:hAnsi="Times New Roman" w:cs="Times New Roman"/>
          <w:sz w:val="22"/>
          <w:szCs w:val="22"/>
        </w:rPr>
        <w:t>I</w:t>
      </w:r>
      <w:r w:rsidR="00FE3535">
        <w:rPr>
          <w:rFonts w:ascii="Times New Roman" w:hAnsi="Times New Roman" w:cs="Times New Roman"/>
          <w:sz w:val="22"/>
          <w:szCs w:val="22"/>
        </w:rPr>
        <w:t>Ų</w:t>
      </w:r>
      <w:r w:rsidRPr="001B61F7">
        <w:rPr>
          <w:rFonts w:ascii="Times New Roman" w:hAnsi="Times New Roman" w:cs="Times New Roman"/>
          <w:sz w:val="22"/>
          <w:szCs w:val="22"/>
        </w:rPr>
        <w:t xml:space="preserve"> VAISTIN</w:t>
      </w:r>
      <w:r w:rsidR="00FE3535">
        <w:rPr>
          <w:rFonts w:ascii="Times New Roman" w:hAnsi="Times New Roman" w:cs="Times New Roman"/>
          <w:sz w:val="22"/>
          <w:szCs w:val="22"/>
        </w:rPr>
        <w:t>IŲ</w:t>
      </w:r>
      <w:r w:rsidRPr="001B61F7">
        <w:rPr>
          <w:rFonts w:ascii="Times New Roman" w:hAnsi="Times New Roman" w:cs="Times New Roman"/>
          <w:sz w:val="22"/>
          <w:szCs w:val="22"/>
        </w:rPr>
        <w:t xml:space="preserve"> PREPARAT</w:t>
      </w:r>
      <w:r w:rsidR="00FE3535">
        <w:rPr>
          <w:rFonts w:ascii="Times New Roman" w:hAnsi="Times New Roman" w:cs="Times New Roman"/>
          <w:sz w:val="22"/>
          <w:szCs w:val="22"/>
        </w:rPr>
        <w:t>Ų</w:t>
      </w:r>
      <w:r w:rsidRPr="001B61F7">
        <w:rPr>
          <w:rFonts w:ascii="Times New Roman" w:hAnsi="Times New Roman" w:cs="Times New Roman"/>
          <w:sz w:val="22"/>
          <w:szCs w:val="22"/>
        </w:rPr>
        <w:t>:</w:t>
      </w:r>
    </w:p>
    <w:p w:rsidR="00590212" w:rsidRPr="00590212" w:rsidRDefault="00590212" w:rsidP="00590212"/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9"/>
        <w:gridCol w:w="2341"/>
        <w:gridCol w:w="2411"/>
        <w:gridCol w:w="1746"/>
        <w:gridCol w:w="1264"/>
        <w:gridCol w:w="3687"/>
        <w:gridCol w:w="1559"/>
        <w:gridCol w:w="849"/>
      </w:tblGrid>
      <w:tr w:rsidR="00FE3535" w:rsidRPr="00FE3535" w:rsidTr="00FE3535">
        <w:trPr>
          <w:tblHeader/>
        </w:trPr>
        <w:tc>
          <w:tcPr>
            <w:tcW w:w="253" w:type="pct"/>
            <w:gridSpan w:val="2"/>
            <w:vAlign w:val="center"/>
          </w:tcPr>
          <w:p w:rsidR="00FE3535" w:rsidRPr="00FE3535" w:rsidRDefault="00FE3535" w:rsidP="00FE3535">
            <w:pPr>
              <w:rPr>
                <w:bCs/>
                <w:kern w:val="28"/>
                <w:sz w:val="22"/>
                <w:szCs w:val="22"/>
              </w:rPr>
            </w:pPr>
            <w:r w:rsidRPr="00FE3535">
              <w:rPr>
                <w:bCs/>
                <w:kern w:val="28"/>
                <w:sz w:val="22"/>
                <w:szCs w:val="22"/>
              </w:rPr>
              <w:t>Eil.</w:t>
            </w:r>
            <w:r w:rsidRPr="00FE3535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02" w:type="pct"/>
            <w:vAlign w:val="center"/>
          </w:tcPr>
          <w:p w:rsidR="00FE3535" w:rsidRPr="00FE3535" w:rsidRDefault="00FE3535" w:rsidP="00FE3535">
            <w:pPr>
              <w:rPr>
                <w:bCs/>
                <w:kern w:val="28"/>
                <w:sz w:val="22"/>
                <w:szCs w:val="22"/>
              </w:rPr>
            </w:pPr>
            <w:r w:rsidRPr="00FE3535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826" w:type="pct"/>
            <w:vAlign w:val="center"/>
          </w:tcPr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  <w:r w:rsidRPr="00FE3535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98" w:type="pct"/>
            <w:vAlign w:val="center"/>
          </w:tcPr>
          <w:p w:rsidR="00FE3535" w:rsidRPr="00FE3535" w:rsidRDefault="00FE3535" w:rsidP="00FE3535">
            <w:pPr>
              <w:rPr>
                <w:bCs/>
                <w:kern w:val="28"/>
                <w:sz w:val="22"/>
                <w:szCs w:val="22"/>
              </w:rPr>
            </w:pPr>
            <w:r w:rsidRPr="00FE3535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FE3535" w:rsidRPr="00FE3535" w:rsidRDefault="00FE3535" w:rsidP="00FE3535">
            <w:pPr>
              <w:rPr>
                <w:bCs/>
                <w:kern w:val="28"/>
                <w:sz w:val="22"/>
                <w:szCs w:val="22"/>
              </w:rPr>
            </w:pPr>
            <w:r w:rsidRPr="00FE3535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63" w:type="pct"/>
            <w:vAlign w:val="center"/>
          </w:tcPr>
          <w:p w:rsidR="00FE3535" w:rsidRPr="00FE3535" w:rsidRDefault="00FE3535" w:rsidP="00FE3535">
            <w:pPr>
              <w:rPr>
                <w:bCs/>
                <w:kern w:val="28"/>
                <w:sz w:val="22"/>
                <w:szCs w:val="22"/>
              </w:rPr>
            </w:pPr>
            <w:r w:rsidRPr="00FE3535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34" w:type="pct"/>
            <w:vAlign w:val="center"/>
          </w:tcPr>
          <w:p w:rsidR="00FE3535" w:rsidRPr="00FE3535" w:rsidRDefault="00FE3535" w:rsidP="00FE3535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FE3535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91" w:type="pct"/>
            <w:vAlign w:val="center"/>
          </w:tcPr>
          <w:p w:rsidR="00FE3535" w:rsidRPr="00FE3535" w:rsidRDefault="00FE3535" w:rsidP="00FE3535">
            <w:pPr>
              <w:rPr>
                <w:bCs/>
                <w:kern w:val="28"/>
                <w:sz w:val="22"/>
                <w:szCs w:val="22"/>
              </w:rPr>
            </w:pPr>
            <w:proofErr w:type="spellStart"/>
            <w:r w:rsidRPr="00FE3535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FE3535">
              <w:rPr>
                <w:bCs/>
                <w:kern w:val="28"/>
                <w:sz w:val="22"/>
                <w:szCs w:val="22"/>
              </w:rPr>
              <w:t xml:space="preserve">. / ne </w:t>
            </w:r>
            <w:proofErr w:type="spellStart"/>
            <w:r w:rsidRPr="00FE3535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FE3535">
              <w:rPr>
                <w:bCs/>
                <w:kern w:val="28"/>
                <w:sz w:val="22"/>
                <w:szCs w:val="22"/>
              </w:rPr>
              <w:t>.</w:t>
            </w:r>
          </w:p>
        </w:tc>
      </w:tr>
      <w:tr w:rsidR="00FE3535" w:rsidRPr="00FE3535" w:rsidTr="00FE3535">
        <w:tc>
          <w:tcPr>
            <w:tcW w:w="253" w:type="pct"/>
            <w:gridSpan w:val="2"/>
          </w:tcPr>
          <w:p w:rsidR="00FE3535" w:rsidRPr="00FE3535" w:rsidRDefault="00FE3535" w:rsidP="00FE3535">
            <w:pPr>
              <w:jc w:val="both"/>
              <w:rPr>
                <w:kern w:val="28"/>
                <w:sz w:val="22"/>
                <w:szCs w:val="22"/>
              </w:rPr>
            </w:pPr>
            <w:r w:rsidRPr="00FE3535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802" w:type="pct"/>
          </w:tcPr>
          <w:p w:rsidR="00FE3535" w:rsidRPr="00FE3535" w:rsidRDefault="00FE3535" w:rsidP="00FE3535">
            <w:pPr>
              <w:rPr>
                <w:kern w:val="28"/>
                <w:sz w:val="22"/>
                <w:szCs w:val="22"/>
                <w:lang w:eastAsia="lt-LT"/>
              </w:rPr>
            </w:pPr>
            <w:proofErr w:type="spellStart"/>
            <w:r w:rsidRPr="00FE3535">
              <w:rPr>
                <w:snapToGrid w:val="0"/>
                <w:sz w:val="22"/>
                <w:szCs w:val="22"/>
              </w:rPr>
              <w:t>Sileron</w:t>
            </w:r>
            <w:proofErr w:type="spellEnd"/>
            <w:r w:rsidRPr="00FE3535">
              <w:rPr>
                <w:snapToGrid w:val="0"/>
                <w:sz w:val="22"/>
                <w:szCs w:val="22"/>
              </w:rPr>
              <w:t xml:space="preserve"> 150 mg plėvele dengtos tabletės</w:t>
            </w:r>
          </w:p>
        </w:tc>
        <w:tc>
          <w:tcPr>
            <w:tcW w:w="826" w:type="pct"/>
          </w:tcPr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  <w:r w:rsidRPr="00FE3535">
              <w:rPr>
                <w:kern w:val="28"/>
                <w:sz w:val="22"/>
                <w:szCs w:val="22"/>
              </w:rPr>
              <w:t xml:space="preserve">Kiekvienoje plėvele dengtoje tabletėje yra 300 mg </w:t>
            </w:r>
            <w:proofErr w:type="spellStart"/>
            <w:r w:rsidRPr="00FE3535">
              <w:rPr>
                <w:i/>
                <w:kern w:val="28"/>
                <w:sz w:val="22"/>
                <w:szCs w:val="22"/>
              </w:rPr>
              <w:t>Silybum</w:t>
            </w:r>
            <w:proofErr w:type="spellEnd"/>
            <w:r w:rsidRPr="00FE3535">
              <w:rPr>
                <w:i/>
                <w:kern w:val="28"/>
                <w:sz w:val="22"/>
                <w:szCs w:val="22"/>
              </w:rPr>
              <w:t xml:space="preserve"> </w:t>
            </w:r>
            <w:proofErr w:type="spellStart"/>
            <w:r w:rsidRPr="00FE3535">
              <w:rPr>
                <w:i/>
                <w:kern w:val="28"/>
                <w:sz w:val="22"/>
                <w:szCs w:val="22"/>
              </w:rPr>
              <w:t>marianum</w:t>
            </w:r>
            <w:proofErr w:type="spellEnd"/>
            <w:r w:rsidRPr="00FE3535">
              <w:rPr>
                <w:kern w:val="28"/>
                <w:sz w:val="22"/>
                <w:szCs w:val="22"/>
              </w:rPr>
              <w:t xml:space="preserve"> (L.) </w:t>
            </w:r>
            <w:proofErr w:type="spellStart"/>
            <w:r w:rsidRPr="00FE3535">
              <w:rPr>
                <w:kern w:val="28"/>
                <w:sz w:val="22"/>
                <w:szCs w:val="22"/>
              </w:rPr>
              <w:t>Gaertn</w:t>
            </w:r>
            <w:proofErr w:type="spellEnd"/>
            <w:r w:rsidRPr="00FE3535">
              <w:rPr>
                <w:kern w:val="28"/>
                <w:sz w:val="22"/>
                <w:szCs w:val="22"/>
              </w:rPr>
              <w:t xml:space="preserve">., </w:t>
            </w:r>
            <w:proofErr w:type="spellStart"/>
            <w:r w:rsidRPr="00FE3535">
              <w:rPr>
                <w:kern w:val="28"/>
                <w:sz w:val="22"/>
                <w:szCs w:val="22"/>
              </w:rPr>
              <w:t>fructus</w:t>
            </w:r>
            <w:proofErr w:type="spellEnd"/>
            <w:r w:rsidRPr="00FE3535">
              <w:rPr>
                <w:kern w:val="28"/>
                <w:sz w:val="22"/>
                <w:szCs w:val="22"/>
              </w:rPr>
              <w:t xml:space="preserve"> (</w:t>
            </w:r>
            <w:proofErr w:type="spellStart"/>
            <w:r w:rsidRPr="00FE3535">
              <w:rPr>
                <w:kern w:val="28"/>
                <w:sz w:val="22"/>
                <w:szCs w:val="22"/>
              </w:rPr>
              <w:t>margainių</w:t>
            </w:r>
            <w:proofErr w:type="spellEnd"/>
            <w:r w:rsidRPr="00FE3535">
              <w:rPr>
                <w:kern w:val="28"/>
                <w:sz w:val="22"/>
                <w:szCs w:val="22"/>
              </w:rPr>
              <w:t xml:space="preserve"> vaisių) rafinuoto ir standartizuoto sausojo ekstrakto (30:1), atitinkančio 150 mg </w:t>
            </w:r>
            <w:proofErr w:type="spellStart"/>
            <w:r w:rsidRPr="00FE3535">
              <w:rPr>
                <w:kern w:val="28"/>
                <w:sz w:val="22"/>
                <w:szCs w:val="22"/>
              </w:rPr>
              <w:t>silimarino</w:t>
            </w:r>
            <w:proofErr w:type="spellEnd"/>
            <w:r w:rsidRPr="00FE3535">
              <w:rPr>
                <w:kern w:val="28"/>
                <w:sz w:val="22"/>
                <w:szCs w:val="22"/>
              </w:rPr>
              <w:t xml:space="preserve">, apskaičiuoto pagal </w:t>
            </w:r>
            <w:proofErr w:type="spellStart"/>
            <w:r w:rsidRPr="00FE3535">
              <w:rPr>
                <w:kern w:val="28"/>
                <w:sz w:val="22"/>
                <w:szCs w:val="22"/>
              </w:rPr>
              <w:t>silibiną</w:t>
            </w:r>
            <w:proofErr w:type="spellEnd"/>
            <w:r w:rsidRPr="00FE3535">
              <w:rPr>
                <w:kern w:val="28"/>
                <w:sz w:val="22"/>
                <w:szCs w:val="22"/>
              </w:rPr>
              <w:t>.</w:t>
            </w:r>
          </w:p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  <w:r w:rsidRPr="00FE3535">
              <w:rPr>
                <w:kern w:val="28"/>
                <w:sz w:val="22"/>
                <w:szCs w:val="22"/>
              </w:rPr>
              <w:t>Ekstrakcijos tirpiklis: acetonas.</w:t>
            </w:r>
          </w:p>
          <w:p w:rsidR="00FE3535" w:rsidRPr="00FE3535" w:rsidRDefault="00FE3535" w:rsidP="00FE35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598" w:type="pct"/>
          </w:tcPr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  <w:r w:rsidRPr="00FE3535">
              <w:rPr>
                <w:kern w:val="28"/>
                <w:sz w:val="22"/>
                <w:szCs w:val="22"/>
              </w:rPr>
              <w:t xml:space="preserve">UAB “INTELI GENERICS NORD”, Lietuva </w:t>
            </w:r>
          </w:p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433" w:type="pct"/>
          </w:tcPr>
          <w:p w:rsidR="00FE3535" w:rsidRPr="00FE3535" w:rsidRDefault="00FE3535" w:rsidP="00FE3535">
            <w:pPr>
              <w:ind w:left="-108"/>
              <w:jc w:val="center"/>
              <w:rPr>
                <w:i/>
                <w:kern w:val="28"/>
                <w:sz w:val="22"/>
                <w:szCs w:val="22"/>
              </w:rPr>
            </w:pPr>
            <w:r w:rsidRPr="00FE3535">
              <w:rPr>
                <w:kern w:val="28"/>
                <w:sz w:val="22"/>
                <w:szCs w:val="22"/>
              </w:rPr>
              <w:t>16 a str.</w:t>
            </w:r>
          </w:p>
        </w:tc>
        <w:tc>
          <w:tcPr>
            <w:tcW w:w="1263" w:type="pct"/>
          </w:tcPr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  <w:r w:rsidRPr="00FE3535">
              <w:rPr>
                <w:kern w:val="28"/>
                <w:sz w:val="22"/>
                <w:szCs w:val="22"/>
              </w:rPr>
              <w:t>Tradicinis augalinis vaistinis preparatas, skirtas virškinimo sutrikimų nuo kepenų veiklos priklausomų virškinimo sutrikimų lengvinimui, jeigu gydytojas nėra nustatęs sunkių sutrikimų.</w:t>
            </w:r>
          </w:p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</w:p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  <w:r w:rsidRPr="00FE3535">
              <w:rPr>
                <w:kern w:val="28"/>
                <w:sz w:val="22"/>
                <w:szCs w:val="22"/>
              </w:rPr>
              <w:t xml:space="preserve">Tradicinis augalinis vaistinis preparatas, </w:t>
            </w:r>
            <w:r w:rsidRPr="00FE3535">
              <w:rPr>
                <w:kern w:val="28"/>
                <w:sz w:val="22"/>
                <w:szCs w:val="22"/>
                <w:lang w:eastAsia="lt-LT"/>
              </w:rPr>
              <w:t xml:space="preserve">nurodytų </w:t>
            </w:r>
            <w:r w:rsidRPr="00FE3535">
              <w:rPr>
                <w:kern w:val="28"/>
                <w:sz w:val="22"/>
                <w:szCs w:val="22"/>
              </w:rPr>
              <w:t>indikacijų atveju vartotinas išimtinai remiantis ilgalaikio vartojimo tradicijomis.</w:t>
            </w:r>
          </w:p>
          <w:p w:rsidR="00FE3535" w:rsidRPr="00FE3535" w:rsidRDefault="00FE3535" w:rsidP="00FE3535">
            <w:pPr>
              <w:rPr>
                <w:kern w:val="28"/>
                <w:sz w:val="22"/>
                <w:szCs w:val="22"/>
                <w:lang w:bidi="he-IL"/>
              </w:rPr>
            </w:pPr>
          </w:p>
        </w:tc>
        <w:tc>
          <w:tcPr>
            <w:tcW w:w="534" w:type="pct"/>
          </w:tcPr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  <w:r w:rsidRPr="00FE3535">
              <w:rPr>
                <w:kern w:val="28"/>
                <w:sz w:val="22"/>
                <w:szCs w:val="22"/>
              </w:rPr>
              <w:t>Lizdinė plokštelė, N50, N100.</w:t>
            </w:r>
          </w:p>
        </w:tc>
        <w:tc>
          <w:tcPr>
            <w:tcW w:w="291" w:type="pct"/>
          </w:tcPr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  <w:proofErr w:type="spellStart"/>
            <w:r w:rsidRPr="00FE3535">
              <w:rPr>
                <w:kern w:val="28"/>
                <w:sz w:val="22"/>
                <w:szCs w:val="22"/>
              </w:rPr>
              <w:t>NeRp</w:t>
            </w:r>
            <w:proofErr w:type="spellEnd"/>
          </w:p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</w:p>
          <w:p w:rsidR="00FE3535" w:rsidRPr="00FE3535" w:rsidRDefault="00FE3535" w:rsidP="00FE3535">
            <w:pPr>
              <w:rPr>
                <w:kern w:val="28"/>
                <w:sz w:val="22"/>
                <w:szCs w:val="22"/>
              </w:rPr>
            </w:pPr>
          </w:p>
        </w:tc>
      </w:tr>
      <w:tr w:rsidR="00FE3535" w:rsidRPr="00FE3535" w:rsidTr="00FE3535">
        <w:tc>
          <w:tcPr>
            <w:tcW w:w="250" w:type="pc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2.</w:t>
            </w:r>
          </w:p>
        </w:tc>
        <w:tc>
          <w:tcPr>
            <w:tcW w:w="805" w:type="pct"/>
            <w:gridSpan w:val="2"/>
          </w:tcPr>
          <w:p w:rsidR="00FE3535" w:rsidRPr="00FE3535" w:rsidRDefault="00FE3535" w:rsidP="00FE3535">
            <w:pPr>
              <w:widowControl w:val="0"/>
              <w:rPr>
                <w:rFonts w:eastAsia="SimSun"/>
                <w:kern w:val="1"/>
                <w:sz w:val="22"/>
                <w:szCs w:val="22"/>
              </w:rPr>
            </w:pP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Byascor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5 mg/5 mg tabletės</w:t>
            </w: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FE3535">
              <w:rPr>
                <w:rFonts w:eastAsia="SimSun"/>
                <w:kern w:val="1"/>
                <w:sz w:val="22"/>
                <w:szCs w:val="22"/>
              </w:rPr>
              <w:t>C07FB07</w:t>
            </w:r>
          </w:p>
        </w:tc>
        <w:tc>
          <w:tcPr>
            <w:tcW w:w="826" w:type="pct"/>
          </w:tcPr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="SimSun"/>
                <w:kern w:val="1"/>
                <w:sz w:val="22"/>
                <w:szCs w:val="22"/>
              </w:rPr>
            </w:pPr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Kiekvienoje tabletėje yra 5 mg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bizoprololio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fumarato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ir 5 mg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(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besilato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pavidalu).</w:t>
            </w:r>
          </w:p>
          <w:p w:rsidR="00FE3535" w:rsidRPr="00FE3535" w:rsidRDefault="00FE3535" w:rsidP="00FE353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598" w:type="pct"/>
            <w:vMerge w:val="restart"/>
          </w:tcPr>
          <w:p w:rsidR="00FE3535" w:rsidRPr="00FE3535" w:rsidRDefault="00FE3535" w:rsidP="00FE3535">
            <w:pPr>
              <w:widowControl w:val="0"/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UAB VVB, Lietuva.</w:t>
            </w:r>
          </w:p>
        </w:tc>
        <w:tc>
          <w:tcPr>
            <w:tcW w:w="433" w:type="pct"/>
            <w:vMerge w:val="restart"/>
          </w:tcPr>
          <w:p w:rsidR="00FE3535" w:rsidRPr="00FE3535" w:rsidRDefault="00FE3535" w:rsidP="00FE3535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8 str. 3(i) d.</w:t>
            </w:r>
          </w:p>
        </w:tc>
        <w:tc>
          <w:tcPr>
            <w:tcW w:w="1263" w:type="pct"/>
            <w:vMerge w:val="restart"/>
          </w:tcPr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Theme="minorHAnsi"/>
                <w:kern w:val="1"/>
                <w:sz w:val="22"/>
                <w:szCs w:val="22"/>
              </w:rPr>
            </w:pPr>
            <w:proofErr w:type="spellStart"/>
            <w:r w:rsidRPr="00FE3535">
              <w:rPr>
                <w:rFonts w:eastAsiaTheme="minorHAnsi"/>
                <w:kern w:val="1"/>
                <w:sz w:val="22"/>
                <w:szCs w:val="22"/>
              </w:rPr>
              <w:t>Byascor</w:t>
            </w:r>
            <w:proofErr w:type="spellEnd"/>
            <w:r w:rsidRPr="00FE3535">
              <w:rPr>
                <w:rFonts w:eastAsiaTheme="minorHAnsi"/>
                <w:kern w:val="1"/>
                <w:sz w:val="22"/>
                <w:szCs w:val="22"/>
              </w:rPr>
              <w:t xml:space="preserve"> yra skirtas arterinės hipertenzijos ir/ ar stabilios koronarinių arterijų ligos pakeičiamajam gydymui tiems pacientams, kurių kraujospūdis tinkamai kontroliuojamas tuo pačiu metu vartojant atskirų </w:t>
            </w:r>
            <w:proofErr w:type="spellStart"/>
            <w:r w:rsidRPr="00FE3535">
              <w:rPr>
                <w:rFonts w:eastAsiaTheme="minorHAnsi"/>
                <w:kern w:val="1"/>
                <w:sz w:val="22"/>
                <w:szCs w:val="22"/>
              </w:rPr>
              <w:t>bizoprololio</w:t>
            </w:r>
            <w:proofErr w:type="spellEnd"/>
            <w:r w:rsidRPr="00FE3535">
              <w:rPr>
                <w:rFonts w:eastAsiaTheme="minorHAnsi"/>
                <w:kern w:val="1"/>
                <w:sz w:val="22"/>
                <w:szCs w:val="22"/>
              </w:rPr>
              <w:t xml:space="preserve"> ir </w:t>
            </w:r>
            <w:proofErr w:type="spellStart"/>
            <w:r w:rsidRPr="00FE3535">
              <w:rPr>
                <w:rFonts w:eastAsiaTheme="minorHAnsi"/>
                <w:kern w:val="1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Theme="minorHAnsi"/>
                <w:kern w:val="1"/>
                <w:sz w:val="22"/>
                <w:szCs w:val="22"/>
              </w:rPr>
              <w:t xml:space="preserve"> vaistinių preparatų dozes, kurios atitinka šio vaistinio preparato sudėtį.</w:t>
            </w:r>
          </w:p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Theme="minorHAnsi"/>
                <w:sz w:val="22"/>
                <w:szCs w:val="22"/>
                <w:lang w:bidi="he-IL"/>
              </w:rPr>
            </w:pPr>
          </w:p>
        </w:tc>
        <w:tc>
          <w:tcPr>
            <w:tcW w:w="534" w:type="pct"/>
            <w:vMerge w:val="restar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Lizdinė plokštelė N30, N60, N90.</w:t>
            </w:r>
          </w:p>
        </w:tc>
        <w:tc>
          <w:tcPr>
            <w:tcW w:w="291" w:type="pct"/>
            <w:vMerge w:val="restar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Rp</w:t>
            </w:r>
            <w:proofErr w:type="spellEnd"/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FE3535" w:rsidRPr="00FE3535" w:rsidTr="00FE3535">
        <w:tc>
          <w:tcPr>
            <w:tcW w:w="250" w:type="pc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3.</w:t>
            </w:r>
          </w:p>
        </w:tc>
        <w:tc>
          <w:tcPr>
            <w:tcW w:w="805" w:type="pct"/>
            <w:gridSpan w:val="2"/>
          </w:tcPr>
          <w:p w:rsidR="00FE3535" w:rsidRPr="00FE3535" w:rsidRDefault="00FE3535" w:rsidP="00FE3535">
            <w:pPr>
              <w:widowControl w:val="0"/>
              <w:rPr>
                <w:rFonts w:eastAsia="SimSun"/>
                <w:kern w:val="1"/>
                <w:sz w:val="22"/>
                <w:szCs w:val="22"/>
              </w:rPr>
            </w:pP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Byascor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5 mg/10 mg tabletės</w:t>
            </w: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FE3535">
              <w:rPr>
                <w:rFonts w:eastAsia="SimSun"/>
                <w:kern w:val="1"/>
                <w:sz w:val="22"/>
                <w:szCs w:val="22"/>
              </w:rPr>
              <w:t>C07FB07</w:t>
            </w:r>
          </w:p>
        </w:tc>
        <w:tc>
          <w:tcPr>
            <w:tcW w:w="826" w:type="pct"/>
          </w:tcPr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="SimSun"/>
                <w:kern w:val="1"/>
                <w:sz w:val="22"/>
                <w:szCs w:val="22"/>
              </w:rPr>
            </w:pPr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Kiekvienoje tabletėje yra 5 mg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bizoprololio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fumarato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ir 10 mg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(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besilato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pavidalu).</w:t>
            </w:r>
          </w:p>
          <w:p w:rsidR="00FE3535" w:rsidRPr="00FE3535" w:rsidRDefault="00FE3535" w:rsidP="00FE3535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98" w:type="pct"/>
            <w:vMerge/>
          </w:tcPr>
          <w:p w:rsidR="00FE3535" w:rsidRPr="00FE3535" w:rsidRDefault="00FE3535" w:rsidP="00FE3535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33" w:type="pct"/>
            <w:vMerge/>
          </w:tcPr>
          <w:p w:rsidR="00FE3535" w:rsidRPr="00FE3535" w:rsidRDefault="00FE3535" w:rsidP="00FE3535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FE3535" w:rsidRPr="00FE3535" w:rsidRDefault="00FE3535" w:rsidP="00FE3535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FE3535" w:rsidRPr="00FE3535" w:rsidTr="00FE3535">
        <w:tc>
          <w:tcPr>
            <w:tcW w:w="250" w:type="pc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4.</w:t>
            </w:r>
          </w:p>
        </w:tc>
        <w:tc>
          <w:tcPr>
            <w:tcW w:w="805" w:type="pct"/>
            <w:gridSpan w:val="2"/>
          </w:tcPr>
          <w:p w:rsidR="00FE3535" w:rsidRPr="00FE3535" w:rsidRDefault="00FE3535" w:rsidP="00FE3535">
            <w:pPr>
              <w:widowControl w:val="0"/>
              <w:rPr>
                <w:rFonts w:eastAsia="SimSun"/>
                <w:kern w:val="1"/>
                <w:sz w:val="22"/>
                <w:szCs w:val="22"/>
              </w:rPr>
            </w:pP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Byascor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10 mg/5 mg tabletės</w:t>
            </w: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FE3535">
              <w:rPr>
                <w:rFonts w:eastAsia="SimSun"/>
                <w:kern w:val="1"/>
                <w:sz w:val="22"/>
                <w:szCs w:val="22"/>
              </w:rPr>
              <w:t>C07FB07</w:t>
            </w:r>
          </w:p>
        </w:tc>
        <w:tc>
          <w:tcPr>
            <w:tcW w:w="826" w:type="pct"/>
          </w:tcPr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="SimSun"/>
                <w:kern w:val="1"/>
                <w:sz w:val="22"/>
                <w:szCs w:val="22"/>
              </w:rPr>
            </w:pPr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Kiekvienoje tabletėje yra 10 mg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bizoprololio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fumarato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ir 5 mg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(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besilato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pavidalu).</w:t>
            </w:r>
          </w:p>
          <w:p w:rsidR="00FE3535" w:rsidRPr="00FE3535" w:rsidRDefault="00FE3535" w:rsidP="00FE353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98" w:type="pct"/>
            <w:vMerge/>
          </w:tcPr>
          <w:p w:rsidR="00FE3535" w:rsidRPr="00FE3535" w:rsidRDefault="00FE3535" w:rsidP="00FE3535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33" w:type="pct"/>
            <w:vMerge/>
          </w:tcPr>
          <w:p w:rsidR="00FE3535" w:rsidRPr="00FE3535" w:rsidRDefault="00FE3535" w:rsidP="00FE3535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FE3535" w:rsidRPr="00FE3535" w:rsidRDefault="00FE3535" w:rsidP="00FE3535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FE3535" w:rsidRPr="00FE3535" w:rsidTr="00FE3535">
        <w:tc>
          <w:tcPr>
            <w:tcW w:w="250" w:type="pc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5.</w:t>
            </w:r>
          </w:p>
        </w:tc>
        <w:tc>
          <w:tcPr>
            <w:tcW w:w="805" w:type="pct"/>
            <w:gridSpan w:val="2"/>
          </w:tcPr>
          <w:p w:rsidR="00FE3535" w:rsidRPr="00FE3535" w:rsidRDefault="00FE3535" w:rsidP="00FE3535">
            <w:pPr>
              <w:widowControl w:val="0"/>
              <w:rPr>
                <w:rFonts w:eastAsia="SimSun"/>
                <w:kern w:val="1"/>
                <w:sz w:val="22"/>
                <w:szCs w:val="22"/>
              </w:rPr>
            </w:pP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Byascor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10 mg/10</w:t>
            </w:r>
            <w:r w:rsidRPr="00FE3535">
              <w:rPr>
                <w:rFonts w:eastAsia="SimSun"/>
                <w:b/>
                <w:kern w:val="1"/>
                <w:sz w:val="22"/>
                <w:szCs w:val="22"/>
              </w:rPr>
              <w:t> </w:t>
            </w:r>
            <w:r w:rsidRPr="00FE3535">
              <w:rPr>
                <w:rFonts w:eastAsia="SimSun"/>
                <w:kern w:val="1"/>
                <w:sz w:val="22"/>
                <w:szCs w:val="22"/>
              </w:rPr>
              <w:t>mg tabletės</w:t>
            </w: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FE3535">
              <w:rPr>
                <w:rFonts w:eastAsia="SimSun"/>
                <w:kern w:val="1"/>
                <w:sz w:val="22"/>
                <w:szCs w:val="22"/>
              </w:rPr>
              <w:t>C07FB07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="SimSun"/>
                <w:kern w:val="1"/>
                <w:sz w:val="22"/>
                <w:szCs w:val="22"/>
              </w:rPr>
            </w:pPr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Kiekvienoje tabletėje yra 10 mg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bizoprololio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fumarato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ir 10 mg 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(</w:t>
            </w:r>
            <w:proofErr w:type="spellStart"/>
            <w:r w:rsidRPr="00FE3535">
              <w:rPr>
                <w:rFonts w:eastAsia="SimSun"/>
                <w:kern w:val="1"/>
                <w:sz w:val="22"/>
                <w:szCs w:val="22"/>
              </w:rPr>
              <w:t>besilato</w:t>
            </w:r>
            <w:proofErr w:type="spellEnd"/>
            <w:r w:rsidRPr="00FE3535">
              <w:rPr>
                <w:rFonts w:eastAsia="SimSun"/>
                <w:kern w:val="1"/>
                <w:sz w:val="22"/>
                <w:szCs w:val="22"/>
              </w:rPr>
              <w:t xml:space="preserve"> pavidalu).</w:t>
            </w:r>
          </w:p>
        </w:tc>
        <w:tc>
          <w:tcPr>
            <w:tcW w:w="598" w:type="pct"/>
            <w:vMerge/>
          </w:tcPr>
          <w:p w:rsidR="00FE3535" w:rsidRPr="00FE3535" w:rsidRDefault="00FE3535" w:rsidP="00FE3535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33" w:type="pct"/>
            <w:vMerge/>
          </w:tcPr>
          <w:p w:rsidR="00FE3535" w:rsidRPr="00FE3535" w:rsidRDefault="00FE3535" w:rsidP="00FE3535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FE3535" w:rsidRPr="00FE3535" w:rsidRDefault="00FE3535" w:rsidP="00FE3535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FE3535" w:rsidRPr="00FE3535" w:rsidTr="00FE3535">
        <w:tc>
          <w:tcPr>
            <w:tcW w:w="250" w:type="pc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6.</w:t>
            </w:r>
          </w:p>
        </w:tc>
        <w:tc>
          <w:tcPr>
            <w:tcW w:w="805" w:type="pct"/>
            <w:gridSpan w:val="2"/>
          </w:tcPr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Theme="minorHAnsi"/>
                <w:iCs/>
                <w:sz w:val="22"/>
                <w:szCs w:val="22"/>
              </w:rPr>
            </w:pP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Tamoset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40 mg/5 mg tabletės</w:t>
            </w:r>
          </w:p>
          <w:p w:rsidR="00FE3535" w:rsidRPr="00FE3535" w:rsidRDefault="00FE3535" w:rsidP="00FE3535">
            <w:pPr>
              <w:rPr>
                <w:rFonts w:eastAsiaTheme="minorHAnsi"/>
                <w:snapToGrid w:val="0"/>
                <w:sz w:val="22"/>
                <w:szCs w:val="22"/>
              </w:rPr>
            </w:pPr>
            <w:r w:rsidRPr="00FE3535">
              <w:rPr>
                <w:rFonts w:eastAsiaTheme="minorHAnsi"/>
                <w:snapToGrid w:val="0"/>
                <w:sz w:val="22"/>
                <w:szCs w:val="22"/>
              </w:rPr>
              <w:t>C09DB04</w:t>
            </w: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826" w:type="pct"/>
          </w:tcPr>
          <w:p w:rsidR="00FE3535" w:rsidRPr="00FE3535" w:rsidRDefault="00FE3535" w:rsidP="00FE353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 xml:space="preserve">Kiekvienoje tabletėje yra 40 mg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telmisartano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ir 5 mg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(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besilato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pavidalu).</w:t>
            </w:r>
          </w:p>
        </w:tc>
        <w:tc>
          <w:tcPr>
            <w:tcW w:w="598" w:type="pct"/>
            <w:vMerge w:val="restart"/>
          </w:tcPr>
          <w:p w:rsidR="00FE3535" w:rsidRPr="00FE3535" w:rsidRDefault="00FE3535" w:rsidP="00FE3535">
            <w:pPr>
              <w:widowControl w:val="0"/>
              <w:rPr>
                <w:rFonts w:eastAsiaTheme="minorHAnsi"/>
                <w:snapToGrid w:val="0"/>
                <w:sz w:val="22"/>
                <w:szCs w:val="22"/>
              </w:rPr>
            </w:pPr>
            <w:r w:rsidRPr="00FE3535">
              <w:rPr>
                <w:rFonts w:eastAsiaTheme="minorHAnsi"/>
                <w:snapToGrid w:val="0"/>
                <w:sz w:val="22"/>
                <w:szCs w:val="22"/>
              </w:rPr>
              <w:t xml:space="preserve">KRKA, </w:t>
            </w:r>
            <w:proofErr w:type="spellStart"/>
            <w:r w:rsidRPr="00FE3535">
              <w:rPr>
                <w:rFonts w:eastAsiaTheme="minorHAnsi"/>
                <w:snapToGrid w:val="0"/>
                <w:sz w:val="22"/>
                <w:szCs w:val="22"/>
              </w:rPr>
              <w:t>d.d</w:t>
            </w:r>
            <w:proofErr w:type="spellEnd"/>
            <w:r w:rsidRPr="00FE3535">
              <w:rPr>
                <w:rFonts w:eastAsiaTheme="minorHAnsi"/>
                <w:snapToGrid w:val="0"/>
                <w:sz w:val="22"/>
                <w:szCs w:val="22"/>
              </w:rPr>
              <w:t>., Novo mesto, Slovėnija.</w:t>
            </w:r>
          </w:p>
          <w:p w:rsidR="00FE3535" w:rsidRPr="00FE3535" w:rsidRDefault="00FE3535" w:rsidP="00FE3535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33" w:type="pct"/>
            <w:vMerge w:val="restart"/>
          </w:tcPr>
          <w:p w:rsidR="00FE3535" w:rsidRPr="00FE3535" w:rsidRDefault="00FE3535" w:rsidP="00FE3535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8 str. 3(i) d.</w:t>
            </w:r>
          </w:p>
        </w:tc>
        <w:tc>
          <w:tcPr>
            <w:tcW w:w="1263" w:type="pct"/>
            <w:vMerge w:val="restart"/>
          </w:tcPr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Theme="minorHAnsi"/>
                <w:snapToGrid w:val="0"/>
                <w:sz w:val="22"/>
                <w:szCs w:val="22"/>
              </w:rPr>
            </w:pPr>
            <w:r w:rsidRPr="00FE3535">
              <w:rPr>
                <w:rFonts w:eastAsiaTheme="minorHAnsi"/>
                <w:snapToGrid w:val="0"/>
                <w:sz w:val="22"/>
                <w:szCs w:val="22"/>
              </w:rPr>
              <w:t xml:space="preserve">Pakeičiamasis pirminės hipertenzijos gydymas pacientams, kurių liga jau yra kontroliuojama </w:t>
            </w:r>
            <w:proofErr w:type="spellStart"/>
            <w:r w:rsidRPr="00FE3535">
              <w:rPr>
                <w:rFonts w:eastAsiaTheme="minorHAnsi"/>
                <w:snapToGrid w:val="0"/>
                <w:sz w:val="22"/>
                <w:szCs w:val="22"/>
              </w:rPr>
              <w:t>telmisartanu</w:t>
            </w:r>
            <w:proofErr w:type="spellEnd"/>
            <w:r w:rsidRPr="00FE3535">
              <w:rPr>
                <w:rFonts w:eastAsiaTheme="minorHAnsi"/>
                <w:snapToGrid w:val="0"/>
                <w:sz w:val="22"/>
                <w:szCs w:val="22"/>
              </w:rPr>
              <w:t xml:space="preserve"> ir </w:t>
            </w:r>
            <w:proofErr w:type="spellStart"/>
            <w:r w:rsidRPr="00FE3535">
              <w:rPr>
                <w:rFonts w:eastAsiaTheme="minorHAnsi"/>
                <w:snapToGrid w:val="0"/>
                <w:sz w:val="22"/>
                <w:szCs w:val="22"/>
              </w:rPr>
              <w:t>amlodipinu</w:t>
            </w:r>
            <w:proofErr w:type="spellEnd"/>
            <w:r w:rsidRPr="00FE3535">
              <w:rPr>
                <w:rFonts w:eastAsiaTheme="minorHAnsi"/>
                <w:snapToGrid w:val="0"/>
                <w:sz w:val="22"/>
                <w:szCs w:val="22"/>
              </w:rPr>
              <w:t xml:space="preserve"> tokiomis pačiomis dozėmis, kokios yra kombinuotame vaistiniame preparate.</w:t>
            </w:r>
          </w:p>
          <w:p w:rsidR="00FE3535" w:rsidRPr="00FE3535" w:rsidRDefault="00FE3535" w:rsidP="00FE3535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  <w:lang w:bidi="he-IL"/>
              </w:rPr>
            </w:pPr>
          </w:p>
        </w:tc>
        <w:tc>
          <w:tcPr>
            <w:tcW w:w="534" w:type="pct"/>
            <w:vMerge w:val="restar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Lizdinė plokštelė N14, N28, N30, N56, N60, N84, N90, N98, N100.</w:t>
            </w:r>
          </w:p>
        </w:tc>
        <w:tc>
          <w:tcPr>
            <w:tcW w:w="291" w:type="pct"/>
            <w:vMerge w:val="restart"/>
          </w:tcPr>
          <w:p w:rsidR="00FE3535" w:rsidRPr="00FE3535" w:rsidRDefault="00FE3535" w:rsidP="00FE3535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Rp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>.</w:t>
            </w: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FE3535" w:rsidRPr="00FE3535" w:rsidTr="00FE3535">
        <w:tc>
          <w:tcPr>
            <w:tcW w:w="250" w:type="pc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7.</w:t>
            </w:r>
          </w:p>
        </w:tc>
        <w:tc>
          <w:tcPr>
            <w:tcW w:w="805" w:type="pct"/>
            <w:gridSpan w:val="2"/>
          </w:tcPr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Theme="minorHAnsi"/>
                <w:iCs/>
                <w:sz w:val="22"/>
                <w:szCs w:val="22"/>
              </w:rPr>
            </w:pP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Tamoset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40 mg/10 mg tabletės</w:t>
            </w:r>
          </w:p>
          <w:p w:rsidR="00FE3535" w:rsidRPr="00FE3535" w:rsidRDefault="00FE3535" w:rsidP="00FE3535">
            <w:pPr>
              <w:rPr>
                <w:rFonts w:eastAsiaTheme="minorHAnsi"/>
                <w:snapToGrid w:val="0"/>
                <w:sz w:val="22"/>
                <w:szCs w:val="22"/>
              </w:rPr>
            </w:pPr>
            <w:r w:rsidRPr="00FE3535">
              <w:rPr>
                <w:rFonts w:eastAsiaTheme="minorHAnsi"/>
                <w:snapToGrid w:val="0"/>
                <w:sz w:val="22"/>
                <w:szCs w:val="22"/>
              </w:rPr>
              <w:t>C09DB04</w:t>
            </w: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826" w:type="pct"/>
          </w:tcPr>
          <w:p w:rsidR="00FE3535" w:rsidRPr="00FE3535" w:rsidRDefault="00FE3535" w:rsidP="00FE353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 xml:space="preserve">Kiekvienoje tabletėje yra 40 mg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telmisartano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ir 10 mg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(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besilato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pavidalu).</w:t>
            </w:r>
          </w:p>
        </w:tc>
        <w:tc>
          <w:tcPr>
            <w:tcW w:w="598" w:type="pct"/>
            <w:vMerge/>
          </w:tcPr>
          <w:p w:rsidR="00FE3535" w:rsidRPr="00FE3535" w:rsidRDefault="00FE3535" w:rsidP="00FE3535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33" w:type="pct"/>
            <w:vMerge/>
          </w:tcPr>
          <w:p w:rsidR="00FE3535" w:rsidRPr="00FE3535" w:rsidRDefault="00FE3535" w:rsidP="00FE3535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FE3535" w:rsidRPr="00FE3535" w:rsidRDefault="00FE3535" w:rsidP="00FE3535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FE3535" w:rsidRPr="00FE3535" w:rsidTr="00FE3535">
        <w:tc>
          <w:tcPr>
            <w:tcW w:w="250" w:type="pc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8.</w:t>
            </w:r>
          </w:p>
        </w:tc>
        <w:tc>
          <w:tcPr>
            <w:tcW w:w="805" w:type="pct"/>
            <w:gridSpan w:val="2"/>
          </w:tcPr>
          <w:p w:rsidR="00FE3535" w:rsidRPr="00FE3535" w:rsidRDefault="00FE3535" w:rsidP="00FE3535">
            <w:pPr>
              <w:widowControl w:val="0"/>
              <w:tabs>
                <w:tab w:val="left" w:pos="567"/>
              </w:tabs>
              <w:rPr>
                <w:rFonts w:eastAsiaTheme="minorHAnsi"/>
                <w:iCs/>
                <w:sz w:val="22"/>
                <w:szCs w:val="22"/>
              </w:rPr>
            </w:pP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Tamoset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80 mg/5 mg tabletės</w:t>
            </w:r>
          </w:p>
          <w:p w:rsidR="00FE3535" w:rsidRPr="00FE3535" w:rsidRDefault="00FE3535" w:rsidP="00FE3535">
            <w:pPr>
              <w:rPr>
                <w:rFonts w:eastAsiaTheme="minorHAnsi"/>
                <w:snapToGrid w:val="0"/>
                <w:sz w:val="22"/>
                <w:szCs w:val="22"/>
              </w:rPr>
            </w:pPr>
            <w:r w:rsidRPr="00FE3535">
              <w:rPr>
                <w:rFonts w:eastAsiaTheme="minorHAnsi"/>
                <w:snapToGrid w:val="0"/>
                <w:sz w:val="22"/>
                <w:szCs w:val="22"/>
              </w:rPr>
              <w:t>C09DB04</w:t>
            </w: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826" w:type="pct"/>
          </w:tcPr>
          <w:p w:rsidR="00FE3535" w:rsidRPr="00FE3535" w:rsidRDefault="00FE3535" w:rsidP="00FE353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 xml:space="preserve">Kiekvienoje tabletėje yra 80 mg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telmisartano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ir 5 mg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(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besilato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pavidalu).</w:t>
            </w:r>
          </w:p>
        </w:tc>
        <w:tc>
          <w:tcPr>
            <w:tcW w:w="598" w:type="pct"/>
            <w:vMerge/>
          </w:tcPr>
          <w:p w:rsidR="00FE3535" w:rsidRPr="00FE3535" w:rsidRDefault="00FE3535" w:rsidP="00FE3535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33" w:type="pct"/>
            <w:vMerge/>
          </w:tcPr>
          <w:p w:rsidR="00FE3535" w:rsidRPr="00FE3535" w:rsidRDefault="00FE3535" w:rsidP="00FE3535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FE3535" w:rsidRPr="00FE3535" w:rsidRDefault="00FE3535" w:rsidP="00FE3535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FE3535" w:rsidRPr="00FE3535" w:rsidTr="00FE3535">
        <w:tc>
          <w:tcPr>
            <w:tcW w:w="250" w:type="pct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>9.</w:t>
            </w:r>
          </w:p>
        </w:tc>
        <w:tc>
          <w:tcPr>
            <w:tcW w:w="805" w:type="pct"/>
            <w:gridSpan w:val="2"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Tamoset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80 mg/10 mg tabletės</w:t>
            </w:r>
          </w:p>
          <w:p w:rsidR="00FE3535" w:rsidRPr="00FE3535" w:rsidRDefault="00FE3535" w:rsidP="00FE3535">
            <w:pPr>
              <w:rPr>
                <w:rFonts w:eastAsiaTheme="minorHAnsi"/>
                <w:snapToGrid w:val="0"/>
                <w:sz w:val="22"/>
                <w:szCs w:val="22"/>
              </w:rPr>
            </w:pPr>
            <w:r w:rsidRPr="00FE3535">
              <w:rPr>
                <w:rFonts w:eastAsiaTheme="minorHAnsi"/>
                <w:snapToGrid w:val="0"/>
                <w:sz w:val="22"/>
                <w:szCs w:val="22"/>
              </w:rPr>
              <w:t>C09DB04</w:t>
            </w:r>
          </w:p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FE3535" w:rsidRPr="00FE3535" w:rsidRDefault="00FE3535" w:rsidP="00FE353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E3535">
              <w:rPr>
                <w:rFonts w:eastAsiaTheme="minorHAnsi"/>
                <w:sz w:val="22"/>
                <w:szCs w:val="22"/>
              </w:rPr>
              <w:t xml:space="preserve">Kiekvienoje tabletėje yra 80 mg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telmisartano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ir 10 mg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(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amlodipino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FE3535">
              <w:rPr>
                <w:rFonts w:eastAsiaTheme="minorHAnsi"/>
                <w:sz w:val="22"/>
                <w:szCs w:val="22"/>
              </w:rPr>
              <w:t>besilato</w:t>
            </w:r>
            <w:proofErr w:type="spellEnd"/>
            <w:r w:rsidRPr="00FE3535">
              <w:rPr>
                <w:rFonts w:eastAsiaTheme="minorHAnsi"/>
                <w:sz w:val="22"/>
                <w:szCs w:val="22"/>
              </w:rPr>
              <w:t xml:space="preserve"> pavidalu).</w:t>
            </w:r>
          </w:p>
          <w:p w:rsidR="00FE3535" w:rsidRPr="00FE3535" w:rsidRDefault="00FE3535" w:rsidP="00FE3535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98" w:type="pct"/>
            <w:vMerge/>
          </w:tcPr>
          <w:p w:rsidR="00FE3535" w:rsidRPr="00FE3535" w:rsidRDefault="00FE3535" w:rsidP="00FE3535">
            <w:pPr>
              <w:tabs>
                <w:tab w:val="left" w:pos="216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33" w:type="pct"/>
            <w:vMerge/>
          </w:tcPr>
          <w:p w:rsidR="00FE3535" w:rsidRPr="00FE3535" w:rsidRDefault="00FE3535" w:rsidP="00FE3535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FE3535" w:rsidRPr="00FE3535" w:rsidRDefault="00FE3535" w:rsidP="00FE3535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FE3535" w:rsidRPr="00FE3535" w:rsidRDefault="00FE3535" w:rsidP="00FE3535">
            <w:pPr>
              <w:rPr>
                <w:rFonts w:eastAsiaTheme="minorHAnsi"/>
                <w:sz w:val="22"/>
                <w:szCs w:val="22"/>
              </w:rPr>
            </w:pPr>
          </w:p>
        </w:tc>
      </w:tr>
    </w:tbl>
    <w:p w:rsidR="00FE3535" w:rsidRDefault="00FE3535" w:rsidP="00FE3535"/>
    <w:p w:rsidR="00FE3535" w:rsidRDefault="00FE3535" w:rsidP="00FE3535"/>
    <w:p w:rsidR="00FE3535" w:rsidRPr="00590212" w:rsidRDefault="00590212" w:rsidP="00590212">
      <w:pPr>
        <w:pStyle w:val="Sraopastraipa"/>
        <w:numPr>
          <w:ilvl w:val="0"/>
          <w:numId w:val="2"/>
        </w:numPr>
        <w:rPr>
          <w:b/>
        </w:rPr>
      </w:pPr>
      <w:r>
        <w:rPr>
          <w:rFonts w:ascii="Times New Roman" w:hAnsi="Times New Roman"/>
          <w:b/>
        </w:rPr>
        <w:t>SIŪLYTI PERREGISTRUOTI ŠIUOS VAISTINIUS PREPARATUS:</w:t>
      </w:r>
    </w:p>
    <w:p w:rsidR="00FE3535" w:rsidRPr="00FE3535" w:rsidRDefault="00FE3535" w:rsidP="00FE3535"/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336"/>
        <w:gridCol w:w="2456"/>
        <w:gridCol w:w="1678"/>
        <w:gridCol w:w="1293"/>
        <w:gridCol w:w="3687"/>
        <w:gridCol w:w="1559"/>
        <w:gridCol w:w="849"/>
      </w:tblGrid>
      <w:tr w:rsidR="00590212" w:rsidRPr="00590212" w:rsidTr="00590212">
        <w:trPr>
          <w:tblHeader/>
        </w:trPr>
        <w:tc>
          <w:tcPr>
            <w:tcW w:w="252" w:type="pct"/>
            <w:vAlign w:val="center"/>
          </w:tcPr>
          <w:p w:rsidR="00590212" w:rsidRPr="00590212" w:rsidRDefault="00590212" w:rsidP="00590212">
            <w:pPr>
              <w:rPr>
                <w:bCs/>
                <w:kern w:val="28"/>
                <w:sz w:val="22"/>
                <w:szCs w:val="22"/>
              </w:rPr>
            </w:pPr>
            <w:r w:rsidRPr="00590212">
              <w:rPr>
                <w:bCs/>
                <w:kern w:val="28"/>
                <w:sz w:val="22"/>
                <w:szCs w:val="22"/>
              </w:rPr>
              <w:t>Eil.</w:t>
            </w:r>
            <w:r w:rsidRPr="00590212">
              <w:rPr>
                <w:bCs/>
                <w:kern w:val="28"/>
                <w:sz w:val="22"/>
                <w:szCs w:val="22"/>
              </w:rPr>
              <w:br/>
              <w:t>Nr.</w:t>
            </w:r>
          </w:p>
        </w:tc>
        <w:tc>
          <w:tcPr>
            <w:tcW w:w="800" w:type="pct"/>
            <w:vAlign w:val="center"/>
          </w:tcPr>
          <w:p w:rsidR="00590212" w:rsidRPr="00590212" w:rsidRDefault="00590212" w:rsidP="00590212">
            <w:pPr>
              <w:rPr>
                <w:bCs/>
                <w:kern w:val="28"/>
                <w:sz w:val="22"/>
                <w:szCs w:val="22"/>
              </w:rPr>
            </w:pPr>
            <w:r w:rsidRPr="00590212">
              <w:rPr>
                <w:bCs/>
                <w:kern w:val="28"/>
                <w:sz w:val="22"/>
                <w:szCs w:val="22"/>
              </w:rPr>
              <w:t>Vaisto pavadinimas, stiprumas, farmacinė forma, ATC kodas</w:t>
            </w:r>
          </w:p>
          <w:p w:rsidR="00590212" w:rsidRPr="00590212" w:rsidRDefault="00590212" w:rsidP="00590212">
            <w:pPr>
              <w:rPr>
                <w:kern w:val="28"/>
                <w:sz w:val="22"/>
                <w:szCs w:val="22"/>
              </w:rPr>
            </w:pPr>
          </w:p>
        </w:tc>
        <w:tc>
          <w:tcPr>
            <w:tcW w:w="841" w:type="pct"/>
            <w:vAlign w:val="center"/>
          </w:tcPr>
          <w:p w:rsidR="00590212" w:rsidRPr="00590212" w:rsidRDefault="00590212" w:rsidP="00590212">
            <w:pPr>
              <w:rPr>
                <w:kern w:val="28"/>
                <w:sz w:val="22"/>
                <w:szCs w:val="22"/>
              </w:rPr>
            </w:pPr>
            <w:r w:rsidRPr="00590212">
              <w:rPr>
                <w:bCs/>
                <w:kern w:val="28"/>
                <w:sz w:val="22"/>
                <w:szCs w:val="22"/>
              </w:rPr>
              <w:t>Sudėtis</w:t>
            </w:r>
          </w:p>
        </w:tc>
        <w:tc>
          <w:tcPr>
            <w:tcW w:w="575" w:type="pct"/>
            <w:vAlign w:val="center"/>
          </w:tcPr>
          <w:p w:rsidR="00590212" w:rsidRPr="00590212" w:rsidRDefault="00590212" w:rsidP="00590212">
            <w:pPr>
              <w:rPr>
                <w:bCs/>
                <w:kern w:val="28"/>
                <w:sz w:val="22"/>
                <w:szCs w:val="22"/>
              </w:rPr>
            </w:pPr>
            <w:r w:rsidRPr="00590212">
              <w:rPr>
                <w:bCs/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443" w:type="pct"/>
            <w:vAlign w:val="center"/>
          </w:tcPr>
          <w:p w:rsidR="00590212" w:rsidRPr="00590212" w:rsidRDefault="00590212" w:rsidP="00590212">
            <w:pPr>
              <w:rPr>
                <w:bCs/>
                <w:kern w:val="28"/>
                <w:sz w:val="22"/>
                <w:szCs w:val="22"/>
              </w:rPr>
            </w:pPr>
            <w:r w:rsidRPr="00590212">
              <w:rPr>
                <w:bCs/>
                <w:kern w:val="28"/>
                <w:sz w:val="22"/>
                <w:szCs w:val="22"/>
              </w:rPr>
              <w:t>Paraiškos teisinis pagrindas</w:t>
            </w:r>
          </w:p>
        </w:tc>
        <w:tc>
          <w:tcPr>
            <w:tcW w:w="1263" w:type="pct"/>
            <w:vAlign w:val="center"/>
          </w:tcPr>
          <w:p w:rsidR="00590212" w:rsidRPr="00590212" w:rsidRDefault="00590212" w:rsidP="00590212">
            <w:pPr>
              <w:rPr>
                <w:bCs/>
                <w:kern w:val="28"/>
                <w:sz w:val="22"/>
                <w:szCs w:val="22"/>
              </w:rPr>
            </w:pPr>
            <w:r w:rsidRPr="00590212">
              <w:rPr>
                <w:bCs/>
                <w:kern w:val="28"/>
                <w:sz w:val="22"/>
                <w:szCs w:val="22"/>
              </w:rPr>
              <w:t>Terapinės indikacijos</w:t>
            </w:r>
          </w:p>
        </w:tc>
        <w:tc>
          <w:tcPr>
            <w:tcW w:w="534" w:type="pct"/>
            <w:vAlign w:val="center"/>
          </w:tcPr>
          <w:p w:rsidR="00590212" w:rsidRPr="00590212" w:rsidRDefault="00590212" w:rsidP="00590212">
            <w:pPr>
              <w:ind w:right="180"/>
              <w:rPr>
                <w:bCs/>
                <w:kern w:val="28"/>
                <w:sz w:val="22"/>
                <w:szCs w:val="22"/>
              </w:rPr>
            </w:pPr>
            <w:r w:rsidRPr="00590212">
              <w:rPr>
                <w:bCs/>
                <w:kern w:val="28"/>
                <w:sz w:val="22"/>
                <w:szCs w:val="22"/>
              </w:rPr>
              <w:t>Pakuotės</w:t>
            </w:r>
          </w:p>
        </w:tc>
        <w:tc>
          <w:tcPr>
            <w:tcW w:w="291" w:type="pct"/>
            <w:vAlign w:val="center"/>
          </w:tcPr>
          <w:p w:rsidR="00590212" w:rsidRPr="00590212" w:rsidRDefault="00590212" w:rsidP="00590212">
            <w:pPr>
              <w:rPr>
                <w:bCs/>
                <w:kern w:val="28"/>
                <w:sz w:val="22"/>
                <w:szCs w:val="22"/>
              </w:rPr>
            </w:pPr>
            <w:proofErr w:type="spellStart"/>
            <w:r w:rsidRPr="00590212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590212">
              <w:rPr>
                <w:bCs/>
                <w:kern w:val="28"/>
                <w:sz w:val="22"/>
                <w:szCs w:val="22"/>
              </w:rPr>
              <w:t xml:space="preserve">. / ne </w:t>
            </w:r>
            <w:proofErr w:type="spellStart"/>
            <w:r w:rsidRPr="00590212">
              <w:rPr>
                <w:bCs/>
                <w:kern w:val="28"/>
                <w:sz w:val="22"/>
                <w:szCs w:val="22"/>
              </w:rPr>
              <w:t>Rp</w:t>
            </w:r>
            <w:proofErr w:type="spellEnd"/>
            <w:r w:rsidRPr="00590212">
              <w:rPr>
                <w:bCs/>
                <w:kern w:val="28"/>
                <w:sz w:val="22"/>
                <w:szCs w:val="22"/>
              </w:rPr>
              <w:t>.</w:t>
            </w: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A72107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1.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>Azitrox</w:t>
            </w:r>
            <w:proofErr w:type="spellEnd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 200 mg/5 ml milteliai geriamajai suspensijai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590212">
              <w:rPr>
                <w:rFonts w:eastAsiaTheme="minorHAnsi"/>
                <w:sz w:val="22"/>
                <w:szCs w:val="22"/>
                <w:lang w:eastAsia="lt-LT"/>
              </w:rPr>
              <w:t>J01FA10</w:t>
            </w:r>
          </w:p>
        </w:tc>
        <w:tc>
          <w:tcPr>
            <w:tcW w:w="841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5 ml paruoštos geriamosios suspensijos yra 200 mg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azitromicino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(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azitromicino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dihidrato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pavidalu).</w:t>
            </w:r>
          </w:p>
          <w:p w:rsidR="00590212" w:rsidRPr="00590212" w:rsidRDefault="00590212" w:rsidP="0059021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575" w:type="pct"/>
          </w:tcPr>
          <w:p w:rsidR="00590212" w:rsidRPr="00590212" w:rsidRDefault="00590212" w:rsidP="00590212">
            <w:pPr>
              <w:widowControl w:val="0"/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Zentiva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k.s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., Čekija</w:t>
            </w:r>
          </w:p>
        </w:tc>
        <w:tc>
          <w:tcPr>
            <w:tcW w:w="443" w:type="pct"/>
          </w:tcPr>
          <w:p w:rsidR="00590212" w:rsidRPr="00590212" w:rsidRDefault="00590212" w:rsidP="00590212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10 str. 1 d.</w:t>
            </w:r>
          </w:p>
        </w:tc>
        <w:tc>
          <w:tcPr>
            <w:tcW w:w="1263" w:type="pct"/>
          </w:tcPr>
          <w:p w:rsidR="00590212" w:rsidRPr="00590212" w:rsidRDefault="00590212" w:rsidP="00590212">
            <w:pPr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Azitromicinui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jautrių mikroorganizmų (žr. 5.1 skyrių) sukeltų infekcinių ligų gydymas:</w:t>
            </w:r>
          </w:p>
          <w:p w:rsidR="00590212" w:rsidRPr="00590212" w:rsidRDefault="00590212" w:rsidP="009A2107">
            <w:pPr>
              <w:numPr>
                <w:ilvl w:val="0"/>
                <w:numId w:val="11"/>
              </w:numPr>
              <w:spacing w:after="160" w:line="259" w:lineRule="auto"/>
              <w:ind w:left="360"/>
              <w:rPr>
                <w:rFonts w:eastAsiaTheme="minorHAnsi"/>
                <w:b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viršutinių kvėpavimo takų infekcinės ligos, įskaitant bakterinį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faringitą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tonzilitą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, sinusitą ir bakterinį vidurinės ausies uždegimą;</w:t>
            </w:r>
          </w:p>
          <w:p w:rsidR="00590212" w:rsidRPr="00590212" w:rsidRDefault="00590212" w:rsidP="009A2107">
            <w:pPr>
              <w:numPr>
                <w:ilvl w:val="0"/>
                <w:numId w:val="11"/>
              </w:numPr>
              <w:spacing w:after="160" w:line="259" w:lineRule="auto"/>
              <w:ind w:left="360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apatinių kvėpavimo takų infekcinės ligos, įskaitant bronchitą ir bendruomenėje įgytą pneumoniją;</w:t>
            </w:r>
          </w:p>
          <w:p w:rsidR="00590212" w:rsidRPr="00590212" w:rsidRDefault="00590212" w:rsidP="009A2107">
            <w:pPr>
              <w:numPr>
                <w:ilvl w:val="0"/>
                <w:numId w:val="11"/>
              </w:numPr>
              <w:spacing w:after="160" w:line="259" w:lineRule="auto"/>
              <w:ind w:left="360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odos ir poodinio audinio infekcinės ligos, įskaitant migruojančią raudonę (I stadijos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Laimo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liga), rožę,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pūlinėlinę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ir antrinę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piodermiją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.</w:t>
            </w:r>
          </w:p>
          <w:p w:rsidR="00590212" w:rsidRPr="00590212" w:rsidRDefault="00590212" w:rsidP="00590212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de-DE"/>
              </w:rPr>
            </w:pPr>
            <w:r w:rsidRPr="00590212">
              <w:rPr>
                <w:rFonts w:eastAsiaTheme="minorHAnsi"/>
                <w:sz w:val="22"/>
                <w:szCs w:val="22"/>
                <w:lang w:eastAsia="de-DE"/>
              </w:rPr>
              <w:t>Reikia atsižvelgti į oficialias vietines tinkamo antimikrobinių vaistinių preparatų vartojimo rekomendacijas.</w:t>
            </w:r>
          </w:p>
          <w:p w:rsidR="00590212" w:rsidRPr="00590212" w:rsidRDefault="00590212" w:rsidP="00590212">
            <w:pPr>
              <w:widowControl w:val="0"/>
              <w:tabs>
                <w:tab w:val="left" w:pos="567"/>
              </w:tabs>
              <w:rPr>
                <w:rFonts w:eastAsiaTheme="minorHAnsi"/>
                <w:sz w:val="22"/>
                <w:szCs w:val="22"/>
                <w:lang w:bidi="he-IL"/>
              </w:rPr>
            </w:pPr>
          </w:p>
        </w:tc>
        <w:tc>
          <w:tcPr>
            <w:tcW w:w="534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Buteliukas (15 ml) N1; geriamasis švirkštas, matavimo šaukštas ir taurelė, N1.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Buteliukas (30 ml), N1; geriamasis švirkštas, matavimo šaukštas ir taurelė, N1.</w:t>
            </w:r>
          </w:p>
        </w:tc>
        <w:tc>
          <w:tcPr>
            <w:tcW w:w="291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A72107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2.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BRONCOPHEN </w:t>
            </w:r>
            <w:proofErr w:type="spellStart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>synergus</w:t>
            </w:r>
            <w:proofErr w:type="spellEnd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 59,5 mg minkštosios pastilės</w:t>
            </w:r>
          </w:p>
        </w:tc>
        <w:tc>
          <w:tcPr>
            <w:tcW w:w="841" w:type="pct"/>
          </w:tcPr>
          <w:p w:rsidR="00590212" w:rsidRPr="00590212" w:rsidRDefault="00590212" w:rsidP="00590212">
            <w:pPr>
              <w:rPr>
                <w:sz w:val="22"/>
                <w:szCs w:val="22"/>
                <w:lang w:eastAsia="en-GB"/>
              </w:rPr>
            </w:pPr>
            <w:r w:rsidRPr="00590212">
              <w:rPr>
                <w:sz w:val="22"/>
                <w:szCs w:val="22"/>
                <w:lang w:eastAsia="en-GB"/>
              </w:rPr>
              <w:t xml:space="preserve">Kiekvienoje minkštojoje pastilėje yra 59,5 mg </w:t>
            </w:r>
            <w:proofErr w:type="spellStart"/>
            <w:r w:rsidRPr="00590212">
              <w:rPr>
                <w:i/>
                <w:iCs/>
                <w:sz w:val="22"/>
                <w:szCs w:val="22"/>
                <w:lang w:eastAsia="en-GB"/>
              </w:rPr>
              <w:t>Thymus</w:t>
            </w:r>
            <w:proofErr w:type="spellEnd"/>
            <w:r w:rsidRPr="00590212">
              <w:rPr>
                <w:i/>
                <w:i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90212">
              <w:rPr>
                <w:i/>
                <w:iCs/>
                <w:sz w:val="22"/>
                <w:szCs w:val="22"/>
                <w:lang w:eastAsia="en-GB"/>
              </w:rPr>
              <w:t>vulgaris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L. ir (arba) </w:t>
            </w:r>
            <w:proofErr w:type="spellStart"/>
            <w:r w:rsidRPr="00590212">
              <w:rPr>
                <w:i/>
                <w:iCs/>
                <w:sz w:val="22"/>
                <w:szCs w:val="22"/>
                <w:lang w:eastAsia="en-GB"/>
              </w:rPr>
              <w:t>Thymus</w:t>
            </w:r>
            <w:proofErr w:type="spellEnd"/>
            <w:r w:rsidRPr="00590212">
              <w:rPr>
                <w:i/>
                <w:i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90212">
              <w:rPr>
                <w:i/>
                <w:iCs/>
                <w:sz w:val="22"/>
                <w:szCs w:val="22"/>
                <w:lang w:eastAsia="en-GB"/>
              </w:rPr>
              <w:t>zygis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L., </w:t>
            </w:r>
            <w:proofErr w:type="spellStart"/>
            <w:r w:rsidRPr="00590212">
              <w:rPr>
                <w:sz w:val="22"/>
                <w:szCs w:val="22"/>
                <w:lang w:eastAsia="en-GB"/>
              </w:rPr>
              <w:t>herba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(vaistinių čiobrelių žolės) sausojo ekstrakto (7-13:1).</w:t>
            </w:r>
          </w:p>
          <w:p w:rsidR="00590212" w:rsidRPr="00590212" w:rsidRDefault="00590212" w:rsidP="00590212">
            <w:pPr>
              <w:rPr>
                <w:sz w:val="22"/>
                <w:szCs w:val="22"/>
                <w:lang w:eastAsia="en-GB"/>
              </w:rPr>
            </w:pPr>
            <w:r w:rsidRPr="00590212">
              <w:rPr>
                <w:sz w:val="22"/>
                <w:szCs w:val="22"/>
                <w:lang w:eastAsia="en-GB"/>
              </w:rPr>
              <w:t>Ekstrakcijos tirpiklis: vanduo.</w:t>
            </w:r>
          </w:p>
          <w:p w:rsidR="00590212" w:rsidRPr="00590212" w:rsidRDefault="00590212" w:rsidP="00590212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575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Kwizda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GmbH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Austrija </w:t>
            </w:r>
          </w:p>
          <w:p w:rsidR="00590212" w:rsidRPr="00590212" w:rsidRDefault="00590212" w:rsidP="00590212">
            <w:pPr>
              <w:widowControl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</w:tcPr>
          <w:p w:rsidR="00590212" w:rsidRPr="00590212" w:rsidRDefault="00590212" w:rsidP="00590212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16 a str.</w:t>
            </w:r>
          </w:p>
        </w:tc>
        <w:tc>
          <w:tcPr>
            <w:tcW w:w="1263" w:type="pct"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</w:rPr>
            </w:pPr>
            <w:r w:rsidRPr="00590212">
              <w:rPr>
                <w:rFonts w:eastAsia="Calibri"/>
                <w:iCs/>
                <w:sz w:val="22"/>
                <w:szCs w:val="22"/>
              </w:rPr>
              <w:t xml:space="preserve">Tradicinis augalinis vaistinis preparatas kurio indikacijos pagrįstos tik ilgalaikiu vartojimu, skirtas peršalimo sukeltam </w:t>
            </w:r>
            <w:r w:rsidRPr="00590212">
              <w:rPr>
                <w:rFonts w:eastAsia="Calibri"/>
                <w:sz w:val="22"/>
                <w:szCs w:val="22"/>
              </w:rPr>
              <w:t>drėgnam</w:t>
            </w:r>
            <w:r w:rsidRPr="00590212">
              <w:rPr>
                <w:rFonts w:eastAsia="Calibri"/>
                <w:iCs/>
                <w:sz w:val="22"/>
                <w:szCs w:val="22"/>
              </w:rPr>
              <w:t xml:space="preserve"> kosuliui </w:t>
            </w:r>
            <w:r w:rsidRPr="00590212">
              <w:rPr>
                <w:rFonts w:eastAsia="Calibri"/>
                <w:sz w:val="22"/>
                <w:szCs w:val="22"/>
              </w:rPr>
              <w:t>lengvinti</w:t>
            </w:r>
            <w:r w:rsidRPr="00590212">
              <w:rPr>
                <w:rFonts w:eastAsia="Calibri"/>
                <w:iCs/>
                <w:sz w:val="22"/>
                <w:szCs w:val="22"/>
              </w:rPr>
              <w:t xml:space="preserve">. </w:t>
            </w:r>
          </w:p>
          <w:p w:rsidR="00590212" w:rsidRPr="00590212" w:rsidRDefault="00590212" w:rsidP="00590212">
            <w:pPr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Lizdinė plokštelė, N20, N40.</w:t>
            </w:r>
          </w:p>
        </w:tc>
        <w:tc>
          <w:tcPr>
            <w:tcW w:w="291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NeRp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A72107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3.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>Dentokind</w:t>
            </w:r>
            <w:proofErr w:type="spellEnd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 tabletės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841" w:type="pct"/>
          </w:tcPr>
          <w:p w:rsidR="00590212" w:rsidRPr="00590212" w:rsidRDefault="00590212" w:rsidP="00590212">
            <w:pPr>
              <w:rPr>
                <w:sz w:val="22"/>
                <w:szCs w:val="22"/>
                <w:lang w:eastAsia="en-GB"/>
              </w:rPr>
            </w:pPr>
            <w:r w:rsidRPr="00590212">
              <w:rPr>
                <w:sz w:val="22"/>
                <w:szCs w:val="22"/>
                <w:lang w:eastAsia="en-GB"/>
              </w:rPr>
              <w:t xml:space="preserve">1 tabletėje yra šių veikliųjų medžiagų: </w:t>
            </w:r>
            <w:proofErr w:type="spellStart"/>
            <w:r w:rsidRPr="00590212">
              <w:rPr>
                <w:sz w:val="22"/>
                <w:szCs w:val="22"/>
                <w:lang w:eastAsia="en-GB"/>
              </w:rPr>
              <w:t>Belladonna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D6 15 mg, </w:t>
            </w:r>
            <w:proofErr w:type="spellStart"/>
            <w:r w:rsidRPr="00590212">
              <w:rPr>
                <w:sz w:val="22"/>
                <w:szCs w:val="22"/>
                <w:lang w:eastAsia="en-GB"/>
              </w:rPr>
              <w:t>Chamomilla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D6 15 mg, </w:t>
            </w:r>
            <w:proofErr w:type="spellStart"/>
            <w:r w:rsidRPr="00590212">
              <w:rPr>
                <w:sz w:val="22"/>
                <w:szCs w:val="22"/>
                <w:lang w:eastAsia="en-GB"/>
              </w:rPr>
              <w:t>Ferrum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90212">
              <w:rPr>
                <w:sz w:val="22"/>
                <w:szCs w:val="22"/>
                <w:lang w:eastAsia="en-GB"/>
              </w:rPr>
              <w:t>phosphoricum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D6 15 mg, </w:t>
            </w:r>
            <w:proofErr w:type="spellStart"/>
            <w:r w:rsidRPr="00590212">
              <w:rPr>
                <w:sz w:val="22"/>
                <w:szCs w:val="22"/>
                <w:lang w:eastAsia="en-GB"/>
              </w:rPr>
              <w:t>Hepar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590212">
              <w:rPr>
                <w:sz w:val="22"/>
                <w:szCs w:val="22"/>
                <w:lang w:eastAsia="en-GB"/>
              </w:rPr>
              <w:t>sulfuris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D12 15 mg, </w:t>
            </w:r>
            <w:proofErr w:type="spellStart"/>
            <w:r w:rsidRPr="00590212">
              <w:rPr>
                <w:sz w:val="22"/>
                <w:szCs w:val="22"/>
                <w:lang w:eastAsia="en-GB"/>
              </w:rPr>
              <w:t>Pulsatilla</w:t>
            </w:r>
            <w:proofErr w:type="spellEnd"/>
            <w:r w:rsidRPr="00590212">
              <w:rPr>
                <w:sz w:val="22"/>
                <w:szCs w:val="22"/>
                <w:lang w:eastAsia="en-GB"/>
              </w:rPr>
              <w:t xml:space="preserve"> D6 15 mg</w:t>
            </w:r>
          </w:p>
        </w:tc>
        <w:tc>
          <w:tcPr>
            <w:tcW w:w="575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Deutsche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Homöopathie-Union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, Vokietija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</w:tcPr>
          <w:p w:rsidR="00590212" w:rsidRPr="00590212" w:rsidRDefault="00590212" w:rsidP="00590212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16.2 str.</w:t>
            </w:r>
          </w:p>
        </w:tc>
        <w:tc>
          <w:tcPr>
            <w:tcW w:w="1263" w:type="pct"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Negalavimų dėl dantų dygimo lengvinimas.</w:t>
            </w:r>
          </w:p>
          <w:p w:rsidR="00590212" w:rsidRPr="00590212" w:rsidRDefault="00590212" w:rsidP="00590212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590212" w:rsidRPr="00590212" w:rsidRDefault="00590212" w:rsidP="00590212">
            <w:pPr>
              <w:rPr>
                <w:sz w:val="22"/>
                <w:szCs w:val="22"/>
                <w:lang w:val="en-GB"/>
              </w:rPr>
            </w:pPr>
            <w:proofErr w:type="spellStart"/>
            <w:r w:rsidRPr="00590212">
              <w:rPr>
                <w:sz w:val="22"/>
                <w:szCs w:val="22"/>
                <w:lang w:val="en-GB"/>
              </w:rPr>
              <w:t>Indikacijos</w:t>
            </w:r>
            <w:proofErr w:type="spellEnd"/>
            <w:r w:rsidRPr="0059021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90212">
              <w:rPr>
                <w:sz w:val="22"/>
                <w:szCs w:val="22"/>
                <w:lang w:val="en-GB"/>
              </w:rPr>
              <w:t>pagrįstos</w:t>
            </w:r>
            <w:proofErr w:type="spellEnd"/>
            <w:r w:rsidRPr="0059021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90212">
              <w:rPr>
                <w:sz w:val="22"/>
                <w:szCs w:val="22"/>
                <w:lang w:val="en-GB"/>
              </w:rPr>
              <w:t>tik</w:t>
            </w:r>
            <w:proofErr w:type="spellEnd"/>
            <w:r w:rsidRPr="0059021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90212">
              <w:rPr>
                <w:sz w:val="22"/>
                <w:szCs w:val="22"/>
                <w:lang w:val="en-GB"/>
              </w:rPr>
              <w:t>homeopatijos</w:t>
            </w:r>
            <w:proofErr w:type="spellEnd"/>
            <w:r w:rsidRPr="00590212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90212">
              <w:rPr>
                <w:sz w:val="22"/>
                <w:szCs w:val="22"/>
                <w:lang w:val="en-GB"/>
              </w:rPr>
              <w:t>principais</w:t>
            </w:r>
            <w:proofErr w:type="spellEnd"/>
            <w:r w:rsidRPr="00590212">
              <w:rPr>
                <w:sz w:val="22"/>
                <w:szCs w:val="22"/>
                <w:lang w:val="en-GB"/>
              </w:rPr>
              <w:t>.</w:t>
            </w: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534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Buteliukas (150 tablečių), N1.</w:t>
            </w:r>
          </w:p>
        </w:tc>
        <w:tc>
          <w:tcPr>
            <w:tcW w:w="291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NeRp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A72107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4.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>Dormikind</w:t>
            </w:r>
            <w:proofErr w:type="spellEnd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841" w:type="pct"/>
          </w:tcPr>
          <w:p w:rsidR="00590212" w:rsidRPr="00590212" w:rsidRDefault="00590212" w:rsidP="00590212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 tabletėje yra šių veikliųjų medžiagų:</w:t>
            </w:r>
          </w:p>
          <w:p w:rsidR="00590212" w:rsidRPr="00590212" w:rsidRDefault="00590212" w:rsidP="00590212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Cypripedium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pubescens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D4 15 mg,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Magnesium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carbonicum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D10 20 mg,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Zincum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valerianicum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D12 15 mg</w:t>
            </w:r>
          </w:p>
          <w:p w:rsidR="00590212" w:rsidRPr="00590212" w:rsidRDefault="00590212" w:rsidP="00590212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575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Deutsche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Homöopathie-Union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, Vokietija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</w:tcPr>
          <w:p w:rsidR="00590212" w:rsidRPr="00590212" w:rsidRDefault="00590212" w:rsidP="00590212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16.2 str.</w:t>
            </w:r>
          </w:p>
        </w:tc>
        <w:tc>
          <w:tcPr>
            <w:tcW w:w="1263" w:type="pct"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590212">
              <w:rPr>
                <w:bCs/>
                <w:noProof/>
                <w:sz w:val="22"/>
                <w:szCs w:val="22"/>
              </w:rPr>
              <w:t>Kūdikių ir vaikų dirglumo ir miego sutrikimo gydymas.</w:t>
            </w: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590212">
              <w:rPr>
                <w:bCs/>
                <w:noProof/>
                <w:sz w:val="22"/>
                <w:szCs w:val="22"/>
              </w:rPr>
              <w:t>Indikacijos pagrįstos tik homeopatijos principais.</w:t>
            </w: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Buteliukas (150 tablečių), N1.</w:t>
            </w:r>
          </w:p>
        </w:tc>
        <w:tc>
          <w:tcPr>
            <w:tcW w:w="291" w:type="pct"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NeRp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A72107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5.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>Enterokind</w:t>
            </w:r>
            <w:proofErr w:type="spellEnd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 geriamieji lašai (tirpalas)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841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 g (1,18 g atitinka 1 ml) geriamųjų lašų (tirpalo) yra šių veikliųjų medžiagų: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Chamomilla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D6 100 mg,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Cina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D6 100 mg,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Colocynthis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D6 100 mg,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Lac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defloratum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D6 100 mg,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Magnesium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chloratum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D6 100 mg</w:t>
            </w:r>
          </w:p>
          <w:p w:rsidR="00590212" w:rsidRPr="00590212" w:rsidRDefault="00590212" w:rsidP="00590212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575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Deutsche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Homöopathie-Union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, Vokietija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</w:tcPr>
          <w:p w:rsidR="00590212" w:rsidRPr="00590212" w:rsidRDefault="00590212" w:rsidP="00590212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16.2 str.</w:t>
            </w:r>
          </w:p>
        </w:tc>
        <w:tc>
          <w:tcPr>
            <w:tcW w:w="1263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Jaunesnių negu 6 metų amžiaus vaikų pilvo dieglių ir pilvo pūtimo lengvinimas.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Indikacijos pagrįstos tik homeopatijos principais.</w:t>
            </w: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Buteliukas su lašintuvu (20 ml), N1.</w:t>
            </w:r>
          </w:p>
        </w:tc>
        <w:tc>
          <w:tcPr>
            <w:tcW w:w="291" w:type="pct"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NeRp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A72107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6.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>Immunokind</w:t>
            </w:r>
            <w:proofErr w:type="spellEnd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 tabletės</w:t>
            </w:r>
          </w:p>
        </w:tc>
        <w:tc>
          <w:tcPr>
            <w:tcW w:w="841" w:type="pct"/>
          </w:tcPr>
          <w:p w:rsidR="00590212" w:rsidRPr="00590212" w:rsidRDefault="00590212" w:rsidP="00590212">
            <w:pPr>
              <w:numPr>
                <w:ilvl w:val="12"/>
                <w:numId w:val="0"/>
              </w:num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1 tabletėje yra šių veikliųjų medžiagų: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Calcium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carbonicum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Hahnemanni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D6 20 mg,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Calcium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fluoratum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D6 20 mg,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Calcium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phosphoricum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D6 20 mg,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Sulfur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jodatum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D12 20 mg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Deutsche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Homöopathie-Union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, Vokietija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</w:tcPr>
          <w:p w:rsidR="00590212" w:rsidRPr="00590212" w:rsidRDefault="00590212" w:rsidP="00590212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16.2 str.</w:t>
            </w:r>
          </w:p>
        </w:tc>
        <w:tc>
          <w:tcPr>
            <w:tcW w:w="1263" w:type="pct"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Kūdikių ir mažų vaikų atsparumo peršalimo ligoms stiprinimas.</w:t>
            </w: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590212">
              <w:rPr>
                <w:bCs/>
                <w:noProof/>
                <w:sz w:val="22"/>
                <w:szCs w:val="22"/>
              </w:rPr>
              <w:t>Indikacijos pagrįstos tik homeopatijos principais.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Buteliukas (150 tablečių), N1.</w:t>
            </w:r>
          </w:p>
        </w:tc>
        <w:tc>
          <w:tcPr>
            <w:tcW w:w="291" w:type="pct"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NeRp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A72107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7.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590212">
              <w:rPr>
                <w:rFonts w:eastAsia="Calibri"/>
                <w:sz w:val="22"/>
                <w:szCs w:val="22"/>
              </w:rPr>
              <w:t>Clarithromycin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="Calibri"/>
                <w:sz w:val="22"/>
                <w:szCs w:val="22"/>
              </w:rPr>
              <w:t>Ingen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 xml:space="preserve"> 250 mg plėvele dengtos tabletės 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590212">
              <w:rPr>
                <w:rFonts w:eastAsiaTheme="minorHAnsi"/>
                <w:sz w:val="22"/>
                <w:szCs w:val="22"/>
                <w:lang w:eastAsia="lt-LT"/>
              </w:rPr>
              <w:t>J01FA09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841" w:type="pct"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0212">
              <w:rPr>
                <w:rFonts w:eastAsia="Calibri"/>
                <w:sz w:val="22"/>
                <w:szCs w:val="22"/>
              </w:rPr>
              <w:t xml:space="preserve">Kiekvienoje plėvele dengtoje tabletėje yra 250 mg </w:t>
            </w:r>
            <w:proofErr w:type="spellStart"/>
            <w:r w:rsidRPr="00590212">
              <w:rPr>
                <w:rFonts w:eastAsia="Calibri"/>
                <w:sz w:val="22"/>
                <w:szCs w:val="22"/>
              </w:rPr>
              <w:t>klaritromicino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>.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pct"/>
            <w:vMerge w:val="restar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SIA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Ingen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, Latvija.</w:t>
            </w:r>
          </w:p>
        </w:tc>
        <w:tc>
          <w:tcPr>
            <w:tcW w:w="443" w:type="pct"/>
            <w:vMerge w:val="restart"/>
          </w:tcPr>
          <w:p w:rsidR="00590212" w:rsidRPr="00590212" w:rsidRDefault="00590212" w:rsidP="00590212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10 str. 1d.</w:t>
            </w:r>
          </w:p>
        </w:tc>
        <w:tc>
          <w:tcPr>
            <w:tcW w:w="1263" w:type="pct"/>
            <w:vMerge w:val="restart"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2"/>
                <w:szCs w:val="22"/>
                <w:u w:val="single"/>
              </w:rPr>
            </w:pPr>
            <w:proofErr w:type="spellStart"/>
            <w:r w:rsidRPr="00590212">
              <w:rPr>
                <w:rFonts w:eastAsia="Calibri"/>
                <w:sz w:val="22"/>
                <w:szCs w:val="22"/>
              </w:rPr>
              <w:t>Klaritromicinui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 xml:space="preserve"> jautrių sukėlėjų (žr. 5.1 sk.) sukeltų infekcinių ligų gydymas:</w:t>
            </w:r>
          </w:p>
          <w:p w:rsidR="00590212" w:rsidRPr="00590212" w:rsidRDefault="00590212" w:rsidP="009A2107">
            <w:pPr>
              <w:numPr>
                <w:ilvl w:val="0"/>
                <w:numId w:val="12"/>
              </w:num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590212">
              <w:rPr>
                <w:rFonts w:eastAsia="Calibri"/>
                <w:sz w:val="22"/>
                <w:szCs w:val="22"/>
              </w:rPr>
              <w:t xml:space="preserve">viršutinių kvėpavimo takų, pvz., </w:t>
            </w:r>
            <w:proofErr w:type="spellStart"/>
            <w:r w:rsidRPr="00590212">
              <w:rPr>
                <w:rFonts w:eastAsia="Calibri"/>
                <w:sz w:val="22"/>
                <w:szCs w:val="22"/>
              </w:rPr>
              <w:t>faringito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 xml:space="preserve">, sinusito; </w:t>
            </w:r>
          </w:p>
          <w:p w:rsidR="00590212" w:rsidRPr="00590212" w:rsidRDefault="00590212" w:rsidP="009A2107">
            <w:pPr>
              <w:numPr>
                <w:ilvl w:val="0"/>
                <w:numId w:val="12"/>
              </w:num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590212">
              <w:rPr>
                <w:rFonts w:eastAsia="Calibri"/>
                <w:sz w:val="22"/>
                <w:szCs w:val="22"/>
              </w:rPr>
              <w:t>apatinių kvėpavimo takų, pvz., ūminio ar lėtinio paūmėjusio bronchito, plaučių uždegimo;</w:t>
            </w:r>
          </w:p>
          <w:p w:rsidR="00590212" w:rsidRPr="00590212" w:rsidRDefault="00590212" w:rsidP="009A2107">
            <w:pPr>
              <w:numPr>
                <w:ilvl w:val="0"/>
                <w:numId w:val="12"/>
              </w:num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590212">
              <w:rPr>
                <w:rFonts w:eastAsia="Calibri"/>
                <w:sz w:val="22"/>
                <w:szCs w:val="22"/>
              </w:rPr>
              <w:t xml:space="preserve">odos ir poodinio audinio, pvz., </w:t>
            </w:r>
            <w:proofErr w:type="spellStart"/>
            <w:r w:rsidRPr="00590212">
              <w:rPr>
                <w:rFonts w:eastAsia="Calibri"/>
                <w:sz w:val="22"/>
                <w:szCs w:val="22"/>
              </w:rPr>
              <w:t>folikulito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>, celiulito, rožės.</w:t>
            </w: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ind w:left="57"/>
              <w:rPr>
                <w:rFonts w:eastAsia="Calibri"/>
                <w:i/>
                <w:sz w:val="22"/>
                <w:szCs w:val="22"/>
              </w:rPr>
            </w:pP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2"/>
                <w:szCs w:val="22"/>
              </w:rPr>
            </w:pPr>
            <w:proofErr w:type="spellStart"/>
            <w:r w:rsidRPr="00590212">
              <w:rPr>
                <w:rFonts w:eastAsia="Calibri"/>
                <w:i/>
                <w:sz w:val="22"/>
                <w:szCs w:val="22"/>
              </w:rPr>
              <w:t>Helicobacter</w:t>
            </w:r>
            <w:proofErr w:type="spellEnd"/>
            <w:r w:rsidRPr="00590212">
              <w:rPr>
                <w:rFonts w:eastAsia="Calibri"/>
                <w:i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="Calibri"/>
                <w:i/>
                <w:sz w:val="22"/>
                <w:szCs w:val="22"/>
              </w:rPr>
              <w:t>pylori</w:t>
            </w:r>
            <w:proofErr w:type="spellEnd"/>
            <w:r w:rsidRPr="00590212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590212">
              <w:rPr>
                <w:rFonts w:eastAsia="Calibri"/>
                <w:sz w:val="22"/>
                <w:szCs w:val="22"/>
              </w:rPr>
              <w:t>naikinimas pacientams, sergantiems dvylikapirštės žarnos opalige (žr. 4.2 sk.)</w:t>
            </w: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2"/>
                <w:szCs w:val="22"/>
              </w:rPr>
            </w:pPr>
          </w:p>
          <w:p w:rsidR="00590212" w:rsidRPr="00590212" w:rsidRDefault="00590212" w:rsidP="00590212">
            <w:pPr>
              <w:autoSpaceDE w:val="0"/>
              <w:autoSpaceDN w:val="0"/>
              <w:adjustRightInd w:val="0"/>
              <w:ind w:left="57"/>
              <w:rPr>
                <w:rFonts w:eastAsia="Calibri"/>
                <w:sz w:val="22"/>
                <w:szCs w:val="22"/>
              </w:rPr>
            </w:pPr>
            <w:r w:rsidRPr="00590212">
              <w:rPr>
                <w:rFonts w:eastAsia="Calibri"/>
                <w:sz w:val="22"/>
                <w:szCs w:val="22"/>
              </w:rPr>
              <w:t xml:space="preserve">Reikia atsižvelgti į oficialias vietines tinkamo antimikrobinių preparatų vartojimo rekomendacijas. 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Lizdinė plokštelė, N14.</w:t>
            </w:r>
          </w:p>
        </w:tc>
        <w:tc>
          <w:tcPr>
            <w:tcW w:w="291" w:type="pct"/>
            <w:vMerge w:val="restar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A72107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8.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590212">
              <w:rPr>
                <w:rFonts w:eastAsia="Calibri"/>
                <w:sz w:val="22"/>
                <w:szCs w:val="22"/>
              </w:rPr>
              <w:t>Clarithromycin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="Calibri"/>
                <w:sz w:val="22"/>
                <w:szCs w:val="22"/>
              </w:rPr>
              <w:t>Ingen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 xml:space="preserve"> 500 mg plėvele dengtos tabletės 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590212">
              <w:rPr>
                <w:rFonts w:eastAsiaTheme="minorHAnsi"/>
                <w:sz w:val="22"/>
                <w:szCs w:val="22"/>
                <w:lang w:eastAsia="lt-LT"/>
              </w:rPr>
              <w:t>J01FA09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841" w:type="pct"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90212">
              <w:rPr>
                <w:rFonts w:eastAsia="Calibri"/>
                <w:sz w:val="22"/>
                <w:szCs w:val="22"/>
              </w:rPr>
              <w:t xml:space="preserve">Kiekvienoje plėvele dengtoje tabletėje yra 500 mg </w:t>
            </w:r>
            <w:proofErr w:type="spellStart"/>
            <w:r w:rsidRPr="00590212">
              <w:rPr>
                <w:rFonts w:eastAsia="Calibri"/>
                <w:sz w:val="22"/>
                <w:szCs w:val="22"/>
              </w:rPr>
              <w:t>klaritromicino</w:t>
            </w:r>
            <w:proofErr w:type="spellEnd"/>
            <w:r w:rsidRPr="00590212">
              <w:rPr>
                <w:rFonts w:eastAsia="Calibri"/>
                <w:sz w:val="22"/>
                <w:szCs w:val="22"/>
              </w:rPr>
              <w:t>.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  <w:vMerge/>
          </w:tcPr>
          <w:p w:rsidR="00590212" w:rsidRPr="00590212" w:rsidRDefault="00590212" w:rsidP="00590212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590212" w:rsidRPr="00590212" w:rsidRDefault="00590212" w:rsidP="0059021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A72107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9.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Losartan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Ingen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25 mg plėvele dengtos tabletės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590212">
              <w:rPr>
                <w:rFonts w:eastAsiaTheme="minorHAnsi"/>
                <w:color w:val="000000"/>
                <w:spacing w:val="-3"/>
                <w:sz w:val="22"/>
                <w:szCs w:val="22"/>
              </w:rPr>
              <w:t>C09CA01</w:t>
            </w:r>
          </w:p>
        </w:tc>
        <w:tc>
          <w:tcPr>
            <w:tcW w:w="841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Kiekvienoje tabletėje yra 25 mg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losartano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kalio druskos.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pct"/>
            <w:vMerge w:val="restar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SIA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Ingen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, Latvija.</w:t>
            </w:r>
          </w:p>
        </w:tc>
        <w:tc>
          <w:tcPr>
            <w:tcW w:w="443" w:type="pct"/>
            <w:vMerge w:val="restar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10 str. 1 d.</w:t>
            </w:r>
          </w:p>
        </w:tc>
        <w:tc>
          <w:tcPr>
            <w:tcW w:w="1263" w:type="pct"/>
            <w:vMerge w:val="restart"/>
          </w:tcPr>
          <w:p w:rsidR="00590212" w:rsidRPr="00590212" w:rsidRDefault="00590212" w:rsidP="009A2107">
            <w:pPr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>Pirminės hipertenzijos gydymas suaugusiesiems, 6 - 16 metų vaikams ir paaugliams.</w:t>
            </w:r>
          </w:p>
          <w:p w:rsidR="00590212" w:rsidRPr="00590212" w:rsidRDefault="00590212" w:rsidP="009A2107">
            <w:pPr>
              <w:keepNext/>
              <w:numPr>
                <w:ilvl w:val="0"/>
                <w:numId w:val="13"/>
              </w:numPr>
              <w:spacing w:after="160" w:line="259" w:lineRule="auto"/>
              <w:ind w:left="113" w:hanging="113"/>
              <w:outlineLvl w:val="1"/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Inkstų ligos gydymas, kaip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antihipertenzinio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gydymo dalis, pacientams, sergantiems hipertenzija ir II tipo cukriniu diabetu, susijusiu su ≥ 0,5 g per parą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proteinurija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>.</w:t>
            </w:r>
          </w:p>
          <w:p w:rsidR="00590212" w:rsidRPr="00590212" w:rsidRDefault="00590212" w:rsidP="009A2107">
            <w:pPr>
              <w:keepNext/>
              <w:numPr>
                <w:ilvl w:val="0"/>
                <w:numId w:val="13"/>
              </w:numPr>
              <w:spacing w:after="160" w:line="259" w:lineRule="auto"/>
              <w:ind w:left="113" w:hanging="113"/>
              <w:outlineLvl w:val="1"/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Lėtinio širdies nepakankamumo gydymas (60 metų ir vyresniems pacientams), kai tolesnis gydymas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angiotenziną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konvertuojančio fermento (AKF) inhibitoriais netinka dėl nepageidaujamo poveikio, </w:t>
            </w:r>
            <w:r w:rsidRPr="00590212">
              <w:rPr>
                <w:rFonts w:eastAsiaTheme="minorHAnsi"/>
                <w:i/>
                <w:color w:val="000000"/>
                <w:sz w:val="22"/>
                <w:szCs w:val="22"/>
              </w:rPr>
              <w:t>ypač kosulio</w:t>
            </w:r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, arba kontraindikacijų. Širdies nepakankamumu sergantiems pacientams, kurių būklę stabilizavo AKF inhibitoriai, gydymo keisti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losartanu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nereikia. Pacientų kairiojo skilvelio išstūmimo frakcija turi būti ≤ 40%, būklė turi būti kliniškai stabili ir jie turi gauti nustatytą lėtinio širdies nepakankamumo gydymą.</w:t>
            </w:r>
          </w:p>
          <w:p w:rsidR="00590212" w:rsidRPr="00590212" w:rsidRDefault="00590212" w:rsidP="009A2107">
            <w:pPr>
              <w:keepNext/>
              <w:numPr>
                <w:ilvl w:val="0"/>
                <w:numId w:val="13"/>
              </w:numPr>
              <w:spacing w:after="160" w:line="259" w:lineRule="auto"/>
              <w:ind w:left="113" w:hanging="113"/>
              <w:outlineLvl w:val="1"/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Insulto rizikos mažinimas hipertenzija sergantiems pacientams, kuriems EKG yra dokumentuota kairiojo skilvelio hipertrofija (žr. 5.1 skyrių LIFE tyrimas, Rasė). 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Lizdinė plokštelė, N28.</w:t>
            </w:r>
          </w:p>
        </w:tc>
        <w:tc>
          <w:tcPr>
            <w:tcW w:w="291" w:type="pct"/>
            <w:vMerge w:val="restar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590212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10.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Losartan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Ingen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50 mg plėvele dengtos tabletės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590212">
              <w:rPr>
                <w:rFonts w:eastAsiaTheme="minorHAnsi"/>
                <w:color w:val="000000"/>
                <w:spacing w:val="-3"/>
                <w:sz w:val="22"/>
                <w:szCs w:val="22"/>
              </w:rPr>
              <w:t>C09CA01</w:t>
            </w:r>
          </w:p>
        </w:tc>
        <w:tc>
          <w:tcPr>
            <w:tcW w:w="841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Kiekvienoje tabletėje yra 50 mg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losartano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kalio druskos.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590212" w:rsidRPr="00590212" w:rsidRDefault="00590212" w:rsidP="009A2107">
            <w:pPr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590212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11.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Losartan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Ingen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100 mg plėvele dengtos tabletės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590212">
              <w:rPr>
                <w:rFonts w:eastAsiaTheme="minorHAnsi"/>
                <w:color w:val="000000"/>
                <w:spacing w:val="-3"/>
                <w:sz w:val="22"/>
                <w:szCs w:val="22"/>
              </w:rPr>
              <w:t>C09CA01</w:t>
            </w:r>
          </w:p>
        </w:tc>
        <w:tc>
          <w:tcPr>
            <w:tcW w:w="841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Kiekvienoje tabletėje yra 100 mg </w:t>
            </w:r>
            <w:proofErr w:type="spellStart"/>
            <w:r w:rsidRPr="00590212">
              <w:rPr>
                <w:rFonts w:eastAsiaTheme="minorHAnsi"/>
                <w:color w:val="000000"/>
                <w:sz w:val="22"/>
                <w:szCs w:val="22"/>
              </w:rPr>
              <w:t>losartano</w:t>
            </w:r>
            <w:proofErr w:type="spellEnd"/>
            <w:r w:rsidRPr="00590212">
              <w:rPr>
                <w:rFonts w:eastAsiaTheme="minorHAnsi"/>
                <w:color w:val="000000"/>
                <w:sz w:val="22"/>
                <w:szCs w:val="22"/>
              </w:rPr>
              <w:t xml:space="preserve"> kalio druskos.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75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590212" w:rsidRPr="00590212" w:rsidRDefault="00590212" w:rsidP="009A2107">
            <w:pPr>
              <w:numPr>
                <w:ilvl w:val="0"/>
                <w:numId w:val="13"/>
              </w:numPr>
              <w:spacing w:after="160" w:line="259" w:lineRule="auto"/>
              <w:ind w:left="113" w:hanging="113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590212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12.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>TANTUM VERDE eukaliptų skonio 3 mg kietosios pastilės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>A01AD02</w:t>
            </w:r>
          </w:p>
        </w:tc>
        <w:tc>
          <w:tcPr>
            <w:tcW w:w="841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Kiekvienoje kietojoje pastilėje yra 3 mg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benzidamino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hidrochlorido.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Angelini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Österreich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GmbH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Austrija. 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8 str. 3(i) d.</w:t>
            </w:r>
          </w:p>
        </w:tc>
        <w:tc>
          <w:tcPr>
            <w:tcW w:w="1263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Lokalus simptominis skausmingo burnos, ryklės ar dantenų uždegimo ir patinimo (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faringito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tonzilito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glosito,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gingivito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stomatito ar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distrofinės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parodontopatijos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), sukeltų tam tikros infekcijos, gydymas.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Paketėlis, N10, N20, N30, N40.</w:t>
            </w:r>
          </w:p>
        </w:tc>
        <w:tc>
          <w:tcPr>
            <w:tcW w:w="291" w:type="pct"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NeRp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590212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13.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TANTUM VERDE medaus-apelsinų skonio 3 mg kietosios pastilės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  <w:r w:rsidRPr="00590212">
              <w:rPr>
                <w:rFonts w:eastAsiaTheme="minorHAnsi"/>
                <w:color w:val="000000"/>
                <w:sz w:val="22"/>
                <w:szCs w:val="22"/>
              </w:rPr>
              <w:t>A01AD02</w:t>
            </w:r>
          </w:p>
        </w:tc>
        <w:tc>
          <w:tcPr>
            <w:tcW w:w="841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Kiekvienoje kietojoje pastilėje yra 3 mg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benzidamino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hidrochlorido.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Angelini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Österreich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GmbH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Austrija. 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8 str. 3(i) d.</w:t>
            </w:r>
          </w:p>
        </w:tc>
        <w:tc>
          <w:tcPr>
            <w:tcW w:w="1263" w:type="pc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Lokalus simptominis skausmingo burnos, ryklės ar dantenų uždegimo ir patinimo (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faringito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tonzilito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glosito,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gingivito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stomatito ar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distrofinės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parodontopatijos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), sukeltų tam tikros infekcijos, gydymas.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Paketėlis, N10, N20, N30, N40.</w:t>
            </w:r>
          </w:p>
        </w:tc>
        <w:tc>
          <w:tcPr>
            <w:tcW w:w="291" w:type="pct"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NeRp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590212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14.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>Valsartan</w:t>
            </w:r>
            <w:proofErr w:type="spellEnd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>Ingen</w:t>
            </w:r>
            <w:proofErr w:type="spellEnd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>Pharma</w:t>
            </w:r>
            <w:proofErr w:type="spellEnd"/>
            <w:r w:rsidRPr="00590212">
              <w:rPr>
                <w:rFonts w:eastAsiaTheme="minorHAnsi"/>
                <w:sz w:val="22"/>
                <w:szCs w:val="22"/>
                <w:lang w:eastAsia="lt-LT"/>
              </w:rPr>
              <w:t xml:space="preserve"> 80 mg plėvele dengtos tabletės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590212">
              <w:rPr>
                <w:rFonts w:eastAsiaTheme="minorHAnsi"/>
                <w:sz w:val="22"/>
                <w:szCs w:val="22"/>
                <w:lang w:eastAsia="lt-LT"/>
              </w:rPr>
              <w:t>C09CA03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841" w:type="pct"/>
          </w:tcPr>
          <w:p w:rsidR="00590212" w:rsidRPr="00590212" w:rsidRDefault="00590212" w:rsidP="00590212">
            <w:pPr>
              <w:widowControl w:val="0"/>
              <w:tabs>
                <w:tab w:val="left" w:pos="567"/>
              </w:tabs>
              <w:rPr>
                <w:rFonts w:eastAsiaTheme="minorHAnsi"/>
                <w:bCs/>
                <w:sz w:val="22"/>
                <w:szCs w:val="22"/>
              </w:rPr>
            </w:pPr>
            <w:r w:rsidRPr="00590212">
              <w:rPr>
                <w:rFonts w:eastAsiaTheme="minorHAnsi"/>
                <w:bCs/>
                <w:sz w:val="22"/>
                <w:szCs w:val="22"/>
              </w:rPr>
              <w:t xml:space="preserve">Vienoje plėvele dengtoje tabletėje yra 80 mg </w:t>
            </w:r>
            <w:proofErr w:type="spellStart"/>
            <w:r w:rsidRPr="00590212">
              <w:rPr>
                <w:rFonts w:eastAsiaTheme="minorHAnsi"/>
                <w:bCs/>
                <w:sz w:val="22"/>
                <w:szCs w:val="22"/>
              </w:rPr>
              <w:t>valsartano</w:t>
            </w:r>
            <w:proofErr w:type="spellEnd"/>
            <w:r w:rsidRPr="00590212">
              <w:rPr>
                <w:rFonts w:eastAsiaTheme="minorHAnsi"/>
                <w:bCs/>
                <w:sz w:val="22"/>
                <w:szCs w:val="22"/>
              </w:rPr>
              <w:t>.</w:t>
            </w:r>
          </w:p>
          <w:p w:rsidR="00590212" w:rsidRPr="00590212" w:rsidRDefault="00590212" w:rsidP="0059021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575" w:type="pct"/>
            <w:vMerge w:val="restart"/>
          </w:tcPr>
          <w:p w:rsidR="00590212" w:rsidRPr="00590212" w:rsidRDefault="00590212" w:rsidP="00590212">
            <w:pPr>
              <w:widowControl w:val="0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SIA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Ingen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Pharma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>, Latvija.</w:t>
            </w:r>
          </w:p>
        </w:tc>
        <w:tc>
          <w:tcPr>
            <w:tcW w:w="443" w:type="pct"/>
            <w:vMerge w:val="restart"/>
          </w:tcPr>
          <w:p w:rsidR="00590212" w:rsidRPr="00590212" w:rsidRDefault="00590212" w:rsidP="00590212">
            <w:pPr>
              <w:ind w:left="-108"/>
              <w:jc w:val="center"/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10 str. 1 d.</w:t>
            </w:r>
          </w:p>
        </w:tc>
        <w:tc>
          <w:tcPr>
            <w:tcW w:w="1263" w:type="pct"/>
            <w:vMerge w:val="restart"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  <w:u w:val="single"/>
              </w:rPr>
            </w:pPr>
            <w:r w:rsidRPr="00590212">
              <w:rPr>
                <w:rFonts w:eastAsiaTheme="minorHAnsi"/>
                <w:sz w:val="22"/>
                <w:szCs w:val="22"/>
                <w:u w:val="single"/>
              </w:rPr>
              <w:t>Arterinė hipertenzija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Pirminės arterinės hipertenzijos gydymas suaugusiems žmonėms bei arterinės hipertenzijos gydymas 6</w:t>
            </w:r>
            <w:r w:rsidRPr="00590212">
              <w:rPr>
                <w:rFonts w:eastAsiaTheme="minorHAnsi"/>
                <w:sz w:val="22"/>
                <w:szCs w:val="22"/>
              </w:rPr>
              <w:noBreakHyphen/>
              <w:t>18 metų vaikams ir paaugliams.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  <w:u w:val="single"/>
              </w:rPr>
            </w:pPr>
            <w:r w:rsidRPr="00590212">
              <w:rPr>
                <w:rFonts w:eastAsiaTheme="minorHAnsi"/>
                <w:sz w:val="22"/>
                <w:szCs w:val="22"/>
                <w:u w:val="single"/>
              </w:rPr>
              <w:t>Neseniai ištikęs miokardo infarktas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Suaugusių pacientų, kurių klinikinė būklė stabili ir kurie serga simptominiu širdies nepakankamumu arba jiems pasireiškia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besimptomis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kairiojo skilvelio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sistolinės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funkcijos sutrikimas po neseniai ištikusio miokardo infarkto (prieš 12 valandų – 10 parų), gydymas (žr. 4.4 ir 5.1 skyrius).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  <w:u w:val="single"/>
              </w:rPr>
            </w:pP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  <w:u w:val="single"/>
              </w:rPr>
            </w:pPr>
            <w:r w:rsidRPr="00590212">
              <w:rPr>
                <w:rFonts w:eastAsiaTheme="minorHAnsi"/>
                <w:sz w:val="22"/>
                <w:szCs w:val="22"/>
                <w:u w:val="single"/>
              </w:rPr>
              <w:t>Širdies nepakankamumas</w:t>
            </w:r>
          </w:p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 xml:space="preserve">Suaugusių pacientų, kurie serga simptominiu širdies nepakankamumu, gydymas, kai netoleruojami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angiotenziną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konvertuojančio fermento (AKF) inhibitoriai, arba pacientų, kurie netoleruoja beta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adrenoblokatorių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, gydymo AKF inhibitoriais papildymas, kai negalima vartoti </w:t>
            </w: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mineralkortikoidinių</w:t>
            </w:r>
            <w:proofErr w:type="spellEnd"/>
            <w:r w:rsidRPr="00590212">
              <w:rPr>
                <w:rFonts w:eastAsiaTheme="minorHAnsi"/>
                <w:sz w:val="22"/>
                <w:szCs w:val="22"/>
              </w:rPr>
              <w:t xml:space="preserve"> receptorių antagonistų (žr. 4.2, 4.4, 4.5 ir 5.1 skyrius).</w:t>
            </w:r>
          </w:p>
          <w:p w:rsidR="00590212" w:rsidRPr="00590212" w:rsidRDefault="00590212" w:rsidP="00590212">
            <w:pPr>
              <w:widowControl w:val="0"/>
              <w:tabs>
                <w:tab w:val="left" w:pos="567"/>
              </w:tabs>
              <w:rPr>
                <w:rFonts w:eastAsiaTheme="minorHAnsi"/>
                <w:sz w:val="22"/>
                <w:szCs w:val="22"/>
                <w:lang w:bidi="he-IL"/>
              </w:rPr>
            </w:pPr>
          </w:p>
        </w:tc>
        <w:tc>
          <w:tcPr>
            <w:tcW w:w="534" w:type="pct"/>
            <w:vMerge w:val="restart"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  <w:r w:rsidRPr="00590212">
              <w:rPr>
                <w:rFonts w:eastAsiaTheme="minorHAnsi"/>
                <w:sz w:val="22"/>
                <w:szCs w:val="22"/>
              </w:rPr>
              <w:t>Lizdinė plokštelė, N28.</w:t>
            </w:r>
          </w:p>
        </w:tc>
        <w:tc>
          <w:tcPr>
            <w:tcW w:w="291" w:type="pct"/>
            <w:vMerge w:val="restart"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  <w:proofErr w:type="spellStart"/>
            <w:r w:rsidRPr="00590212">
              <w:rPr>
                <w:rFonts w:eastAsiaTheme="minorHAnsi"/>
                <w:sz w:val="22"/>
                <w:szCs w:val="22"/>
              </w:rPr>
              <w:t>Rp</w:t>
            </w:r>
            <w:proofErr w:type="spellEnd"/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590212" w:rsidRPr="00590212" w:rsidTr="00590212">
        <w:tc>
          <w:tcPr>
            <w:tcW w:w="252" w:type="pct"/>
          </w:tcPr>
          <w:p w:rsidR="00590212" w:rsidRPr="00590212" w:rsidRDefault="00590212" w:rsidP="00590212">
            <w:pPr>
              <w:rPr>
                <w:kern w:val="28"/>
                <w:sz w:val="22"/>
                <w:szCs w:val="22"/>
              </w:rPr>
            </w:pPr>
            <w:r w:rsidRPr="00590212">
              <w:rPr>
                <w:kern w:val="28"/>
                <w:sz w:val="22"/>
                <w:szCs w:val="22"/>
              </w:rPr>
              <w:t>15.</w:t>
            </w:r>
          </w:p>
        </w:tc>
        <w:tc>
          <w:tcPr>
            <w:tcW w:w="800" w:type="pct"/>
          </w:tcPr>
          <w:p w:rsidR="00590212" w:rsidRPr="00590212" w:rsidRDefault="00590212" w:rsidP="00590212">
            <w:pPr>
              <w:rPr>
                <w:rFonts w:eastAsiaTheme="minorHAnsi"/>
                <w:bCs/>
                <w:sz w:val="22"/>
                <w:szCs w:val="22"/>
                <w:lang w:eastAsia="is-IS"/>
              </w:rPr>
            </w:pPr>
            <w:proofErr w:type="spellStart"/>
            <w:r w:rsidRPr="00590212">
              <w:rPr>
                <w:rFonts w:eastAsiaTheme="minorHAnsi"/>
                <w:bCs/>
                <w:sz w:val="22"/>
                <w:szCs w:val="22"/>
                <w:lang w:eastAsia="is-IS"/>
              </w:rPr>
              <w:t>Valsartan</w:t>
            </w:r>
            <w:proofErr w:type="spellEnd"/>
            <w:r w:rsidRPr="00590212">
              <w:rPr>
                <w:rFonts w:eastAsiaTheme="minorHAnsi"/>
                <w:bCs/>
                <w:sz w:val="22"/>
                <w:szCs w:val="22"/>
                <w:lang w:eastAsia="is-IS"/>
              </w:rPr>
              <w:t xml:space="preserve"> </w:t>
            </w:r>
            <w:proofErr w:type="spellStart"/>
            <w:r w:rsidRPr="00590212">
              <w:rPr>
                <w:rFonts w:eastAsiaTheme="minorHAnsi"/>
                <w:bCs/>
                <w:sz w:val="22"/>
                <w:szCs w:val="22"/>
                <w:lang w:eastAsia="is-IS"/>
              </w:rPr>
              <w:t>Ingen</w:t>
            </w:r>
            <w:proofErr w:type="spellEnd"/>
            <w:r w:rsidRPr="00590212">
              <w:rPr>
                <w:rFonts w:eastAsiaTheme="minorHAnsi"/>
                <w:bCs/>
                <w:sz w:val="22"/>
                <w:szCs w:val="22"/>
                <w:lang w:eastAsia="is-IS"/>
              </w:rPr>
              <w:t xml:space="preserve"> </w:t>
            </w:r>
            <w:proofErr w:type="spellStart"/>
            <w:r w:rsidRPr="00590212">
              <w:rPr>
                <w:rFonts w:eastAsiaTheme="minorHAnsi"/>
                <w:bCs/>
                <w:sz w:val="22"/>
                <w:szCs w:val="22"/>
                <w:lang w:eastAsia="is-IS"/>
              </w:rPr>
              <w:t>Pharma</w:t>
            </w:r>
            <w:proofErr w:type="spellEnd"/>
            <w:r w:rsidRPr="00590212">
              <w:rPr>
                <w:rFonts w:eastAsiaTheme="minorHAnsi"/>
                <w:bCs/>
                <w:sz w:val="22"/>
                <w:szCs w:val="22"/>
                <w:lang w:eastAsia="is-IS"/>
              </w:rPr>
              <w:t xml:space="preserve"> 160 mg plėvele dengtos tabletės</w:t>
            </w:r>
          </w:p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  <w:lang w:eastAsia="lt-LT"/>
              </w:rPr>
            </w:pPr>
            <w:r w:rsidRPr="00590212">
              <w:rPr>
                <w:rFonts w:eastAsiaTheme="minorHAnsi"/>
                <w:sz w:val="22"/>
                <w:szCs w:val="22"/>
                <w:lang w:eastAsia="lt-LT"/>
              </w:rPr>
              <w:t>C09CA03</w:t>
            </w:r>
          </w:p>
          <w:p w:rsidR="00590212" w:rsidRPr="00590212" w:rsidRDefault="00590212" w:rsidP="00590212">
            <w:pPr>
              <w:rPr>
                <w:rFonts w:eastAsiaTheme="minorHAnsi"/>
                <w:bCs/>
                <w:sz w:val="22"/>
                <w:szCs w:val="22"/>
                <w:lang w:eastAsia="is-IS"/>
              </w:rPr>
            </w:pPr>
          </w:p>
        </w:tc>
        <w:tc>
          <w:tcPr>
            <w:tcW w:w="841" w:type="pct"/>
          </w:tcPr>
          <w:p w:rsidR="00590212" w:rsidRPr="00590212" w:rsidRDefault="00590212" w:rsidP="00590212">
            <w:pPr>
              <w:widowControl w:val="0"/>
              <w:tabs>
                <w:tab w:val="left" w:pos="567"/>
              </w:tabs>
              <w:rPr>
                <w:rFonts w:eastAsiaTheme="minorHAnsi"/>
                <w:bCs/>
                <w:sz w:val="22"/>
                <w:szCs w:val="22"/>
              </w:rPr>
            </w:pPr>
            <w:r w:rsidRPr="00590212">
              <w:rPr>
                <w:rFonts w:eastAsiaTheme="minorHAnsi"/>
                <w:bCs/>
                <w:sz w:val="22"/>
                <w:szCs w:val="22"/>
              </w:rPr>
              <w:t xml:space="preserve">Vienoje plėvele dengtoje tabletėje yra 160 mg </w:t>
            </w:r>
            <w:proofErr w:type="spellStart"/>
            <w:r w:rsidRPr="00590212">
              <w:rPr>
                <w:rFonts w:eastAsiaTheme="minorHAnsi"/>
                <w:bCs/>
                <w:sz w:val="22"/>
                <w:szCs w:val="22"/>
              </w:rPr>
              <w:t>valsartano</w:t>
            </w:r>
            <w:proofErr w:type="spellEnd"/>
            <w:r w:rsidRPr="00590212">
              <w:rPr>
                <w:rFonts w:eastAsiaTheme="minorHAnsi"/>
                <w:bCs/>
                <w:sz w:val="22"/>
                <w:szCs w:val="22"/>
              </w:rPr>
              <w:t>.</w:t>
            </w:r>
          </w:p>
          <w:p w:rsidR="00590212" w:rsidRPr="00590212" w:rsidRDefault="00590212" w:rsidP="0059021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lt-LT"/>
              </w:rPr>
            </w:pPr>
          </w:p>
        </w:tc>
        <w:tc>
          <w:tcPr>
            <w:tcW w:w="575" w:type="pct"/>
            <w:vMerge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43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63" w:type="pct"/>
            <w:vMerge/>
          </w:tcPr>
          <w:p w:rsidR="00590212" w:rsidRPr="00590212" w:rsidRDefault="00590212" w:rsidP="00590212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:rsidR="00590212" w:rsidRPr="00590212" w:rsidRDefault="00590212" w:rsidP="0059021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91" w:type="pct"/>
            <w:vMerge/>
          </w:tcPr>
          <w:p w:rsidR="00590212" w:rsidRPr="00590212" w:rsidRDefault="00590212" w:rsidP="00590212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</w:tbl>
    <w:p w:rsidR="009127AE" w:rsidRPr="009127AE" w:rsidRDefault="009127AE" w:rsidP="009127AE"/>
    <w:p w:rsidR="009127AE" w:rsidRDefault="009127AE" w:rsidP="009127AE">
      <w:pPr>
        <w:ind w:left="360"/>
        <w:rPr>
          <w:b/>
          <w:bCs/>
          <w:sz w:val="22"/>
          <w:szCs w:val="22"/>
        </w:rPr>
      </w:pPr>
      <w:bookmarkStart w:id="1" w:name="_Toc246240192"/>
      <w:bookmarkEnd w:id="0"/>
    </w:p>
    <w:p w:rsidR="00661591" w:rsidRDefault="00661591" w:rsidP="009127AE">
      <w:pPr>
        <w:ind w:left="360"/>
        <w:rPr>
          <w:b/>
          <w:bCs/>
          <w:sz w:val="22"/>
          <w:szCs w:val="22"/>
        </w:rPr>
      </w:pPr>
    </w:p>
    <w:p w:rsidR="009127AE" w:rsidRDefault="009127AE" w:rsidP="009127AE">
      <w:pPr>
        <w:ind w:left="360"/>
        <w:rPr>
          <w:b/>
          <w:bCs/>
          <w:sz w:val="22"/>
          <w:szCs w:val="22"/>
        </w:rPr>
      </w:pPr>
    </w:p>
    <w:p w:rsidR="00644526" w:rsidRDefault="00525A4C" w:rsidP="009A0436">
      <w:pPr>
        <w:numPr>
          <w:ilvl w:val="0"/>
          <w:numId w:val="2"/>
        </w:numPr>
        <w:rPr>
          <w:b/>
          <w:bCs/>
          <w:sz w:val="22"/>
          <w:szCs w:val="22"/>
        </w:rPr>
      </w:pPr>
      <w:r w:rsidRPr="001B61F7">
        <w:rPr>
          <w:b/>
          <w:bCs/>
          <w:sz w:val="22"/>
          <w:szCs w:val="22"/>
        </w:rPr>
        <w:t>SI</w:t>
      </w:r>
      <w:r w:rsidR="0003307B" w:rsidRPr="001B61F7">
        <w:rPr>
          <w:b/>
          <w:bCs/>
          <w:sz w:val="22"/>
          <w:szCs w:val="22"/>
        </w:rPr>
        <w:t>Ū</w:t>
      </w:r>
      <w:r w:rsidRPr="001B61F7">
        <w:rPr>
          <w:b/>
          <w:bCs/>
          <w:sz w:val="22"/>
          <w:szCs w:val="22"/>
        </w:rPr>
        <w:t>LYTI TVIRTINTI ŠIŲ VAISTINIŲ PREPARATŲ II TIPO REGLAMENTINIUS KEITIMUS:</w:t>
      </w:r>
    </w:p>
    <w:p w:rsidR="003710EE" w:rsidRDefault="003710EE" w:rsidP="003710EE">
      <w:pPr>
        <w:rPr>
          <w:b/>
          <w:bCs/>
          <w:sz w:val="22"/>
          <w:szCs w:val="22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3"/>
        <w:gridCol w:w="4707"/>
        <w:gridCol w:w="3544"/>
        <w:gridCol w:w="2268"/>
        <w:gridCol w:w="1843"/>
      </w:tblGrid>
      <w:tr w:rsidR="003D78B7" w:rsidRPr="003D78B7" w:rsidTr="00912081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D78B7" w:rsidRPr="003D78B7" w:rsidRDefault="003D78B7" w:rsidP="003D78B7">
            <w:pPr>
              <w:jc w:val="center"/>
              <w:rPr>
                <w:kern w:val="28"/>
                <w:sz w:val="22"/>
                <w:szCs w:val="22"/>
              </w:rPr>
            </w:pPr>
            <w:r w:rsidRPr="003D78B7">
              <w:rPr>
                <w:kern w:val="28"/>
                <w:sz w:val="22"/>
                <w:szCs w:val="22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3D78B7" w:rsidRPr="003D78B7" w:rsidRDefault="003D78B7" w:rsidP="003D78B7">
            <w:pPr>
              <w:jc w:val="center"/>
              <w:rPr>
                <w:kern w:val="28"/>
                <w:sz w:val="22"/>
                <w:szCs w:val="22"/>
              </w:rPr>
            </w:pPr>
            <w:r w:rsidRPr="003D78B7">
              <w:rPr>
                <w:kern w:val="28"/>
                <w:sz w:val="22"/>
                <w:szCs w:val="22"/>
              </w:rPr>
              <w:t>Paraiškos Nr.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vAlign w:val="center"/>
          </w:tcPr>
          <w:p w:rsidR="003D78B7" w:rsidRPr="003D78B7" w:rsidRDefault="003D78B7" w:rsidP="003D78B7">
            <w:pPr>
              <w:jc w:val="center"/>
              <w:rPr>
                <w:kern w:val="28"/>
                <w:sz w:val="22"/>
                <w:szCs w:val="22"/>
              </w:rPr>
            </w:pPr>
            <w:r w:rsidRPr="003D78B7">
              <w:rPr>
                <w:kern w:val="28"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D78B7" w:rsidRPr="003D78B7" w:rsidRDefault="003D78B7" w:rsidP="003D78B7">
            <w:pPr>
              <w:jc w:val="center"/>
              <w:rPr>
                <w:kern w:val="28"/>
                <w:sz w:val="22"/>
                <w:szCs w:val="22"/>
              </w:rPr>
            </w:pPr>
            <w:r w:rsidRPr="003D78B7">
              <w:rPr>
                <w:kern w:val="28"/>
                <w:sz w:val="22"/>
                <w:szCs w:val="22"/>
              </w:rPr>
              <w:t>Skelbimui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D78B7" w:rsidRPr="003D78B7" w:rsidRDefault="003D78B7" w:rsidP="003D78B7">
            <w:pPr>
              <w:jc w:val="center"/>
              <w:rPr>
                <w:kern w:val="28"/>
                <w:sz w:val="22"/>
                <w:szCs w:val="22"/>
              </w:rPr>
            </w:pPr>
            <w:r w:rsidRPr="003D78B7">
              <w:rPr>
                <w:kern w:val="28"/>
                <w:sz w:val="22"/>
                <w:szCs w:val="22"/>
              </w:rPr>
              <w:t>Registruotojas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78B7" w:rsidRPr="003D78B7" w:rsidRDefault="003D78B7" w:rsidP="003D78B7">
            <w:pPr>
              <w:jc w:val="center"/>
              <w:rPr>
                <w:kern w:val="28"/>
                <w:sz w:val="22"/>
                <w:szCs w:val="22"/>
              </w:rPr>
            </w:pPr>
            <w:r w:rsidRPr="003D78B7">
              <w:rPr>
                <w:kern w:val="28"/>
                <w:sz w:val="22"/>
                <w:szCs w:val="22"/>
              </w:rPr>
              <w:t>Keitimo tipas (-ai)</w:t>
            </w: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3C-1356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3D78B7">
              <w:rPr>
                <w:snapToGrid w:val="0"/>
                <w:sz w:val="22"/>
                <w:szCs w:val="22"/>
              </w:rPr>
              <w:t>AGENOREM 500 mg milteliai injekciniam ar infuziniam tirpalui</w:t>
            </w:r>
          </w:p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</w:p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3D78B7">
              <w:rPr>
                <w:snapToGrid w:val="0"/>
                <w:sz w:val="22"/>
                <w:szCs w:val="22"/>
              </w:rPr>
              <w:t>AGENOREM 1 g milteliai injekciniam ar infuziniam tirpalui</w:t>
            </w:r>
          </w:p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</w:p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r w:rsidRPr="003D78B7">
              <w:rPr>
                <w:snapToGrid w:val="0"/>
                <w:sz w:val="22"/>
                <w:szCs w:val="22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meropenemas</w:t>
            </w:r>
            <w:proofErr w:type="spellEnd"/>
            <w:r w:rsidRPr="003D78B7">
              <w:rPr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Veikliosios medžiagos  gamintojo įteisinimas.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Galutinio produkto gamintojo įteisinimas.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  <w:lang w:val="en-US"/>
              </w:rPr>
            </w:pPr>
            <w:r w:rsidRPr="003D78B7">
              <w:rPr>
                <w:sz w:val="22"/>
                <w:szCs w:val="22"/>
                <w:lang w:val="en-US"/>
              </w:rPr>
              <w:t xml:space="preserve">MEDOCHEMIE LTD, </w:t>
            </w:r>
            <w:proofErr w:type="spellStart"/>
            <w:r w:rsidRPr="003D78B7">
              <w:rPr>
                <w:sz w:val="22"/>
                <w:szCs w:val="22"/>
                <w:lang w:val="en-US"/>
              </w:rPr>
              <w:t>Kipras</w:t>
            </w:r>
            <w:proofErr w:type="spellEnd"/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B.I.a.1.(b)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B.II.b.1.(f)</w:t>
            </w: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3C-448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Fraxiparine</w:t>
            </w:r>
            <w:proofErr w:type="spellEnd"/>
            <w:r w:rsidRPr="003D78B7">
              <w:rPr>
                <w:sz w:val="22"/>
                <w:szCs w:val="22"/>
              </w:rPr>
              <w:t> 2850 </w:t>
            </w:r>
            <w:proofErr w:type="spellStart"/>
            <w:r w:rsidRPr="003D78B7">
              <w:rPr>
                <w:sz w:val="22"/>
                <w:szCs w:val="22"/>
              </w:rPr>
              <w:t>anti-Xa</w:t>
            </w:r>
            <w:proofErr w:type="spellEnd"/>
            <w:r w:rsidRPr="003D78B7">
              <w:rPr>
                <w:sz w:val="22"/>
                <w:szCs w:val="22"/>
              </w:rPr>
              <w:t> TV/0,3 ml injekcinis tirpalas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Fraxiparine</w:t>
            </w:r>
            <w:proofErr w:type="spellEnd"/>
            <w:r w:rsidRPr="003D78B7">
              <w:rPr>
                <w:sz w:val="22"/>
                <w:szCs w:val="22"/>
              </w:rPr>
              <w:t> 3800 </w:t>
            </w:r>
            <w:proofErr w:type="spellStart"/>
            <w:r w:rsidRPr="003D78B7">
              <w:rPr>
                <w:sz w:val="22"/>
                <w:szCs w:val="22"/>
              </w:rPr>
              <w:t>anti-Xa</w:t>
            </w:r>
            <w:proofErr w:type="spellEnd"/>
            <w:r w:rsidRPr="003D78B7">
              <w:rPr>
                <w:sz w:val="22"/>
                <w:szCs w:val="22"/>
              </w:rPr>
              <w:t> TV/0,4 ml injekcinis tirpalas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Fraxiparine</w:t>
            </w:r>
            <w:proofErr w:type="spellEnd"/>
            <w:r w:rsidRPr="003D78B7">
              <w:rPr>
                <w:sz w:val="22"/>
                <w:szCs w:val="22"/>
              </w:rPr>
              <w:t> 5700 </w:t>
            </w:r>
            <w:proofErr w:type="spellStart"/>
            <w:r w:rsidRPr="003D78B7">
              <w:rPr>
                <w:sz w:val="22"/>
                <w:szCs w:val="22"/>
              </w:rPr>
              <w:t>anti-Xa</w:t>
            </w:r>
            <w:proofErr w:type="spellEnd"/>
            <w:r w:rsidRPr="003D78B7">
              <w:rPr>
                <w:sz w:val="22"/>
                <w:szCs w:val="22"/>
              </w:rPr>
              <w:t> TV/0,6 ml injekcinis tirpalas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Fraxiparine</w:t>
            </w:r>
            <w:proofErr w:type="spellEnd"/>
            <w:r w:rsidRPr="003D78B7">
              <w:rPr>
                <w:sz w:val="22"/>
                <w:szCs w:val="22"/>
              </w:rPr>
              <w:t> 7600 </w:t>
            </w:r>
            <w:proofErr w:type="spellStart"/>
            <w:r w:rsidRPr="003D78B7">
              <w:rPr>
                <w:sz w:val="22"/>
                <w:szCs w:val="22"/>
              </w:rPr>
              <w:t>anti-Xa</w:t>
            </w:r>
            <w:proofErr w:type="spellEnd"/>
            <w:r w:rsidRPr="003D78B7">
              <w:rPr>
                <w:sz w:val="22"/>
                <w:szCs w:val="22"/>
              </w:rPr>
              <w:t> TV/0,8 ml injekcinis tirpalas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Fraxiparine</w:t>
            </w:r>
            <w:proofErr w:type="spellEnd"/>
            <w:r w:rsidRPr="003D78B7">
              <w:rPr>
                <w:sz w:val="22"/>
                <w:szCs w:val="22"/>
              </w:rPr>
              <w:t> 47500 </w:t>
            </w:r>
            <w:proofErr w:type="spellStart"/>
            <w:r w:rsidRPr="003D78B7">
              <w:rPr>
                <w:sz w:val="22"/>
                <w:szCs w:val="22"/>
              </w:rPr>
              <w:t>anti-Xa</w:t>
            </w:r>
            <w:proofErr w:type="spellEnd"/>
            <w:r w:rsidRPr="003D78B7">
              <w:rPr>
                <w:sz w:val="22"/>
                <w:szCs w:val="22"/>
              </w:rPr>
              <w:t> TV/5 ml injekcinis tirpalas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Fraxiparine</w:t>
            </w:r>
            <w:proofErr w:type="spellEnd"/>
            <w:r w:rsidRPr="003D78B7">
              <w:rPr>
                <w:sz w:val="22"/>
                <w:szCs w:val="22"/>
              </w:rPr>
              <w:t xml:space="preserve"> Forte 11 400 </w:t>
            </w:r>
            <w:proofErr w:type="spellStart"/>
            <w:r w:rsidRPr="003D78B7">
              <w:rPr>
                <w:sz w:val="22"/>
                <w:szCs w:val="22"/>
              </w:rPr>
              <w:t>anti-Xa</w:t>
            </w:r>
            <w:proofErr w:type="spellEnd"/>
            <w:r w:rsidRPr="003D78B7">
              <w:rPr>
                <w:sz w:val="22"/>
                <w:szCs w:val="22"/>
              </w:rPr>
              <w:t xml:space="preserve"> TV/0,6 ml injekcinis tirpalas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Fraxiparine</w:t>
            </w:r>
            <w:proofErr w:type="spellEnd"/>
            <w:r w:rsidRPr="003D78B7">
              <w:rPr>
                <w:sz w:val="22"/>
                <w:szCs w:val="22"/>
              </w:rPr>
              <w:t xml:space="preserve"> Forte 15 200 </w:t>
            </w:r>
            <w:proofErr w:type="spellStart"/>
            <w:r w:rsidRPr="003D78B7">
              <w:rPr>
                <w:sz w:val="22"/>
                <w:szCs w:val="22"/>
              </w:rPr>
              <w:t>anti-Xa</w:t>
            </w:r>
            <w:proofErr w:type="spellEnd"/>
            <w:r w:rsidRPr="003D78B7">
              <w:rPr>
                <w:sz w:val="22"/>
                <w:szCs w:val="22"/>
              </w:rPr>
              <w:t xml:space="preserve"> TV/0,8 ml injekcinis tirpalas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Fraxiparine</w:t>
            </w:r>
            <w:proofErr w:type="spellEnd"/>
            <w:r w:rsidRPr="003D78B7">
              <w:rPr>
                <w:sz w:val="22"/>
                <w:szCs w:val="22"/>
              </w:rPr>
              <w:t xml:space="preserve"> Forte 19 000 </w:t>
            </w:r>
            <w:proofErr w:type="spellStart"/>
            <w:r w:rsidRPr="003D78B7">
              <w:rPr>
                <w:sz w:val="22"/>
                <w:szCs w:val="22"/>
              </w:rPr>
              <w:t>anti-Xa</w:t>
            </w:r>
            <w:proofErr w:type="spellEnd"/>
            <w:r w:rsidRPr="003D78B7">
              <w:rPr>
                <w:sz w:val="22"/>
                <w:szCs w:val="22"/>
              </w:rPr>
              <w:t xml:space="preserve"> TV/1,0 ml injekcinis tirpalas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nadroparino</w:t>
            </w:r>
            <w:proofErr w:type="spellEnd"/>
            <w:r w:rsidRPr="003D78B7">
              <w:rPr>
                <w:sz w:val="22"/>
                <w:szCs w:val="22"/>
              </w:rPr>
              <w:t xml:space="preserve"> kalcio druska)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Veikliosios medžiagos gamybos ir proceso kontrolės keitimas.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912081" w:rsidRDefault="00912081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Reagentų, naudojamų veikliosios medžiagos gamyboje, kontrolės metodų keitimai.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Aspen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Pharma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Trading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Limited</w:t>
            </w:r>
            <w:proofErr w:type="spellEnd"/>
            <w:r w:rsidRPr="003D78B7">
              <w:rPr>
                <w:sz w:val="22"/>
                <w:szCs w:val="22"/>
              </w:rPr>
              <w:t>, Airija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B.I.a.2.(c)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B.I.a.4.(d)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B.I.b.2.(a)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B.I.b.2.(c) </w:t>
            </w:r>
          </w:p>
          <w:p w:rsidR="003D78B7" w:rsidRPr="003D78B7" w:rsidRDefault="003D78B7" w:rsidP="003D78B7">
            <w:pPr>
              <w:rPr>
                <w:sz w:val="22"/>
                <w:szCs w:val="22"/>
                <w:lang w:eastAsia="lt-LT"/>
              </w:rPr>
            </w:pPr>
            <w:r w:rsidRPr="003D78B7">
              <w:rPr>
                <w:sz w:val="22"/>
                <w:szCs w:val="22"/>
              </w:rPr>
              <w:t>B.I.b.2.(c)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3C-1099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Grafalon</w:t>
            </w:r>
            <w:proofErr w:type="spellEnd"/>
            <w:r w:rsidRPr="003D78B7">
              <w:rPr>
                <w:sz w:val="22"/>
                <w:szCs w:val="22"/>
              </w:rPr>
              <w:t xml:space="preserve"> 20 mg/ml koncentratas infuziniam tirpalui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  <w:p w:rsidR="003D78B7" w:rsidRDefault="003D78B7" w:rsidP="003D78B7">
            <w:pPr>
              <w:contextualSpacing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(triušių imunoglobulinas prieš žmogaus T limfocitus)</w:t>
            </w:r>
          </w:p>
          <w:p w:rsidR="00912081" w:rsidRPr="003D78B7" w:rsidRDefault="00912081" w:rsidP="003D78B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Galutinio produkto analizės procedūros keitimas. </w:t>
            </w: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Neovii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Biotech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GmbH</w:t>
            </w:r>
            <w:proofErr w:type="spellEnd"/>
            <w:r w:rsidRPr="003D78B7">
              <w:rPr>
                <w:sz w:val="22"/>
                <w:szCs w:val="22"/>
              </w:rPr>
              <w:t>, Vokietija</w:t>
            </w:r>
          </w:p>
        </w:tc>
        <w:tc>
          <w:tcPr>
            <w:tcW w:w="184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II/B.II.d.2.(c)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3C-1106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Imovax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dT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adult</w:t>
            </w:r>
            <w:proofErr w:type="spellEnd"/>
            <w:r w:rsidRPr="003D78B7">
              <w:rPr>
                <w:sz w:val="22"/>
                <w:szCs w:val="22"/>
              </w:rPr>
              <w:t xml:space="preserve"> injekcinė suspensija užpildytame švirkšte</w:t>
            </w:r>
          </w:p>
          <w:p w:rsidR="003D78B7" w:rsidRPr="003D78B7" w:rsidRDefault="003D78B7" w:rsidP="003D78B7">
            <w:pPr>
              <w:rPr>
                <w:rFonts w:eastAsia="MS Mincho"/>
                <w:sz w:val="22"/>
                <w:szCs w:val="22"/>
              </w:rPr>
            </w:pPr>
            <w:r w:rsidRPr="003D78B7">
              <w:rPr>
                <w:rFonts w:eastAsia="MS Mincho"/>
                <w:sz w:val="22"/>
                <w:szCs w:val="22"/>
              </w:rPr>
              <w:t>(vakcina nuo difterijos ir stabligės (</w:t>
            </w:r>
            <w:proofErr w:type="spellStart"/>
            <w:r w:rsidRPr="003D78B7">
              <w:rPr>
                <w:rFonts w:eastAsia="MS Mincho"/>
                <w:sz w:val="22"/>
                <w:szCs w:val="22"/>
              </w:rPr>
              <w:t>adsorbuota</w:t>
            </w:r>
            <w:proofErr w:type="spellEnd"/>
            <w:r w:rsidRPr="003D78B7">
              <w:rPr>
                <w:rFonts w:eastAsia="MS Mincho"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DULTAVAX   injekcinė suspensija užpildytame švirkšte </w:t>
            </w:r>
          </w:p>
          <w:p w:rsidR="003D78B7" w:rsidRPr="003D78B7" w:rsidRDefault="003D78B7" w:rsidP="003D78B7">
            <w:pPr>
              <w:rPr>
                <w:noProof/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V</w:t>
            </w:r>
            <w:r w:rsidRPr="003D78B7">
              <w:rPr>
                <w:noProof/>
                <w:sz w:val="22"/>
                <w:szCs w:val="22"/>
              </w:rPr>
              <w:t>akcina nuo difterijos, stabligės ir poliomielito (inaktyvuota), (adsorbuota</w:t>
            </w:r>
            <w:r w:rsidRPr="003D78B7">
              <w:rPr>
                <w:sz w:val="22"/>
                <w:szCs w:val="22"/>
                <w:lang w:eastAsia="lt-LT"/>
              </w:rPr>
              <w:t>, su mažesniu antigeno kiekiu</w:t>
            </w:r>
            <w:r w:rsidRPr="003D78B7">
              <w:rPr>
                <w:noProof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TETRAXIM injekcinė suspensija užpildytame švirkšte</w:t>
            </w:r>
          </w:p>
          <w:p w:rsidR="003D78B7" w:rsidRPr="003D78B7" w:rsidRDefault="003D78B7" w:rsidP="003D78B7">
            <w:pPr>
              <w:rPr>
                <w:rFonts w:eastAsia="MS Mincho"/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V</w:t>
            </w:r>
            <w:r w:rsidRPr="003D78B7">
              <w:rPr>
                <w:rFonts w:eastAsia="MS Mincho"/>
                <w:sz w:val="22"/>
                <w:szCs w:val="22"/>
              </w:rPr>
              <w:t xml:space="preserve">akcina nuo difterijos, stabligės, kokliušo (neląstelinė, </w:t>
            </w:r>
            <w:proofErr w:type="spellStart"/>
            <w:r w:rsidRPr="003D78B7">
              <w:rPr>
                <w:rFonts w:eastAsia="MS Mincho"/>
                <w:sz w:val="22"/>
                <w:szCs w:val="22"/>
              </w:rPr>
              <w:t>komponentinė</w:t>
            </w:r>
            <w:proofErr w:type="spellEnd"/>
            <w:r w:rsidRPr="003D78B7">
              <w:rPr>
                <w:rFonts w:eastAsia="MS Mincho"/>
                <w:sz w:val="22"/>
                <w:szCs w:val="22"/>
              </w:rPr>
              <w:t>) ir nuo poliomielito (</w:t>
            </w:r>
            <w:proofErr w:type="spellStart"/>
            <w:r w:rsidRPr="003D78B7">
              <w:rPr>
                <w:rFonts w:eastAsia="MS Mincho"/>
                <w:sz w:val="22"/>
                <w:szCs w:val="22"/>
              </w:rPr>
              <w:t>inaktyvuota</w:t>
            </w:r>
            <w:proofErr w:type="spellEnd"/>
            <w:r w:rsidRPr="003D78B7">
              <w:rPr>
                <w:rFonts w:eastAsia="MS Mincho"/>
                <w:sz w:val="22"/>
                <w:szCs w:val="22"/>
              </w:rPr>
              <w:t>), (</w:t>
            </w:r>
            <w:proofErr w:type="spellStart"/>
            <w:r w:rsidRPr="003D78B7">
              <w:rPr>
                <w:rFonts w:eastAsia="MS Mincho"/>
                <w:sz w:val="22"/>
                <w:szCs w:val="22"/>
              </w:rPr>
              <w:t>adsorbuota</w:t>
            </w:r>
            <w:proofErr w:type="spellEnd"/>
            <w:r w:rsidRPr="003D78B7">
              <w:rPr>
                <w:rFonts w:eastAsia="MS Mincho"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PENTAXIM milteliai ir suspensija injekcinei suspensijai užpildytame švirkšte</w:t>
            </w:r>
          </w:p>
          <w:p w:rsidR="003D78B7" w:rsidRPr="003D78B7" w:rsidRDefault="003D78B7" w:rsidP="003D78B7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r w:rsidRPr="003D78B7">
              <w:rPr>
                <w:sz w:val="22"/>
                <w:szCs w:val="22"/>
              </w:rPr>
              <w:t>V</w:t>
            </w:r>
            <w:r w:rsidRPr="003D78B7">
              <w:rPr>
                <w:rFonts w:eastAsia="SimSun"/>
                <w:sz w:val="22"/>
                <w:szCs w:val="22"/>
                <w:lang w:eastAsia="zh-CN"/>
              </w:rPr>
              <w:t xml:space="preserve">akcina nuo difterijos, stabligės, kokliušo (neląstelinė, </w:t>
            </w:r>
            <w:proofErr w:type="spellStart"/>
            <w:r w:rsidRPr="003D78B7">
              <w:rPr>
                <w:rFonts w:eastAsia="SimSun"/>
                <w:sz w:val="22"/>
                <w:szCs w:val="22"/>
                <w:lang w:eastAsia="zh-CN"/>
              </w:rPr>
              <w:t>komponentinė</w:t>
            </w:r>
            <w:proofErr w:type="spellEnd"/>
            <w:r w:rsidRPr="003D78B7">
              <w:rPr>
                <w:rFonts w:eastAsia="SimSun"/>
                <w:sz w:val="22"/>
                <w:szCs w:val="22"/>
                <w:lang w:eastAsia="zh-CN"/>
              </w:rPr>
              <w:t>), nuo poliomielito (</w:t>
            </w:r>
            <w:proofErr w:type="spellStart"/>
            <w:r w:rsidRPr="003D78B7">
              <w:rPr>
                <w:rFonts w:eastAsia="SimSun"/>
                <w:sz w:val="22"/>
                <w:szCs w:val="22"/>
                <w:lang w:eastAsia="zh-CN"/>
              </w:rPr>
              <w:t>inaktyvuota</w:t>
            </w:r>
            <w:proofErr w:type="spellEnd"/>
            <w:r w:rsidRPr="003D78B7">
              <w:rPr>
                <w:rFonts w:eastAsia="SimSun"/>
                <w:sz w:val="22"/>
                <w:szCs w:val="22"/>
                <w:lang w:eastAsia="zh-CN"/>
              </w:rPr>
              <w:t xml:space="preserve">) ir nuo b tipo </w:t>
            </w:r>
            <w:proofErr w:type="spellStart"/>
            <w:r w:rsidRPr="003D78B7">
              <w:rPr>
                <w:rFonts w:eastAsia="SimSun"/>
                <w:i/>
                <w:sz w:val="22"/>
                <w:szCs w:val="22"/>
                <w:lang w:eastAsia="zh-CN"/>
              </w:rPr>
              <w:t>Haemophilus</w:t>
            </w:r>
            <w:proofErr w:type="spellEnd"/>
            <w:r w:rsidRPr="003D78B7">
              <w:rPr>
                <w:rFonts w:eastAsia="SimSun"/>
                <w:i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3D78B7">
              <w:rPr>
                <w:rFonts w:eastAsia="SimSun"/>
                <w:sz w:val="22"/>
                <w:szCs w:val="22"/>
                <w:lang w:eastAsia="zh-CN"/>
              </w:rPr>
              <w:t>konjuguota</w:t>
            </w:r>
            <w:proofErr w:type="spellEnd"/>
            <w:r w:rsidRPr="003D78B7">
              <w:rPr>
                <w:rFonts w:eastAsia="SimSun"/>
                <w:sz w:val="22"/>
                <w:szCs w:val="22"/>
                <w:lang w:eastAsia="zh-CN"/>
              </w:rPr>
              <w:t>, (</w:t>
            </w:r>
            <w:proofErr w:type="spellStart"/>
            <w:r w:rsidRPr="003D78B7">
              <w:rPr>
                <w:rFonts w:eastAsia="SimSun"/>
                <w:sz w:val="22"/>
                <w:szCs w:val="22"/>
                <w:lang w:eastAsia="zh-CN"/>
              </w:rPr>
              <w:t>adsorbuota</w:t>
            </w:r>
            <w:proofErr w:type="spellEnd"/>
            <w:r w:rsidRPr="003D78B7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  <w:p w:rsidR="003D78B7" w:rsidRPr="003D78B7" w:rsidRDefault="003D78B7" w:rsidP="003D78B7">
            <w:pPr>
              <w:rPr>
                <w:color w:val="575757"/>
                <w:sz w:val="22"/>
                <w:szCs w:val="22"/>
                <w:lang w:eastAsia="lt-LT"/>
              </w:rPr>
            </w:pPr>
          </w:p>
        </w:tc>
        <w:tc>
          <w:tcPr>
            <w:tcW w:w="3544" w:type="dxa"/>
          </w:tcPr>
          <w:p w:rsidR="00912081" w:rsidRDefault="003D78B7" w:rsidP="003D78B7">
            <w:pPr>
              <w:contextualSpacing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Veikliosios medžiagos gamybos ir proceso kontrolės keitimas.</w:t>
            </w:r>
          </w:p>
          <w:p w:rsidR="00912081" w:rsidRPr="00912081" w:rsidRDefault="00912081" w:rsidP="00912081">
            <w:pPr>
              <w:rPr>
                <w:sz w:val="22"/>
                <w:szCs w:val="22"/>
              </w:rPr>
            </w:pPr>
          </w:p>
          <w:p w:rsidR="00912081" w:rsidRPr="00912081" w:rsidRDefault="00912081" w:rsidP="00912081">
            <w:pPr>
              <w:rPr>
                <w:sz w:val="22"/>
                <w:szCs w:val="22"/>
              </w:rPr>
            </w:pPr>
          </w:p>
          <w:p w:rsidR="00912081" w:rsidRDefault="00912081" w:rsidP="00912081">
            <w:pPr>
              <w:rPr>
                <w:sz w:val="22"/>
                <w:szCs w:val="22"/>
              </w:rPr>
            </w:pPr>
          </w:p>
          <w:p w:rsidR="003D78B7" w:rsidRPr="00912081" w:rsidRDefault="003D78B7" w:rsidP="009120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B.I.a.2.(c)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B.I.a.2.(z)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B.I.a.2.(z)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B.I.a.4.(z)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B.I.b.1.(b)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>3C-1297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sz w:val="22"/>
                <w:szCs w:val="22"/>
                <w:lang w:eastAsia="lt-LT"/>
              </w:rPr>
              <w:t>Hexalyse</w:t>
            </w:r>
            <w:proofErr w:type="spellEnd"/>
            <w:r w:rsidRPr="003D78B7">
              <w:rPr>
                <w:sz w:val="22"/>
                <w:szCs w:val="22"/>
                <w:lang w:eastAsia="lt-LT"/>
              </w:rPr>
              <w:t xml:space="preserve"> kietosios pastilės</w:t>
            </w:r>
          </w:p>
          <w:p w:rsidR="003D78B7" w:rsidRPr="003D78B7" w:rsidRDefault="003D78B7" w:rsidP="003D78B7">
            <w:pPr>
              <w:rPr>
                <w:sz w:val="22"/>
                <w:szCs w:val="22"/>
                <w:lang w:eastAsia="lt-LT"/>
              </w:rPr>
            </w:pPr>
          </w:p>
          <w:p w:rsidR="003D78B7" w:rsidRDefault="003D78B7" w:rsidP="003D78B7">
            <w:pPr>
              <w:contextualSpacing/>
              <w:rPr>
                <w:sz w:val="22"/>
                <w:szCs w:val="22"/>
              </w:rPr>
            </w:pPr>
            <w:r w:rsidRPr="003D78B7">
              <w:rPr>
                <w:color w:val="575757"/>
                <w:sz w:val="22"/>
                <w:szCs w:val="22"/>
                <w:lang w:eastAsia="lt-LT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biklotimolis</w:t>
            </w:r>
            <w:proofErr w:type="spellEnd"/>
            <w:r w:rsidRPr="003D78B7">
              <w:rPr>
                <w:sz w:val="22"/>
                <w:szCs w:val="22"/>
              </w:rPr>
              <w:t xml:space="preserve">, </w:t>
            </w:r>
            <w:proofErr w:type="spellStart"/>
            <w:r w:rsidRPr="003D78B7">
              <w:rPr>
                <w:sz w:val="22"/>
                <w:szCs w:val="22"/>
              </w:rPr>
              <w:t>lizocimo</w:t>
            </w:r>
            <w:proofErr w:type="spellEnd"/>
            <w:r w:rsidRPr="003D78B7">
              <w:rPr>
                <w:sz w:val="22"/>
                <w:szCs w:val="22"/>
              </w:rPr>
              <w:t xml:space="preserve"> hidrochloridas,</w:t>
            </w:r>
            <w:r w:rsidRPr="003D78B7" w:rsidDel="00231805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enoksolonas</w:t>
            </w:r>
            <w:proofErr w:type="spellEnd"/>
            <w:r w:rsidRPr="003D78B7">
              <w:rPr>
                <w:sz w:val="22"/>
                <w:szCs w:val="22"/>
              </w:rPr>
              <w:t>)</w:t>
            </w:r>
          </w:p>
          <w:p w:rsidR="00912081" w:rsidRPr="003D78B7" w:rsidRDefault="00912081" w:rsidP="003D78B7">
            <w:pPr>
              <w:contextualSpacing/>
              <w:rPr>
                <w:color w:val="575757"/>
                <w:sz w:val="22"/>
                <w:szCs w:val="22"/>
                <w:lang w:eastAsia="lt-LT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Veikliosios medžiagos </w:t>
            </w:r>
            <w:proofErr w:type="spellStart"/>
            <w:r w:rsidRPr="003D78B7">
              <w:rPr>
                <w:sz w:val="22"/>
                <w:szCs w:val="22"/>
              </w:rPr>
              <w:t>lizocimo</w:t>
            </w:r>
            <w:proofErr w:type="spellEnd"/>
            <w:r w:rsidRPr="003D78B7">
              <w:rPr>
                <w:sz w:val="22"/>
                <w:szCs w:val="22"/>
              </w:rPr>
              <w:t xml:space="preserve"> hidrochlorido gamintojo įteisinimas. </w:t>
            </w: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  <w:lang w:val="en-US"/>
              </w:rPr>
            </w:pPr>
            <w:r w:rsidRPr="003D78B7">
              <w:rPr>
                <w:sz w:val="22"/>
                <w:szCs w:val="22"/>
                <w:lang w:val="en-US"/>
              </w:rPr>
              <w:t xml:space="preserve">UAB ,,ORIVAS”, </w:t>
            </w:r>
            <w:proofErr w:type="spellStart"/>
            <w:r w:rsidRPr="003D78B7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II/B.I.a.1.(b)</w:t>
            </w: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3C-1190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 w:rsidRPr="003D78B7">
              <w:rPr>
                <w:bCs/>
                <w:sz w:val="22"/>
                <w:szCs w:val="22"/>
              </w:rPr>
              <w:t>Lidocain</w:t>
            </w:r>
            <w:proofErr w:type="spellEnd"/>
            <w:r w:rsidRPr="003D78B7">
              <w:rPr>
                <w:bCs/>
                <w:sz w:val="22"/>
                <w:szCs w:val="22"/>
              </w:rPr>
              <w:t>-EGIS 4,8 mg/dozėje burnos gleivinės, gerklų ir ryklės purškalas (tirpalas)</w:t>
            </w:r>
          </w:p>
          <w:p w:rsidR="003D78B7" w:rsidRPr="003D78B7" w:rsidRDefault="003D78B7" w:rsidP="003D78B7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D78B7">
              <w:rPr>
                <w:bCs/>
                <w:sz w:val="22"/>
                <w:szCs w:val="22"/>
              </w:rPr>
              <w:t>(</w:t>
            </w:r>
            <w:proofErr w:type="spellStart"/>
            <w:r w:rsidRPr="003D78B7">
              <w:rPr>
                <w:bCs/>
                <w:sz w:val="22"/>
                <w:szCs w:val="22"/>
              </w:rPr>
              <w:t>lidokainas</w:t>
            </w:r>
            <w:proofErr w:type="spellEnd"/>
            <w:r w:rsidRPr="003D78B7">
              <w:rPr>
                <w:bCs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Galutinio produkto specifikacijos keitimas. PCS 1, 2 ir 4.2 sk., PŽ, PL keitimai.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Galutinio produkto analizės procedūros keitimas. </w:t>
            </w:r>
          </w:p>
          <w:p w:rsidR="00912081" w:rsidRPr="003D78B7" w:rsidRDefault="00912081" w:rsidP="003D78B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  <w:lang w:val="en-US"/>
              </w:rPr>
            </w:pPr>
            <w:r w:rsidRPr="003D78B7">
              <w:rPr>
                <w:sz w:val="22"/>
                <w:szCs w:val="22"/>
                <w:lang w:val="en-US"/>
              </w:rPr>
              <w:t xml:space="preserve">EGIS Pharmaceuticals PLC, </w:t>
            </w:r>
            <w:proofErr w:type="spellStart"/>
            <w:r w:rsidRPr="003D78B7">
              <w:rPr>
                <w:sz w:val="22"/>
                <w:szCs w:val="22"/>
                <w:lang w:val="en-US"/>
              </w:rPr>
              <w:t>Vengrija</w:t>
            </w:r>
            <w:proofErr w:type="spellEnd"/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B.II.d.1.(e)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B.II.d.2.(a)</w:t>
            </w: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3C-1303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Nicotinell</w:t>
            </w:r>
            <w:proofErr w:type="spellEnd"/>
            <w:r w:rsidRPr="003D78B7">
              <w:rPr>
                <w:sz w:val="22"/>
                <w:szCs w:val="22"/>
              </w:rPr>
              <w:t xml:space="preserve"> TTS 7 mg/24 val. </w:t>
            </w:r>
            <w:proofErr w:type="spellStart"/>
            <w:r w:rsidRPr="003D78B7">
              <w:rPr>
                <w:sz w:val="22"/>
                <w:szCs w:val="22"/>
              </w:rPr>
              <w:t>transderminis</w:t>
            </w:r>
            <w:proofErr w:type="spellEnd"/>
            <w:r w:rsidRPr="003D78B7">
              <w:rPr>
                <w:sz w:val="22"/>
                <w:szCs w:val="22"/>
              </w:rPr>
              <w:t xml:space="preserve"> pleistras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Nicotinell</w:t>
            </w:r>
            <w:proofErr w:type="spellEnd"/>
            <w:r w:rsidRPr="003D78B7">
              <w:rPr>
                <w:sz w:val="22"/>
                <w:szCs w:val="22"/>
              </w:rPr>
              <w:t xml:space="preserve"> TTS 14 mg/24 val. </w:t>
            </w:r>
            <w:proofErr w:type="spellStart"/>
            <w:r w:rsidRPr="003D78B7">
              <w:rPr>
                <w:sz w:val="22"/>
                <w:szCs w:val="22"/>
              </w:rPr>
              <w:t>transderminis</w:t>
            </w:r>
            <w:proofErr w:type="spellEnd"/>
            <w:r w:rsidRPr="003D78B7">
              <w:rPr>
                <w:sz w:val="22"/>
                <w:szCs w:val="22"/>
              </w:rPr>
              <w:t xml:space="preserve"> pleistras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ind w:left="1296" w:firstLine="1296"/>
              <w:rPr>
                <w:bCs/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3D78B7">
              <w:rPr>
                <w:bCs/>
                <w:noProof/>
                <w:sz w:val="22"/>
                <w:szCs w:val="22"/>
              </w:rPr>
              <w:t>Nicotinell TTS 21 mg/24 val. transderminis pleistras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D78B7">
              <w:rPr>
                <w:bCs/>
                <w:noProof/>
                <w:sz w:val="22"/>
                <w:szCs w:val="22"/>
              </w:rPr>
              <w:t>(nikotinas)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Galutinio produkto specifikacijos keitimas. </w:t>
            </w:r>
          </w:p>
          <w:p w:rsidR="003D78B7" w:rsidRDefault="003D78B7" w:rsidP="003D78B7">
            <w:pPr>
              <w:rPr>
                <w:sz w:val="22"/>
                <w:szCs w:val="22"/>
              </w:rPr>
            </w:pPr>
          </w:p>
          <w:p w:rsidR="00912081" w:rsidRDefault="00912081" w:rsidP="003D78B7">
            <w:pPr>
              <w:rPr>
                <w:sz w:val="22"/>
                <w:szCs w:val="22"/>
              </w:rPr>
            </w:pPr>
          </w:p>
          <w:p w:rsidR="00912081" w:rsidRDefault="00912081" w:rsidP="003D78B7">
            <w:pPr>
              <w:rPr>
                <w:sz w:val="22"/>
                <w:szCs w:val="22"/>
              </w:rPr>
            </w:pPr>
          </w:p>
          <w:p w:rsidR="00912081" w:rsidRPr="003D78B7" w:rsidRDefault="00912081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Galutinio produkto analizės metodų keitimas. 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  <w:lang w:val="en-US"/>
              </w:rPr>
            </w:pPr>
            <w:r w:rsidRPr="003D78B7">
              <w:rPr>
                <w:sz w:val="22"/>
                <w:szCs w:val="22"/>
                <w:lang w:val="en-US"/>
              </w:rPr>
              <w:t xml:space="preserve">GlaxoSmithKline Consumer Healthcare (UK) Trading  Limited, </w:t>
            </w:r>
            <w:proofErr w:type="spellStart"/>
            <w:r w:rsidRPr="003D78B7">
              <w:rPr>
                <w:sz w:val="22"/>
                <w:szCs w:val="22"/>
                <w:lang w:val="en-US"/>
              </w:rPr>
              <w:t>Jungtinė</w:t>
            </w:r>
            <w:proofErr w:type="spellEnd"/>
            <w:r w:rsidRPr="003D78B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  <w:lang w:val="en-US"/>
              </w:rPr>
              <w:t>Karalystė</w:t>
            </w:r>
            <w:proofErr w:type="spellEnd"/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B.II.d.1.(e) B.II.d.1.(a)  B.II.d.1.(c)  B.II.d.1.(d)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B.II.d.2.(a) B.II.d.2.(b)  B.II.d.2.(d)</w:t>
            </w: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3C-1481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Stoptussin</w:t>
            </w:r>
            <w:proofErr w:type="spellEnd"/>
            <w:r w:rsidRPr="003D78B7">
              <w:rPr>
                <w:sz w:val="22"/>
                <w:szCs w:val="22"/>
              </w:rPr>
              <w:t xml:space="preserve"> 4 mg/100 mg tabletės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butamirato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divandenilio</w:t>
            </w:r>
            <w:proofErr w:type="spellEnd"/>
            <w:r w:rsidRPr="003D78B7">
              <w:rPr>
                <w:sz w:val="22"/>
                <w:szCs w:val="22"/>
              </w:rPr>
              <w:t xml:space="preserve"> citratas, </w:t>
            </w:r>
            <w:proofErr w:type="spellStart"/>
            <w:r w:rsidRPr="003D78B7">
              <w:rPr>
                <w:sz w:val="22"/>
                <w:szCs w:val="22"/>
              </w:rPr>
              <w:t>gvajfenezinas</w:t>
            </w:r>
            <w:proofErr w:type="spellEnd"/>
            <w:r w:rsidRPr="003D78B7">
              <w:rPr>
                <w:sz w:val="22"/>
                <w:szCs w:val="22"/>
              </w:rPr>
              <w:t>)</w:t>
            </w:r>
          </w:p>
          <w:p w:rsidR="00912081" w:rsidRPr="003D78B7" w:rsidRDefault="00912081" w:rsidP="003D78B7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Veikliosios medžiagos </w:t>
            </w:r>
            <w:proofErr w:type="spellStart"/>
            <w:r w:rsidRPr="003D78B7">
              <w:rPr>
                <w:sz w:val="22"/>
                <w:szCs w:val="22"/>
              </w:rPr>
              <w:t>butamirato</w:t>
            </w:r>
            <w:proofErr w:type="spellEnd"/>
            <w:r w:rsidRPr="003D78B7">
              <w:rPr>
                <w:sz w:val="22"/>
                <w:szCs w:val="22"/>
              </w:rPr>
              <w:t xml:space="preserve"> citrato gamybos bylos atnaujinimas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  <w:lang w:val="en-US"/>
              </w:rPr>
            </w:pPr>
            <w:r w:rsidRPr="003D78B7">
              <w:rPr>
                <w:sz w:val="22"/>
                <w:szCs w:val="22"/>
                <w:lang w:val="en-US"/>
              </w:rPr>
              <w:t xml:space="preserve">TEVA Czech Industries </w:t>
            </w:r>
            <w:proofErr w:type="spellStart"/>
            <w:r w:rsidRPr="003D78B7">
              <w:rPr>
                <w:sz w:val="22"/>
                <w:szCs w:val="22"/>
                <w:lang w:val="en-US"/>
              </w:rPr>
              <w:t>s.r.o</w:t>
            </w:r>
            <w:proofErr w:type="spellEnd"/>
            <w:r w:rsidRPr="003D78B7">
              <w:rPr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3D78B7">
              <w:rPr>
                <w:sz w:val="22"/>
                <w:szCs w:val="22"/>
                <w:lang w:val="en-US"/>
              </w:rPr>
              <w:t>Čekija</w:t>
            </w:r>
            <w:proofErr w:type="spellEnd"/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II/B.I.(z)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3C-1518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ZOVANAT  500 mg/5 ml injekcinis tirpalas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  <w:p w:rsidR="003D78B7" w:rsidRDefault="003D78B7" w:rsidP="003D78B7">
            <w:pPr>
              <w:contextualSpacing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meldonio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dihidratas</w:t>
            </w:r>
            <w:proofErr w:type="spellEnd"/>
            <w:r w:rsidRPr="003D78B7">
              <w:rPr>
                <w:sz w:val="22"/>
                <w:szCs w:val="22"/>
              </w:rPr>
              <w:t>)</w:t>
            </w:r>
          </w:p>
          <w:p w:rsidR="00912081" w:rsidRPr="003D78B7" w:rsidRDefault="00912081" w:rsidP="003D78B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Veikliosios medžiagos gamybos bylos atnaujinimas.</w:t>
            </w:r>
          </w:p>
          <w:p w:rsidR="003D78B7" w:rsidRPr="003D78B7" w:rsidRDefault="003D78B7" w:rsidP="003D78B7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  <w:lang w:val="en-US"/>
              </w:rPr>
            </w:pPr>
            <w:r w:rsidRPr="003D78B7">
              <w:rPr>
                <w:sz w:val="22"/>
                <w:szCs w:val="22"/>
                <w:lang w:val="en-US"/>
              </w:rPr>
              <w:t xml:space="preserve">UAB Corpus </w:t>
            </w:r>
            <w:proofErr w:type="spellStart"/>
            <w:r w:rsidRPr="003D78B7">
              <w:rPr>
                <w:sz w:val="22"/>
                <w:szCs w:val="22"/>
                <w:lang w:val="en-US"/>
              </w:rPr>
              <w:t>Medica</w:t>
            </w:r>
            <w:proofErr w:type="spellEnd"/>
            <w:r w:rsidRPr="003D78B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78B7">
              <w:rPr>
                <w:sz w:val="22"/>
                <w:szCs w:val="22"/>
                <w:lang w:val="en-US"/>
              </w:rPr>
              <w:t>Lietuva</w:t>
            </w:r>
            <w:proofErr w:type="spellEnd"/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II/B.I.(z)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3C-1507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FERVEX granulės geriamajam tirpalui suaugusiems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paracetamolis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feniramino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maleatas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,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askorbo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rūgštis)</w:t>
            </w:r>
          </w:p>
          <w:p w:rsidR="00912081" w:rsidRPr="003D78B7" w:rsidRDefault="00912081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Galutinio produkto specifikacijos keitimas.</w:t>
            </w: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Bristol-Myers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Squibb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Gyógyszerkereskedelmi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Kft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., Vengrija</w:t>
            </w:r>
            <w:r w:rsidRPr="003D78B7">
              <w:rPr>
                <w:rFonts w:eastAsiaTheme="minorHAnsi"/>
                <w:color w:val="FF0000"/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 /B.II.d.1.(e).</w:t>
            </w: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3C-1690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GALAZOLIN 0,1 % nosies lašai (tirpalas)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GALAZOLIN 0,05 % nosies lašai (tirpalas)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ksilometazolino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hidrochloridas)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Veikliosios medžiagos gamybos bylos atnaujinimas.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Warszawskie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Zaklady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Farmaceutyczne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Polfa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 S.A,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Lenkija</w:t>
            </w:r>
            <w:proofErr w:type="spellEnd"/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II/B.I.(z).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3C-1706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contextualSpacing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Kalio permanganatas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Valentis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milteliai odos tirpalui</w:t>
            </w:r>
          </w:p>
          <w:p w:rsidR="003D78B7" w:rsidRPr="003D78B7" w:rsidRDefault="003D78B7" w:rsidP="003D78B7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contextualSpacing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(kalio permanganatas)</w:t>
            </w: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Veikliosios medžiagos  gamintojo keitimas.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lang w:val="en-US"/>
              </w:rPr>
            </w:pPr>
            <w:r w:rsidRPr="003D78B7">
              <w:rPr>
                <w:rFonts w:eastAsiaTheme="minorHAnsi"/>
                <w:sz w:val="22"/>
                <w:szCs w:val="22"/>
                <w:lang w:val="en-US"/>
              </w:rPr>
              <w:t>UAB ,,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Valentis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”,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Lietuva</w:t>
            </w:r>
            <w:proofErr w:type="spellEnd"/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B.I.a.1.(g);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 A.7.</w:t>
            </w: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3C-1530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contextualSpacing/>
              <w:rPr>
                <w:rFonts w:eastAsiaTheme="minorHAnsi"/>
                <w:sz w:val="22"/>
                <w:szCs w:val="22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Moditen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depo 25 mg/ml  injekcinis tirpalas</w:t>
            </w:r>
          </w:p>
          <w:p w:rsidR="003D78B7" w:rsidRDefault="003D78B7" w:rsidP="003D78B7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  <w:p w:rsidR="003D78B7" w:rsidRDefault="003D78B7" w:rsidP="003D78B7">
            <w:pPr>
              <w:contextualSpacing/>
              <w:rPr>
                <w:rFonts w:eastAsia="Calibri"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flufenazino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dekanoatas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>)</w:t>
            </w:r>
          </w:p>
          <w:p w:rsidR="00912081" w:rsidRPr="003D78B7" w:rsidRDefault="00912081" w:rsidP="003D78B7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Veikliosios medžiagos  gamintojo įteisinimas.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lang w:val="en-US"/>
              </w:rPr>
            </w:pPr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KRKA,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d.d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., Novo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mesto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Slovėnija</w:t>
            </w:r>
            <w:proofErr w:type="spellEnd"/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II/B.I.a.1.(b).</w:t>
            </w: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3C-1532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ODESTON 200 mg tabletės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color w:val="575757"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himekromonas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Veikliosios medžiagos  gamintojo įteisinimas. </w:t>
            </w:r>
          </w:p>
          <w:p w:rsidR="003D78B7" w:rsidRPr="003D78B7" w:rsidRDefault="003D78B7" w:rsidP="003D78B7">
            <w:pPr>
              <w:ind w:left="360"/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lang w:val="en-US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Pabianickie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Zaklady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Farmaceutyczne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Polfa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 S.A,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Lenkija</w:t>
            </w:r>
            <w:proofErr w:type="spellEnd"/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II/B.I.a.1.(b).</w:t>
            </w: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3C-872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TEVETEN 600 mg plėvele dengtos tabletės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eprosartranas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Veikliosios medžiagos gamintojo įteisinimas.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Veikliosios medžiagos gamintojo panaikinimas.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Veikliosios medžiagos specifikacijos keitimas.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Veikliosios medžiagos analizės procedūrų keitimas.</w:t>
            </w: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BGP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Products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B.V., Nyderlandai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B.I.a.1.(b);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B.I.a.1.(f); B.I.a.1.(f);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A.7.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912081" w:rsidRDefault="00912081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B.I.b.1.(b);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B.I.b.1.(h);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B.I.b.1.(z);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B.III.2.(a).1; B.III.2.(z).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bottom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3C-1640</w:t>
            </w: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Voltaren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Retard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100 mg pailginto atpalaidavimo tabletės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diklofenako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natrio druska)</w:t>
            </w: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Galutinio produkto sudėties keitimas.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Galutinio produkto gamybos vietos įteisinimas.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912081" w:rsidRDefault="00912081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Galutinio produkto gamybos proceso keitimas.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Galutinio produkto proceso kontrolės keitimas.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Galutinio produkto tinkamumo laiko ir sąlygų keitimas PCS 6.3 sk.</w:t>
            </w:r>
          </w:p>
          <w:p w:rsidR="003D78B7" w:rsidRPr="003D78B7" w:rsidRDefault="003D78B7" w:rsidP="003D78B7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lang w:val="en-US"/>
              </w:rPr>
            </w:pPr>
            <w:r w:rsidRPr="003D78B7">
              <w:rPr>
                <w:rFonts w:eastAsiaTheme="minorHAnsi"/>
                <w:sz w:val="22"/>
                <w:szCs w:val="22"/>
                <w:lang w:val="en-US"/>
              </w:rPr>
              <w:t xml:space="preserve">Novartis Finland Oy,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en-US"/>
              </w:rPr>
              <w:t>Suomija</w:t>
            </w:r>
            <w:proofErr w:type="spellEnd"/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  <w:u w:val="single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B.II.a.3.(a).1.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B.II.b.1.(c); B.II.b.5.(b); B.II.b.2.(a);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B.II.b.3.(b); B.II.b.4.(a);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B.II.b.5.(a); B.II.b.5.(z);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B.II.f.1.(a).1; B.II.f.1.(d). </w:t>
            </w: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3C-662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</w:tcPr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Amlessa</w:t>
            </w:r>
            <w:proofErr w:type="spellEnd"/>
            <w:r w:rsidRPr="003D78B7">
              <w:rPr>
                <w:sz w:val="22"/>
                <w:szCs w:val="22"/>
              </w:rPr>
              <w:t xml:space="preserve"> 4 mg/5 mg tabletės</w:t>
            </w:r>
          </w:p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Amlessa</w:t>
            </w:r>
            <w:proofErr w:type="spellEnd"/>
            <w:r w:rsidRPr="003D78B7">
              <w:rPr>
                <w:sz w:val="22"/>
                <w:szCs w:val="22"/>
              </w:rPr>
              <w:t xml:space="preserve"> 4 mg/10 mg tabletės</w:t>
            </w:r>
          </w:p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Amlessa</w:t>
            </w:r>
            <w:proofErr w:type="spellEnd"/>
            <w:r w:rsidRPr="003D78B7">
              <w:rPr>
                <w:sz w:val="22"/>
                <w:szCs w:val="22"/>
              </w:rPr>
              <w:t xml:space="preserve"> 8 mg/5 mg tabletės</w:t>
            </w:r>
          </w:p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Amlessa</w:t>
            </w:r>
            <w:proofErr w:type="spellEnd"/>
            <w:r w:rsidRPr="003D78B7">
              <w:rPr>
                <w:sz w:val="22"/>
                <w:szCs w:val="22"/>
              </w:rPr>
              <w:t xml:space="preserve"> 8 mg/10 mg tabletės</w:t>
            </w:r>
          </w:p>
          <w:p w:rsidR="003D78B7" w:rsidRPr="003D78B7" w:rsidRDefault="003D78B7" w:rsidP="003D78B7">
            <w:pPr>
              <w:widowControl w:val="0"/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tert-butilamino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perindoprilis</w:t>
            </w:r>
            <w:proofErr w:type="spellEnd"/>
            <w:r w:rsidRPr="003D78B7">
              <w:rPr>
                <w:sz w:val="22"/>
                <w:szCs w:val="22"/>
              </w:rPr>
              <w:t xml:space="preserve"> / </w:t>
            </w:r>
            <w:proofErr w:type="spellStart"/>
            <w:r w:rsidRPr="003D78B7">
              <w:rPr>
                <w:sz w:val="22"/>
                <w:szCs w:val="22"/>
              </w:rPr>
              <w:t>amlodipinas</w:t>
            </w:r>
            <w:proofErr w:type="spellEnd"/>
            <w:r w:rsidRPr="003D78B7">
              <w:rPr>
                <w:sz w:val="22"/>
                <w:szCs w:val="22"/>
              </w:rPr>
              <w:t>)</w:t>
            </w:r>
            <w:r w:rsidRPr="003D78B7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noProof/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 xml:space="preserve">PCS 4.4-4.6, 4.8 sk. </w:t>
            </w:r>
            <w:r w:rsidRPr="003D78B7">
              <w:rPr>
                <w:noProof/>
                <w:sz w:val="22"/>
                <w:szCs w:val="22"/>
              </w:rPr>
              <w:t xml:space="preserve">ir PL keitimas. 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KRKA, </w:t>
            </w:r>
            <w:proofErr w:type="spellStart"/>
            <w:r w:rsidRPr="003D78B7">
              <w:rPr>
                <w:sz w:val="22"/>
                <w:szCs w:val="22"/>
              </w:rPr>
              <w:t>d.d</w:t>
            </w:r>
            <w:proofErr w:type="spellEnd"/>
            <w:r w:rsidRPr="003D78B7">
              <w:rPr>
                <w:sz w:val="22"/>
                <w:szCs w:val="22"/>
              </w:rPr>
              <w:t>., Novo mesto,</w:t>
            </w:r>
          </w:p>
          <w:p w:rsidR="003D78B7" w:rsidRPr="003D78B7" w:rsidRDefault="003D78B7" w:rsidP="003D78B7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Slovėnija</w:t>
            </w:r>
          </w:p>
          <w:p w:rsidR="003D78B7" w:rsidRPr="003D78B7" w:rsidRDefault="003D78B7" w:rsidP="003D78B7">
            <w:pPr>
              <w:rPr>
                <w:rFonts w:eastAsia="Calibri"/>
                <w:highlight w:val="yellow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II/C.I.4.</w:t>
            </w:r>
          </w:p>
          <w:p w:rsidR="003D78B7" w:rsidRPr="003D78B7" w:rsidRDefault="003D78B7" w:rsidP="003D78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3C-1280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3D78B7">
              <w:rPr>
                <w:bCs/>
                <w:noProof/>
                <w:sz w:val="22"/>
                <w:szCs w:val="22"/>
              </w:rPr>
              <w:t>Asacol</w:t>
            </w:r>
            <w:r w:rsidRPr="003D78B7">
              <w:rPr>
                <w:bCs/>
                <w:noProof/>
                <w:sz w:val="22"/>
                <w:szCs w:val="22"/>
                <w:vertAlign w:val="superscript"/>
              </w:rPr>
              <w:t xml:space="preserve"> </w:t>
            </w:r>
            <w:r w:rsidRPr="003D78B7">
              <w:rPr>
                <w:bCs/>
                <w:noProof/>
                <w:sz w:val="22"/>
                <w:szCs w:val="22"/>
              </w:rPr>
              <w:t>400 mg modifikuoto atpalaidavimo tabletės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3D78B7">
              <w:rPr>
                <w:bCs/>
                <w:noProof/>
                <w:sz w:val="22"/>
                <w:szCs w:val="22"/>
              </w:rPr>
              <w:t>Asacol</w:t>
            </w:r>
            <w:r w:rsidRPr="003D78B7">
              <w:rPr>
                <w:bCs/>
                <w:noProof/>
                <w:sz w:val="22"/>
                <w:szCs w:val="22"/>
                <w:vertAlign w:val="superscript"/>
              </w:rPr>
              <w:t xml:space="preserve"> </w:t>
            </w:r>
            <w:r w:rsidRPr="003D78B7">
              <w:rPr>
                <w:bCs/>
                <w:noProof/>
                <w:sz w:val="22"/>
                <w:szCs w:val="22"/>
              </w:rPr>
              <w:t>800 mg modifikuoto atpalaidavimo tabletės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3D78B7">
              <w:rPr>
                <w:bCs/>
                <w:noProof/>
                <w:sz w:val="22"/>
                <w:szCs w:val="22"/>
              </w:rPr>
              <w:t>(mesalazinas)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PL keitimas. Redakcinio pobūdžio keitimai. RPP šablono atnaujinimas.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pacing w:val="-6"/>
                <w:sz w:val="22"/>
                <w:szCs w:val="22"/>
              </w:rPr>
            </w:pPr>
            <w:proofErr w:type="spellStart"/>
            <w:r w:rsidRPr="003D78B7">
              <w:rPr>
                <w:iCs/>
                <w:sz w:val="22"/>
                <w:szCs w:val="22"/>
              </w:rPr>
              <w:t>Tillotts</w:t>
            </w:r>
            <w:proofErr w:type="spellEnd"/>
            <w:r w:rsidRPr="003D78B7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iCs/>
                <w:sz w:val="22"/>
                <w:szCs w:val="22"/>
              </w:rPr>
              <w:t>Pharma</w:t>
            </w:r>
            <w:proofErr w:type="spellEnd"/>
            <w:r w:rsidRPr="003D78B7">
              <w:rPr>
                <w:iCs/>
                <w:sz w:val="22"/>
                <w:szCs w:val="22"/>
              </w:rPr>
              <w:t xml:space="preserve"> AB, Švedija</w:t>
            </w:r>
          </w:p>
          <w:p w:rsidR="003D78B7" w:rsidRPr="003D78B7" w:rsidRDefault="003D78B7" w:rsidP="003D78B7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color w:val="000000"/>
                <w:sz w:val="22"/>
                <w:szCs w:val="22"/>
              </w:rPr>
            </w:pPr>
            <w:r w:rsidRPr="003D78B7">
              <w:rPr>
                <w:color w:val="000000"/>
                <w:sz w:val="22"/>
                <w:szCs w:val="22"/>
              </w:rPr>
              <w:t>II/C.I.(z)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D78B7" w:rsidRPr="003D78B7" w:rsidTr="00912081">
        <w:trPr>
          <w:trHeight w:val="1090"/>
        </w:trPr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3C-1249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Belara</w:t>
            </w:r>
            <w:proofErr w:type="spellEnd"/>
            <w:r w:rsidRPr="003D78B7">
              <w:rPr>
                <w:sz w:val="22"/>
                <w:szCs w:val="22"/>
              </w:rPr>
              <w:t xml:space="preserve"> 0,03 mg/2 mg plėvele dengtos tabletės</w:t>
            </w:r>
          </w:p>
          <w:p w:rsidR="003D78B7" w:rsidRPr="003D78B7" w:rsidRDefault="003D78B7" w:rsidP="003D78B7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  <w:rPr>
                <w:sz w:val="22"/>
                <w:szCs w:val="22"/>
              </w:rPr>
            </w:pPr>
          </w:p>
          <w:p w:rsidR="003D78B7" w:rsidRPr="003D78B7" w:rsidRDefault="003D78B7" w:rsidP="00912081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etinilestradiolis</w:t>
            </w:r>
            <w:proofErr w:type="spellEnd"/>
            <w:r w:rsidRPr="003D78B7">
              <w:rPr>
                <w:sz w:val="22"/>
                <w:szCs w:val="22"/>
              </w:rPr>
              <w:t xml:space="preserve"> ir </w:t>
            </w:r>
            <w:proofErr w:type="spellStart"/>
            <w:r w:rsidRPr="003D78B7">
              <w:rPr>
                <w:sz w:val="22"/>
                <w:szCs w:val="22"/>
              </w:rPr>
              <w:t>chlormadinono</w:t>
            </w:r>
            <w:proofErr w:type="spellEnd"/>
            <w:r w:rsidRPr="003D78B7">
              <w:rPr>
                <w:sz w:val="22"/>
                <w:szCs w:val="22"/>
              </w:rPr>
              <w:t xml:space="preserve"> acetatas)</w:t>
            </w:r>
          </w:p>
          <w:p w:rsidR="003D78B7" w:rsidRPr="003D78B7" w:rsidRDefault="003D78B7" w:rsidP="003D78B7">
            <w:pPr>
              <w:keepNext/>
              <w:spacing w:before="240" w:after="60"/>
              <w:outlineLvl w:val="2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PCS 4.3, 4.8 ir atitinkamų PL skyrių informacijos keitimas.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RPP šablono atnaujinimas.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426"/>
                <w:tab w:val="left" w:pos="810"/>
                <w:tab w:val="left" w:pos="1080"/>
                <w:tab w:val="left" w:pos="1440"/>
                <w:tab w:val="left" w:pos="1800"/>
                <w:tab w:val="left" w:pos="2520"/>
                <w:tab w:val="left" w:pos="3060"/>
              </w:tabs>
              <w:rPr>
                <w:sz w:val="22"/>
                <w:szCs w:val="22"/>
                <w:highlight w:val="yellow"/>
              </w:rPr>
            </w:pPr>
            <w:proofErr w:type="spellStart"/>
            <w:r w:rsidRPr="003D78B7">
              <w:rPr>
                <w:color w:val="000000"/>
                <w:sz w:val="22"/>
                <w:szCs w:val="22"/>
              </w:rPr>
              <w:t>Gedeon</w:t>
            </w:r>
            <w:proofErr w:type="spellEnd"/>
            <w:r w:rsidRPr="003D78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color w:val="000000"/>
                <w:sz w:val="22"/>
                <w:szCs w:val="22"/>
              </w:rPr>
              <w:t>Richter</w:t>
            </w:r>
            <w:proofErr w:type="spellEnd"/>
            <w:r w:rsidRPr="003D78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color w:val="000000"/>
                <w:sz w:val="22"/>
                <w:szCs w:val="22"/>
              </w:rPr>
              <w:t>Plc</w:t>
            </w:r>
            <w:proofErr w:type="spellEnd"/>
            <w:r w:rsidRPr="003D78B7">
              <w:rPr>
                <w:color w:val="000000"/>
                <w:sz w:val="22"/>
                <w:szCs w:val="22"/>
              </w:rPr>
              <w:t>, Vengrija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color w:val="000000"/>
                <w:sz w:val="22"/>
                <w:szCs w:val="22"/>
              </w:rPr>
            </w:pPr>
            <w:r w:rsidRPr="003D78B7">
              <w:rPr>
                <w:color w:val="000000"/>
                <w:sz w:val="22"/>
                <w:szCs w:val="22"/>
              </w:rPr>
              <w:t>II/C.I.4.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3C-1118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BRONCOPHEN </w:t>
            </w:r>
            <w:proofErr w:type="spellStart"/>
            <w:r w:rsidRPr="003D78B7">
              <w:rPr>
                <w:sz w:val="22"/>
                <w:szCs w:val="22"/>
              </w:rPr>
              <w:t>synergus</w:t>
            </w:r>
            <w:proofErr w:type="spellEnd"/>
            <w:r w:rsidRPr="003D78B7">
              <w:rPr>
                <w:sz w:val="22"/>
                <w:szCs w:val="22"/>
              </w:rPr>
              <w:t xml:space="preserve"> 59,5 mg minkštosios pastilės</w:t>
            </w:r>
          </w:p>
          <w:p w:rsidR="003D78B7" w:rsidRPr="003D78B7" w:rsidRDefault="003D78B7" w:rsidP="003D78B7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(vaistinių čiobrelių žolės sausasis ekstraktas)</w:t>
            </w:r>
          </w:p>
          <w:p w:rsidR="003D78B7" w:rsidRPr="003D78B7" w:rsidRDefault="003D78B7" w:rsidP="003D78B7">
            <w:pPr>
              <w:tabs>
                <w:tab w:val="left" w:pos="56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51"/>
              <w:outlineLvl w:val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Indikacijos formuluotės keitimas.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Kwizda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Pharma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GmbH</w:t>
            </w:r>
            <w:proofErr w:type="spellEnd"/>
            <w:r w:rsidRPr="003D78B7">
              <w:rPr>
                <w:sz w:val="22"/>
                <w:szCs w:val="22"/>
              </w:rPr>
              <w:t xml:space="preserve">, Austrija </w:t>
            </w:r>
          </w:p>
          <w:p w:rsidR="003D78B7" w:rsidRPr="003D78B7" w:rsidRDefault="003D78B7" w:rsidP="003D78B7">
            <w:pPr>
              <w:tabs>
                <w:tab w:val="left" w:pos="426"/>
                <w:tab w:val="left" w:pos="810"/>
                <w:tab w:val="left" w:pos="1080"/>
                <w:tab w:val="left" w:pos="1440"/>
                <w:tab w:val="left" w:pos="1800"/>
                <w:tab w:val="left" w:pos="2520"/>
                <w:tab w:val="left" w:pos="306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noProof/>
                <w:sz w:val="22"/>
                <w:szCs w:val="22"/>
              </w:rPr>
              <w:t>II/C.I.6.(a)</w:t>
            </w:r>
          </w:p>
          <w:p w:rsidR="003D78B7" w:rsidRPr="003D78B7" w:rsidRDefault="003D78B7" w:rsidP="003D78B7">
            <w:pPr>
              <w:rPr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3C-473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ind w:right="575"/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Dysport</w:t>
            </w:r>
            <w:proofErr w:type="spellEnd"/>
            <w:r w:rsidRPr="003D78B7">
              <w:rPr>
                <w:sz w:val="22"/>
                <w:szCs w:val="22"/>
              </w:rPr>
              <w:t xml:space="preserve"> 300 V milteliai injekciniam tirpalui</w:t>
            </w:r>
          </w:p>
          <w:p w:rsidR="003D78B7" w:rsidRPr="003D78B7" w:rsidRDefault="003D78B7" w:rsidP="003D78B7">
            <w:pPr>
              <w:ind w:right="575"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ind w:right="575"/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Dysport</w:t>
            </w:r>
            <w:proofErr w:type="spellEnd"/>
            <w:r w:rsidRPr="003D78B7">
              <w:rPr>
                <w:sz w:val="22"/>
                <w:szCs w:val="22"/>
              </w:rPr>
              <w:t xml:space="preserve"> 500 V milteliai injekciniam tirpalui</w:t>
            </w:r>
          </w:p>
          <w:p w:rsidR="003D78B7" w:rsidRPr="003D78B7" w:rsidRDefault="003D78B7" w:rsidP="003D78B7">
            <w:pPr>
              <w:ind w:right="575"/>
              <w:rPr>
                <w:sz w:val="22"/>
                <w:szCs w:val="22"/>
              </w:rPr>
            </w:pPr>
          </w:p>
          <w:p w:rsidR="003D78B7" w:rsidRDefault="003D78B7" w:rsidP="00912081">
            <w:pPr>
              <w:ind w:right="575"/>
              <w:rPr>
                <w:sz w:val="22"/>
                <w:szCs w:val="22"/>
              </w:rPr>
            </w:pPr>
            <w:r w:rsidRPr="003D78B7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3D78B7">
              <w:rPr>
                <w:i/>
                <w:iCs/>
                <w:sz w:val="22"/>
                <w:szCs w:val="22"/>
              </w:rPr>
              <w:t>Clostridium</w:t>
            </w:r>
            <w:proofErr w:type="spellEnd"/>
            <w:r w:rsidRPr="003D78B7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i/>
                <w:iCs/>
                <w:sz w:val="22"/>
                <w:szCs w:val="22"/>
              </w:rPr>
              <w:t>botulinum</w:t>
            </w:r>
            <w:proofErr w:type="spellEnd"/>
            <w:r w:rsidRPr="003D78B7">
              <w:rPr>
                <w:sz w:val="22"/>
                <w:szCs w:val="22"/>
              </w:rPr>
              <w:t xml:space="preserve"> A tipo toksino ir </w:t>
            </w:r>
            <w:proofErr w:type="spellStart"/>
            <w:r w:rsidRPr="003D78B7">
              <w:rPr>
                <w:sz w:val="22"/>
                <w:szCs w:val="22"/>
              </w:rPr>
              <w:t>hemagliutinino</w:t>
            </w:r>
            <w:proofErr w:type="spellEnd"/>
            <w:r w:rsidRPr="003D78B7">
              <w:rPr>
                <w:sz w:val="22"/>
                <w:szCs w:val="22"/>
              </w:rPr>
              <w:t xml:space="preserve"> kompleksas)</w:t>
            </w:r>
          </w:p>
          <w:p w:rsidR="00912081" w:rsidRPr="003D78B7" w:rsidRDefault="00912081" w:rsidP="00912081">
            <w:pPr>
              <w:ind w:right="575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PCS 4.2, 5.1 ir PL informacijos keitimas.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Redakcinio pobūdžio keitimai. RPP šablono atnaujinimas.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IPSEN Ltd.,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>Jungtinė Karalystė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color w:val="000000"/>
                <w:sz w:val="22"/>
                <w:szCs w:val="22"/>
              </w:rPr>
            </w:pPr>
            <w:r w:rsidRPr="003D78B7">
              <w:rPr>
                <w:color w:val="000000"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3C-876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Gopten</w:t>
            </w:r>
            <w:proofErr w:type="spellEnd"/>
            <w:r w:rsidRPr="003D78B7">
              <w:rPr>
                <w:sz w:val="22"/>
                <w:szCs w:val="22"/>
              </w:rPr>
              <w:t xml:space="preserve"> 2 mg kietosios kapsulės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iCs/>
                <w:sz w:val="22"/>
                <w:szCs w:val="22"/>
              </w:rPr>
              <w:t>Gopten</w:t>
            </w:r>
            <w:proofErr w:type="spellEnd"/>
            <w:r w:rsidRPr="003D78B7">
              <w:rPr>
                <w:sz w:val="22"/>
                <w:szCs w:val="22"/>
              </w:rPr>
              <w:t xml:space="preserve"> 4 mg kietosios kapsulės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91777C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trandolaprilis</w:t>
            </w:r>
            <w:proofErr w:type="spellEnd"/>
            <w:r w:rsidRPr="003D78B7">
              <w:rPr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keepNext/>
              <w:spacing w:before="240" w:after="60"/>
              <w:outlineLvl w:val="2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PCS 4.2, 4.4, 4.5, 4.8 ir atitinkamų PL sk. informacijos keitimas.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RPP šablono atnaujinimas.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color w:val="000000"/>
                <w:sz w:val="22"/>
                <w:szCs w:val="22"/>
                <w:lang w:eastAsia="en-GB"/>
              </w:rPr>
            </w:pPr>
            <w:r w:rsidRPr="003D78B7">
              <w:rPr>
                <w:sz w:val="22"/>
                <w:szCs w:val="22"/>
              </w:rPr>
              <w:t xml:space="preserve">BGP </w:t>
            </w:r>
            <w:proofErr w:type="spellStart"/>
            <w:r w:rsidRPr="003D78B7">
              <w:rPr>
                <w:sz w:val="22"/>
                <w:szCs w:val="22"/>
              </w:rPr>
              <w:t>Products</w:t>
            </w:r>
            <w:proofErr w:type="spellEnd"/>
            <w:r w:rsidRPr="003D78B7">
              <w:rPr>
                <w:sz w:val="22"/>
                <w:szCs w:val="22"/>
              </w:rPr>
              <w:t xml:space="preserve"> SIA, Latvija</w:t>
            </w:r>
          </w:p>
          <w:p w:rsidR="003D78B7" w:rsidRPr="003D78B7" w:rsidRDefault="003D78B7" w:rsidP="003D78B7">
            <w:pPr>
              <w:ind w:left="34" w:right="575" w:hanging="34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color w:val="000000"/>
                <w:sz w:val="22"/>
                <w:szCs w:val="22"/>
              </w:rPr>
            </w:pPr>
            <w:r w:rsidRPr="003D78B7">
              <w:rPr>
                <w:color w:val="000000"/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jc w:val="center"/>
              <w:rPr>
                <w:color w:val="000000"/>
                <w:sz w:val="22"/>
                <w:szCs w:val="22"/>
              </w:rPr>
            </w:pPr>
            <w:r w:rsidRPr="003D78B7">
              <w:rPr>
                <w:color w:val="000000"/>
                <w:sz w:val="22"/>
                <w:szCs w:val="22"/>
              </w:rPr>
              <w:t>II/C.I.4</w:t>
            </w:r>
          </w:p>
          <w:p w:rsidR="003D78B7" w:rsidRPr="003D78B7" w:rsidRDefault="003D78B7" w:rsidP="0091777C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color w:val="000000"/>
                <w:sz w:val="22"/>
                <w:szCs w:val="22"/>
              </w:rPr>
              <w:t>IB/C.I.(z)</w:t>
            </w: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3C-480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3D78B7">
              <w:rPr>
                <w:bCs/>
                <w:sz w:val="22"/>
                <w:szCs w:val="22"/>
              </w:rPr>
              <w:t>Havrix</w:t>
            </w:r>
            <w:proofErr w:type="spellEnd"/>
            <w:r w:rsidRPr="003D78B7">
              <w:rPr>
                <w:bCs/>
                <w:sz w:val="22"/>
                <w:szCs w:val="22"/>
              </w:rPr>
              <w:t xml:space="preserve"> 1440 ELISA vienetų/ml injekcinė suspensija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3D78B7">
              <w:rPr>
                <w:bCs/>
                <w:sz w:val="22"/>
                <w:szCs w:val="22"/>
              </w:rPr>
              <w:t>Havrix</w:t>
            </w:r>
            <w:proofErr w:type="spellEnd"/>
            <w:r w:rsidRPr="003D78B7">
              <w:rPr>
                <w:bCs/>
                <w:sz w:val="22"/>
                <w:szCs w:val="22"/>
              </w:rPr>
              <w:t xml:space="preserve"> 720 ELISA vienetų/0,5 ml injekcinė suspensija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lt-LT"/>
              </w:rPr>
            </w:pPr>
            <w:r w:rsidRPr="003D78B7">
              <w:rPr>
                <w:sz w:val="22"/>
                <w:szCs w:val="22"/>
              </w:rPr>
              <w:t>Vakcina</w:t>
            </w:r>
            <w:r w:rsidRPr="003D78B7">
              <w:rPr>
                <w:rFonts w:eastAsia="TimesNewRoman"/>
                <w:sz w:val="22"/>
                <w:szCs w:val="22"/>
                <w:lang w:eastAsia="lt-LT"/>
              </w:rPr>
              <w:t xml:space="preserve"> nuo hepatito A (</w:t>
            </w:r>
            <w:proofErr w:type="spellStart"/>
            <w:r w:rsidRPr="003D78B7">
              <w:rPr>
                <w:rFonts w:eastAsia="TimesNewRoman"/>
                <w:sz w:val="22"/>
                <w:szCs w:val="22"/>
                <w:lang w:eastAsia="lt-LT"/>
              </w:rPr>
              <w:t>inaktyvuota</w:t>
            </w:r>
            <w:proofErr w:type="spellEnd"/>
            <w:r w:rsidRPr="003D78B7">
              <w:rPr>
                <w:rFonts w:eastAsia="TimesNew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D78B7">
              <w:rPr>
                <w:rFonts w:eastAsia="TimesNewRoman"/>
                <w:sz w:val="22"/>
                <w:szCs w:val="22"/>
                <w:lang w:eastAsia="lt-LT"/>
              </w:rPr>
              <w:t>adsorbuota</w:t>
            </w:r>
            <w:proofErr w:type="spellEnd"/>
            <w:r w:rsidRPr="003D78B7">
              <w:rPr>
                <w:rFonts w:eastAsia="TimesNewRoman"/>
                <w:sz w:val="22"/>
                <w:szCs w:val="22"/>
                <w:lang w:eastAsia="lt-LT"/>
              </w:rPr>
              <w:t>)</w:t>
            </w: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>PCS 4.5 sk. informacijos keitimas.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  <w:lang w:eastAsia="lt-LT"/>
              </w:rPr>
            </w:pPr>
            <w:r w:rsidRPr="003D78B7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3D78B7">
              <w:rPr>
                <w:sz w:val="22"/>
                <w:szCs w:val="22"/>
                <w:lang w:eastAsia="lt-LT"/>
              </w:rPr>
              <w:t>GlaxoSmithKline</w:t>
            </w:r>
            <w:proofErr w:type="spellEnd"/>
            <w:r w:rsidRPr="003D78B7">
              <w:rPr>
                <w:sz w:val="22"/>
                <w:szCs w:val="22"/>
                <w:lang w:eastAsia="lt-LT"/>
              </w:rPr>
              <w:t xml:space="preserve"> Lietuva“, Lietuva</w:t>
            </w:r>
          </w:p>
          <w:p w:rsidR="003D78B7" w:rsidRPr="003D78B7" w:rsidRDefault="003D78B7" w:rsidP="003D78B7">
            <w:pPr>
              <w:ind w:left="567" w:hanging="567"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suppressAutoHyphen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3C-481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3D78B7">
              <w:rPr>
                <w:bCs/>
                <w:sz w:val="22"/>
                <w:szCs w:val="22"/>
              </w:rPr>
              <w:t>Havrix</w:t>
            </w:r>
            <w:proofErr w:type="spellEnd"/>
            <w:r w:rsidRPr="003D78B7">
              <w:rPr>
                <w:bCs/>
                <w:sz w:val="22"/>
                <w:szCs w:val="22"/>
              </w:rPr>
              <w:t xml:space="preserve"> 1440 ELISA vienetų/ml injekcinė suspensija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3D78B7">
              <w:rPr>
                <w:bCs/>
                <w:sz w:val="22"/>
                <w:szCs w:val="22"/>
              </w:rPr>
              <w:t>Havrix</w:t>
            </w:r>
            <w:proofErr w:type="spellEnd"/>
            <w:r w:rsidRPr="003D78B7">
              <w:rPr>
                <w:bCs/>
                <w:sz w:val="22"/>
                <w:szCs w:val="22"/>
              </w:rPr>
              <w:t xml:space="preserve"> 720 ELISA vienetų/0,5 ml injekcinė suspensija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eastAsia="lt-LT"/>
              </w:rPr>
            </w:pPr>
            <w:r w:rsidRPr="003D78B7">
              <w:rPr>
                <w:sz w:val="22"/>
                <w:szCs w:val="22"/>
              </w:rPr>
              <w:t>Vakcina</w:t>
            </w:r>
            <w:r w:rsidRPr="003D78B7">
              <w:rPr>
                <w:rFonts w:eastAsia="TimesNewRoman"/>
                <w:sz w:val="22"/>
                <w:szCs w:val="22"/>
                <w:lang w:eastAsia="lt-LT"/>
              </w:rPr>
              <w:t xml:space="preserve"> nuo hepatito A (</w:t>
            </w:r>
            <w:proofErr w:type="spellStart"/>
            <w:r w:rsidRPr="003D78B7">
              <w:rPr>
                <w:rFonts w:eastAsia="TimesNewRoman"/>
                <w:sz w:val="22"/>
                <w:szCs w:val="22"/>
                <w:lang w:eastAsia="lt-LT"/>
              </w:rPr>
              <w:t>inaktyvuota</w:t>
            </w:r>
            <w:proofErr w:type="spellEnd"/>
            <w:r w:rsidRPr="003D78B7">
              <w:rPr>
                <w:rFonts w:eastAsia="TimesNewRoman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3D78B7">
              <w:rPr>
                <w:rFonts w:eastAsia="TimesNewRoman"/>
                <w:sz w:val="22"/>
                <w:szCs w:val="22"/>
                <w:lang w:eastAsia="lt-LT"/>
              </w:rPr>
              <w:t>adsorbuota</w:t>
            </w:r>
            <w:proofErr w:type="spellEnd"/>
            <w:r w:rsidRPr="003D78B7">
              <w:rPr>
                <w:rFonts w:eastAsia="TimesNewRoman"/>
                <w:sz w:val="22"/>
                <w:szCs w:val="22"/>
                <w:lang w:eastAsia="lt-LT"/>
              </w:rPr>
              <w:t>)</w:t>
            </w: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>PCS 5.1 sk. informacijos keitimas.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  <w:lang w:eastAsia="lt-LT"/>
              </w:rPr>
            </w:pPr>
            <w:r w:rsidRPr="003D78B7">
              <w:rPr>
                <w:sz w:val="22"/>
                <w:szCs w:val="22"/>
                <w:lang w:eastAsia="lt-LT"/>
              </w:rPr>
              <w:t>UAB „</w:t>
            </w:r>
            <w:proofErr w:type="spellStart"/>
            <w:r w:rsidRPr="003D78B7">
              <w:rPr>
                <w:sz w:val="22"/>
                <w:szCs w:val="22"/>
                <w:lang w:eastAsia="lt-LT"/>
              </w:rPr>
              <w:t>GlaxoSmithKline</w:t>
            </w:r>
            <w:proofErr w:type="spellEnd"/>
            <w:r w:rsidRPr="003D78B7">
              <w:rPr>
                <w:sz w:val="22"/>
                <w:szCs w:val="22"/>
                <w:lang w:eastAsia="lt-LT"/>
              </w:rPr>
              <w:t xml:space="preserve"> Lietuva“, Lietuva</w:t>
            </w:r>
          </w:p>
          <w:p w:rsidR="003D78B7" w:rsidRPr="003D78B7" w:rsidRDefault="003D78B7" w:rsidP="003D78B7">
            <w:pPr>
              <w:suppressAutoHyphen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3C-1637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HYPNOGEN 10 mg plėvele dengtos tabletės</w:t>
            </w:r>
          </w:p>
          <w:p w:rsidR="003D78B7" w:rsidRPr="003D78B7" w:rsidRDefault="003D78B7" w:rsidP="003D78B7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D78B7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zolpidemo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tartratas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 xml:space="preserve">PCS 4.4 ir atitinkamų PL skyrių informacijos keitimas.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bCs/>
                <w:sz w:val="22"/>
                <w:szCs w:val="22"/>
              </w:rPr>
              <w:t>Zentiva</w:t>
            </w:r>
            <w:proofErr w:type="spellEnd"/>
            <w:r w:rsidRPr="003D7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bCs/>
                <w:sz w:val="22"/>
                <w:szCs w:val="22"/>
              </w:rPr>
              <w:t>k.s</w:t>
            </w:r>
            <w:proofErr w:type="spellEnd"/>
            <w:r w:rsidRPr="003D78B7">
              <w:rPr>
                <w:bCs/>
                <w:sz w:val="22"/>
                <w:szCs w:val="22"/>
              </w:rPr>
              <w:t>.,</w:t>
            </w:r>
          </w:p>
          <w:p w:rsidR="003D78B7" w:rsidRPr="003D78B7" w:rsidRDefault="003D78B7" w:rsidP="003D78B7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Čekija</w:t>
            </w:r>
          </w:p>
          <w:p w:rsidR="003D78B7" w:rsidRPr="003D78B7" w:rsidRDefault="003D78B7" w:rsidP="003D78B7">
            <w:pPr>
              <w:ind w:left="567" w:hanging="567"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suppressAutoHyphen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3C-1064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HYPNOGEN 10 mg plėvele dengtos tabletės</w:t>
            </w:r>
          </w:p>
          <w:p w:rsidR="003D78B7" w:rsidRPr="003D78B7" w:rsidRDefault="003D78B7" w:rsidP="003D78B7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D78B7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zolpidemo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tartratas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>PCS 4.5, 4.8 sk. ir atitinkamų PL skyrių informacijos keitimas.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bCs/>
                <w:sz w:val="22"/>
                <w:szCs w:val="22"/>
              </w:rPr>
              <w:t>Zentiva</w:t>
            </w:r>
            <w:proofErr w:type="spellEnd"/>
            <w:r w:rsidRPr="003D78B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bCs/>
                <w:sz w:val="22"/>
                <w:szCs w:val="22"/>
              </w:rPr>
              <w:t>k.s</w:t>
            </w:r>
            <w:proofErr w:type="spellEnd"/>
            <w:r w:rsidRPr="003D78B7">
              <w:rPr>
                <w:bCs/>
                <w:sz w:val="22"/>
                <w:szCs w:val="22"/>
              </w:rPr>
              <w:t>.,</w:t>
            </w:r>
          </w:p>
          <w:p w:rsidR="003D78B7" w:rsidRPr="003D78B7" w:rsidRDefault="003D78B7" w:rsidP="003D78B7">
            <w:pPr>
              <w:tabs>
                <w:tab w:val="left" w:pos="567"/>
              </w:tabs>
              <w:ind w:left="567" w:hanging="567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Čekija</w:t>
            </w:r>
          </w:p>
          <w:p w:rsidR="003D78B7" w:rsidRPr="003D78B7" w:rsidRDefault="003D78B7" w:rsidP="003D78B7">
            <w:pPr>
              <w:ind w:left="567" w:hanging="567"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suppressAutoHyphen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3C-231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40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3D78B7">
              <w:rPr>
                <w:color w:val="000000"/>
                <w:sz w:val="22"/>
                <w:szCs w:val="22"/>
              </w:rPr>
              <w:t>Iopamiro</w:t>
            </w:r>
            <w:proofErr w:type="spellEnd"/>
            <w:r w:rsidRPr="003D78B7">
              <w:rPr>
                <w:color w:val="000000"/>
                <w:sz w:val="22"/>
                <w:szCs w:val="22"/>
              </w:rPr>
              <w:t xml:space="preserve"> 300 mg/ml injekcinis tirpalas</w:t>
            </w:r>
          </w:p>
          <w:p w:rsidR="003D78B7" w:rsidRPr="003D78B7" w:rsidRDefault="003D78B7" w:rsidP="003D78B7">
            <w:pPr>
              <w:tabs>
                <w:tab w:val="left" w:pos="540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3D78B7">
              <w:rPr>
                <w:color w:val="000000"/>
                <w:sz w:val="22"/>
                <w:szCs w:val="22"/>
              </w:rPr>
              <w:t>Iopamiro</w:t>
            </w:r>
            <w:proofErr w:type="spellEnd"/>
            <w:r w:rsidRPr="003D78B7">
              <w:rPr>
                <w:color w:val="000000"/>
                <w:sz w:val="22"/>
                <w:szCs w:val="22"/>
              </w:rPr>
              <w:t xml:space="preserve"> 370 mg/ml injekcinis tirpalas</w:t>
            </w:r>
          </w:p>
          <w:p w:rsidR="003D78B7" w:rsidRPr="003D78B7" w:rsidRDefault="003D78B7" w:rsidP="003D78B7">
            <w:pPr>
              <w:tabs>
                <w:tab w:val="left" w:pos="540"/>
              </w:tabs>
              <w:rPr>
                <w:color w:val="000000"/>
                <w:sz w:val="22"/>
                <w:szCs w:val="22"/>
              </w:rPr>
            </w:pPr>
          </w:p>
          <w:p w:rsidR="003D78B7" w:rsidRPr="003D78B7" w:rsidRDefault="003D78B7" w:rsidP="003D78B7">
            <w:pPr>
              <w:tabs>
                <w:tab w:val="left" w:pos="540"/>
              </w:tabs>
              <w:rPr>
                <w:color w:val="000000"/>
                <w:sz w:val="22"/>
                <w:szCs w:val="22"/>
              </w:rPr>
            </w:pPr>
            <w:r w:rsidRPr="003D78B7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D78B7">
              <w:rPr>
                <w:color w:val="000000"/>
                <w:sz w:val="22"/>
                <w:szCs w:val="22"/>
              </w:rPr>
              <w:t>jopamidolis</w:t>
            </w:r>
            <w:proofErr w:type="spellEnd"/>
            <w:r w:rsidRPr="003D78B7">
              <w:rPr>
                <w:color w:val="000000"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PCS  4.3-4.8 sk. informacijos keitimas.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RPP šablono atnaujinimas.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Bracco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Imaging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S.p.A</w:t>
            </w:r>
            <w:proofErr w:type="spellEnd"/>
            <w:r w:rsidRPr="003D78B7">
              <w:rPr>
                <w:sz w:val="22"/>
                <w:szCs w:val="22"/>
              </w:rPr>
              <w:t>, Italija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3C-1364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Ovestin</w:t>
            </w:r>
            <w:proofErr w:type="spellEnd"/>
            <w:r w:rsidRPr="003D78B7">
              <w:rPr>
                <w:sz w:val="22"/>
                <w:szCs w:val="22"/>
              </w:rPr>
              <w:t xml:space="preserve"> 500 </w:t>
            </w:r>
            <w:proofErr w:type="spellStart"/>
            <w:r w:rsidRPr="003D78B7">
              <w:rPr>
                <w:sz w:val="22"/>
                <w:szCs w:val="22"/>
              </w:rPr>
              <w:t>mikrogramų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ovulės</w:t>
            </w:r>
            <w:proofErr w:type="spellEnd"/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estriolis</w:t>
            </w:r>
            <w:proofErr w:type="spellEnd"/>
            <w:r w:rsidRPr="003D78B7">
              <w:rPr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keepNext/>
              <w:spacing w:before="240" w:after="60"/>
              <w:outlineLvl w:val="2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PCS 4.4, 4.5 sk. ir atitinkamo PL sk. informacijos keitimas. Redakcinio pobūdžio keitimai.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Aspen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Pharma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Trading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Limited</w:t>
            </w:r>
            <w:proofErr w:type="spellEnd"/>
          </w:p>
          <w:p w:rsidR="003D78B7" w:rsidRPr="003D78B7" w:rsidRDefault="003D78B7" w:rsidP="003D78B7">
            <w:pPr>
              <w:tabs>
                <w:tab w:val="left" w:pos="567"/>
              </w:tabs>
              <w:rPr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>Airija</w:t>
            </w:r>
            <w:r w:rsidRPr="003D78B7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color w:val="000000"/>
                <w:sz w:val="22"/>
                <w:szCs w:val="22"/>
              </w:rPr>
              <w:t>II/C.I.4.</w:t>
            </w:r>
          </w:p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3C-1307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</w:tcPr>
          <w:p w:rsidR="003D78B7" w:rsidRPr="003D78B7" w:rsidRDefault="003D78B7" w:rsidP="003D78B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Seretide</w:t>
            </w:r>
            <w:proofErr w:type="spellEnd"/>
            <w:r w:rsidRPr="003D78B7">
              <w:rPr>
                <w:sz w:val="22"/>
                <w:szCs w:val="22"/>
              </w:rPr>
              <w:t xml:space="preserve"> Diskus 50/100 </w:t>
            </w:r>
            <w:proofErr w:type="spellStart"/>
            <w:r w:rsidRPr="003D78B7">
              <w:rPr>
                <w:sz w:val="22"/>
                <w:szCs w:val="22"/>
              </w:rPr>
              <w:t>mikrogramų</w:t>
            </w:r>
            <w:proofErr w:type="spellEnd"/>
            <w:r w:rsidRPr="003D78B7">
              <w:rPr>
                <w:sz w:val="22"/>
                <w:szCs w:val="22"/>
              </w:rPr>
              <w:t>/dozėje dozuoti įkvepiamieji milteliai</w:t>
            </w:r>
          </w:p>
          <w:p w:rsidR="003D78B7" w:rsidRPr="003D78B7" w:rsidRDefault="003D78B7" w:rsidP="003D78B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Seretide</w:t>
            </w:r>
            <w:proofErr w:type="spellEnd"/>
            <w:r w:rsidRPr="003D78B7">
              <w:rPr>
                <w:sz w:val="22"/>
                <w:szCs w:val="22"/>
              </w:rPr>
              <w:t xml:space="preserve"> Diskus 50/250 </w:t>
            </w:r>
            <w:proofErr w:type="spellStart"/>
            <w:r w:rsidRPr="003D78B7">
              <w:rPr>
                <w:sz w:val="22"/>
                <w:szCs w:val="22"/>
              </w:rPr>
              <w:t>mikrogramų</w:t>
            </w:r>
            <w:proofErr w:type="spellEnd"/>
            <w:r w:rsidRPr="003D78B7">
              <w:rPr>
                <w:sz w:val="22"/>
                <w:szCs w:val="22"/>
              </w:rPr>
              <w:t>/dozėje dozuoti įkvepiamieji milteliai</w:t>
            </w:r>
          </w:p>
          <w:p w:rsidR="003D78B7" w:rsidRPr="003D78B7" w:rsidRDefault="003D78B7" w:rsidP="003D78B7">
            <w:pPr>
              <w:tabs>
                <w:tab w:val="center" w:pos="4819"/>
                <w:tab w:val="right" w:pos="9638"/>
              </w:tabs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tabs>
                <w:tab w:val="left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D78B7">
              <w:rPr>
                <w:sz w:val="22"/>
                <w:szCs w:val="22"/>
              </w:rPr>
              <w:t>Seretide</w:t>
            </w:r>
            <w:proofErr w:type="spellEnd"/>
            <w:r w:rsidRPr="003D78B7">
              <w:rPr>
                <w:sz w:val="22"/>
                <w:szCs w:val="22"/>
              </w:rPr>
              <w:t xml:space="preserve"> Diskus 50/500 </w:t>
            </w:r>
            <w:proofErr w:type="spellStart"/>
            <w:r w:rsidRPr="003D78B7">
              <w:rPr>
                <w:sz w:val="22"/>
                <w:szCs w:val="22"/>
              </w:rPr>
              <w:t>mikrogramų</w:t>
            </w:r>
            <w:proofErr w:type="spellEnd"/>
            <w:r w:rsidRPr="003D78B7">
              <w:rPr>
                <w:sz w:val="22"/>
                <w:szCs w:val="22"/>
              </w:rPr>
              <w:t>/dozėje dozuoti įkvepiamieji milteliai</w:t>
            </w:r>
          </w:p>
          <w:p w:rsidR="003D78B7" w:rsidRPr="003D78B7" w:rsidRDefault="003D78B7" w:rsidP="003D78B7">
            <w:pPr>
              <w:tabs>
                <w:tab w:val="left" w:pos="0"/>
              </w:tabs>
              <w:outlineLvl w:val="0"/>
              <w:rPr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numPr>
                <w:ilvl w:val="12"/>
                <w:numId w:val="0"/>
              </w:numPr>
              <w:outlineLvl w:val="0"/>
              <w:rPr>
                <w:sz w:val="22"/>
                <w:szCs w:val="22"/>
                <w:highlight w:val="yellow"/>
              </w:rPr>
            </w:pPr>
            <w:r w:rsidRPr="003D78B7">
              <w:rPr>
                <w:bCs/>
                <w:sz w:val="22"/>
                <w:szCs w:val="22"/>
              </w:rPr>
              <w:t>(</w:t>
            </w:r>
            <w:proofErr w:type="spellStart"/>
            <w:r w:rsidRPr="003D78B7">
              <w:rPr>
                <w:sz w:val="22"/>
                <w:szCs w:val="22"/>
              </w:rPr>
              <w:t>salmeterolis</w:t>
            </w:r>
            <w:proofErr w:type="spellEnd"/>
            <w:r w:rsidRPr="003D78B7">
              <w:rPr>
                <w:sz w:val="22"/>
                <w:szCs w:val="22"/>
              </w:rPr>
              <w:t xml:space="preserve">, </w:t>
            </w:r>
            <w:proofErr w:type="spellStart"/>
            <w:r w:rsidRPr="003D78B7">
              <w:rPr>
                <w:sz w:val="22"/>
                <w:szCs w:val="22"/>
              </w:rPr>
              <w:t>flutikazono</w:t>
            </w:r>
            <w:proofErr w:type="spellEnd"/>
            <w:r w:rsidRPr="003D78B7">
              <w:rPr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sz w:val="22"/>
                <w:szCs w:val="22"/>
              </w:rPr>
              <w:t>propionatas</w:t>
            </w:r>
            <w:proofErr w:type="spellEnd"/>
            <w:r w:rsidRPr="003D78B7">
              <w:rPr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noProof/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 xml:space="preserve">Poveikio aplinkai vertinimo įteisinimas. </w:t>
            </w:r>
            <w:proofErr w:type="spellStart"/>
            <w:r w:rsidRPr="003D78B7">
              <w:rPr>
                <w:sz w:val="22"/>
                <w:szCs w:val="22"/>
              </w:rPr>
              <w:t>Ikiklinikinės</w:t>
            </w:r>
            <w:proofErr w:type="spellEnd"/>
            <w:r w:rsidRPr="003D78B7">
              <w:rPr>
                <w:sz w:val="22"/>
                <w:szCs w:val="22"/>
              </w:rPr>
              <w:t xml:space="preserve"> apžvalgos atnaujinimas.  PCS informacija nekeičiama.</w:t>
            </w:r>
          </w:p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UAB „</w:t>
            </w:r>
            <w:proofErr w:type="spellStart"/>
            <w:r w:rsidRPr="003D78B7">
              <w:rPr>
                <w:sz w:val="22"/>
                <w:szCs w:val="22"/>
              </w:rPr>
              <w:t>GlaxoSmithKline</w:t>
            </w:r>
            <w:proofErr w:type="spellEnd"/>
            <w:r w:rsidRPr="003D78B7">
              <w:rPr>
                <w:sz w:val="22"/>
                <w:szCs w:val="22"/>
              </w:rPr>
              <w:t xml:space="preserve"> Lietuva“, </w:t>
            </w:r>
          </w:p>
          <w:p w:rsidR="003D78B7" w:rsidRPr="003D78B7" w:rsidRDefault="003D78B7" w:rsidP="003D78B7">
            <w:r w:rsidRPr="003D78B7">
              <w:rPr>
                <w:sz w:val="22"/>
                <w:szCs w:val="22"/>
              </w:rPr>
              <w:t>Lietuva</w:t>
            </w:r>
          </w:p>
          <w:p w:rsidR="003D78B7" w:rsidRPr="003D78B7" w:rsidRDefault="003D78B7" w:rsidP="003D78B7">
            <w:pPr>
              <w:rPr>
                <w:b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="Calibri"/>
                <w:highlight w:val="yellow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II/C.I.(z)</w:t>
            </w:r>
          </w:p>
          <w:p w:rsidR="003D78B7" w:rsidRPr="003D78B7" w:rsidRDefault="003D78B7" w:rsidP="003D78B7">
            <w:pPr>
              <w:jc w:val="center"/>
              <w:rPr>
                <w:sz w:val="22"/>
                <w:szCs w:val="22"/>
              </w:rPr>
            </w:pPr>
          </w:p>
          <w:p w:rsidR="003D78B7" w:rsidRPr="003D78B7" w:rsidRDefault="003D78B7" w:rsidP="003D78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3C-1516</w:t>
            </w:r>
          </w:p>
          <w:p w:rsidR="003D78B7" w:rsidRPr="003D78B7" w:rsidRDefault="003D78B7" w:rsidP="003D78B7">
            <w:pPr>
              <w:rPr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3D78B7">
              <w:rPr>
                <w:bCs/>
                <w:noProof/>
                <w:sz w:val="22"/>
                <w:szCs w:val="22"/>
              </w:rPr>
              <w:t>Stilnox 10 mg plėvele dengtos tabletės</w:t>
            </w:r>
          </w:p>
          <w:p w:rsidR="003D78B7" w:rsidRPr="003D78B7" w:rsidRDefault="003D78B7" w:rsidP="003D78B7">
            <w:pPr>
              <w:ind w:left="567" w:hanging="567"/>
              <w:rPr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D78B7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zolpidemo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tartratas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sz w:val="22"/>
                <w:szCs w:val="22"/>
                <w:highlight w:val="yellow"/>
              </w:rPr>
            </w:pPr>
            <w:r w:rsidRPr="003D78B7">
              <w:rPr>
                <w:sz w:val="22"/>
                <w:szCs w:val="22"/>
              </w:rPr>
              <w:t>PCS 4.4 sk. ir atitinkamo PL sk. informacijos keitimas.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ind w:left="567" w:hanging="567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UAB „SANOFI-</w:t>
            </w:r>
          </w:p>
          <w:p w:rsidR="003D78B7" w:rsidRPr="003D78B7" w:rsidRDefault="003D78B7" w:rsidP="003D78B7">
            <w:pPr>
              <w:ind w:left="567" w:hanging="567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AVENTIS</w:t>
            </w:r>
          </w:p>
          <w:p w:rsidR="003D78B7" w:rsidRPr="003D78B7" w:rsidRDefault="003D78B7" w:rsidP="003D78B7">
            <w:pPr>
              <w:ind w:left="567" w:hanging="567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LIETUVA“,</w:t>
            </w:r>
          </w:p>
          <w:p w:rsidR="003D78B7" w:rsidRPr="003D78B7" w:rsidRDefault="003D78B7" w:rsidP="003D78B7">
            <w:pPr>
              <w:ind w:left="567" w:hanging="567"/>
              <w:rPr>
                <w:sz w:val="22"/>
                <w:szCs w:val="22"/>
              </w:rPr>
            </w:pPr>
            <w:r w:rsidRPr="003D78B7">
              <w:rPr>
                <w:sz w:val="22"/>
                <w:szCs w:val="22"/>
              </w:rPr>
              <w:t>Lietuva</w:t>
            </w:r>
            <w:r w:rsidRPr="003D78B7" w:rsidDel="007C4D1E">
              <w:rPr>
                <w:sz w:val="22"/>
                <w:szCs w:val="22"/>
              </w:rPr>
              <w:t xml:space="preserve"> </w:t>
            </w:r>
          </w:p>
          <w:p w:rsidR="003D78B7" w:rsidRPr="003D78B7" w:rsidRDefault="003D78B7" w:rsidP="003D78B7">
            <w:pPr>
              <w:suppressAutoHyphens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  <w:r w:rsidRPr="003D78B7">
              <w:rPr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3C-118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180"/>
                <w:tab w:val="left" w:pos="540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color w:val="000000"/>
                <w:sz w:val="22"/>
                <w:szCs w:val="22"/>
                <w:lang w:eastAsia="lt-LT"/>
              </w:rPr>
              <w:t>Alveofact</w:t>
            </w:r>
            <w:proofErr w:type="spellEnd"/>
            <w:r w:rsidRPr="003D78B7">
              <w:rPr>
                <w:color w:val="000000"/>
                <w:sz w:val="22"/>
                <w:szCs w:val="22"/>
                <w:vertAlign w:val="superscript"/>
                <w:lang w:eastAsia="lt-LT"/>
              </w:rPr>
              <w:t xml:space="preserve">  </w:t>
            </w:r>
            <w:r w:rsidRPr="003D78B7">
              <w:rPr>
                <w:color w:val="000000"/>
                <w:sz w:val="22"/>
                <w:szCs w:val="22"/>
                <w:lang w:eastAsia="lt-LT"/>
              </w:rPr>
              <w:t xml:space="preserve"> 45 mg/ml</w:t>
            </w:r>
            <w:r w:rsidRPr="003D78B7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3D78B7">
              <w:rPr>
                <w:color w:val="000000"/>
                <w:sz w:val="22"/>
                <w:szCs w:val="22"/>
                <w:lang w:eastAsia="lt-LT"/>
              </w:rPr>
              <w:t>į trachėją ir (ar) bronchus lašinama suspensija (milteliai ir tirpiklis suspensijai)</w:t>
            </w:r>
          </w:p>
          <w:p w:rsidR="003D78B7" w:rsidRPr="003D78B7" w:rsidRDefault="003D78B7" w:rsidP="003D78B7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(galvijų plaučių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fosfolipidų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frakcija)</w:t>
            </w:r>
          </w:p>
          <w:p w:rsidR="003D78B7" w:rsidRPr="003D78B7" w:rsidRDefault="003D78B7" w:rsidP="003D78B7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PCS 4.1 sk. ir atitinkamo PL skyrių informacijos keitimas. RPP šablono atnaujinimas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Lyomark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Pharma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GmbH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,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bCs/>
                <w:noProof/>
                <w:sz w:val="22"/>
                <w:szCs w:val="22"/>
              </w:rPr>
            </w:pPr>
            <w:r w:rsidRPr="003D78B7">
              <w:rPr>
                <w:bCs/>
                <w:noProof/>
                <w:sz w:val="22"/>
                <w:szCs w:val="22"/>
              </w:rPr>
              <w:t>Vokietija</w:t>
            </w:r>
          </w:p>
          <w:p w:rsidR="003D78B7" w:rsidRPr="003D78B7" w:rsidRDefault="003D78B7" w:rsidP="003D78B7">
            <w:pPr>
              <w:suppressAutoHyphens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II/C.I.6.(a)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3C-1616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Bisacodyl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 xml:space="preserve"> GSK 10 mg žvakutės</w:t>
            </w:r>
          </w:p>
          <w:p w:rsidR="003D78B7" w:rsidRPr="003D78B7" w:rsidRDefault="003D78B7" w:rsidP="003D78B7">
            <w:pPr>
              <w:ind w:left="567" w:hanging="567"/>
              <w:rPr>
                <w:rFonts w:eastAsiaTheme="minorHAnsi"/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D78B7">
              <w:rPr>
                <w:color w:val="000000"/>
                <w:sz w:val="22"/>
                <w:szCs w:val="22"/>
                <w:lang w:eastAsia="hu-HU"/>
              </w:rPr>
              <w:t>(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t>bisakodilis</w:t>
            </w:r>
            <w:r w:rsidRPr="003D78B7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PCS 4.2, 4.4, 4.8, 5.1 sk.  ir  PL informacijos keitimas. RPP šablono atnaujinimas.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91777C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="Calibri"/>
                <w:sz w:val="22"/>
                <w:szCs w:val="22"/>
                <w:lang w:eastAsia="lt-LT"/>
              </w:rPr>
              <w:t>UAB „</w:t>
            </w: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GlaxoSmithKline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 xml:space="preserve"> Lietuva“,</w:t>
            </w:r>
            <w:r w:rsidR="0091777C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3D78B7">
              <w:rPr>
                <w:rFonts w:eastAsia="Calibri"/>
                <w:sz w:val="22"/>
                <w:szCs w:val="22"/>
                <w:lang w:eastAsia="lt-LT"/>
              </w:rPr>
              <w:t>Lietuva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3C-1332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</w:tcPr>
          <w:p w:rsidR="003D78B7" w:rsidRPr="003D78B7" w:rsidRDefault="003D78B7" w:rsidP="003D78B7">
            <w:pPr>
              <w:tabs>
                <w:tab w:val="left" w:pos="0"/>
              </w:tabs>
              <w:outlineLvl w:val="0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Casodex 50 mg plėvele dengtos tabletės</w:t>
            </w:r>
          </w:p>
          <w:p w:rsidR="003D78B7" w:rsidRPr="003D78B7" w:rsidRDefault="003D78B7" w:rsidP="003D78B7">
            <w:pPr>
              <w:tabs>
                <w:tab w:val="left" w:pos="0"/>
              </w:tabs>
              <w:outlineLvl w:val="0"/>
              <w:rPr>
                <w:rFonts w:eastAsiaTheme="minorHAnsi"/>
                <w:bCs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Casodex 150 mg plėvele dengtos tabletės</w:t>
            </w:r>
          </w:p>
          <w:p w:rsidR="003D78B7" w:rsidRPr="003D78B7" w:rsidRDefault="003D78B7" w:rsidP="003D78B7">
            <w:pPr>
              <w:tabs>
                <w:tab w:val="left" w:pos="0"/>
              </w:tabs>
              <w:outlineLvl w:val="0"/>
              <w:rPr>
                <w:rFonts w:eastAsiaTheme="minorHAnsi"/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numPr>
                <w:ilvl w:val="12"/>
                <w:numId w:val="0"/>
              </w:numPr>
              <w:outlineLvl w:val="0"/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Theme="minorHAnsi"/>
                <w:bCs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bCs/>
                <w:sz w:val="22"/>
                <w:szCs w:val="22"/>
              </w:rPr>
              <w:t>bikalutamidas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PCS 4.4, 4.6, 5.3 sk. </w:t>
            </w:r>
            <w:r w:rsidRPr="003D78B7">
              <w:rPr>
                <w:rFonts w:eastAsiaTheme="minorHAnsi"/>
                <w:noProof/>
                <w:sz w:val="22"/>
                <w:szCs w:val="22"/>
              </w:rPr>
              <w:t xml:space="preserve">ir PL keitimas. </w:t>
            </w:r>
            <w:r w:rsidRPr="003D78B7">
              <w:rPr>
                <w:rFonts w:eastAsiaTheme="minorHAnsi"/>
                <w:sz w:val="22"/>
                <w:szCs w:val="22"/>
              </w:rPr>
              <w:t>RPP šablono atnaujinimas.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b/>
                <w:sz w:val="22"/>
                <w:szCs w:val="22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AstraZeneca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UK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Limited</w:t>
            </w:r>
            <w:proofErr w:type="spellEnd"/>
            <w:r w:rsidRPr="003D78B7">
              <w:rPr>
                <w:rFonts w:eastAsiaTheme="minorHAnsi"/>
                <w:b/>
                <w:sz w:val="22"/>
                <w:szCs w:val="22"/>
              </w:rPr>
              <w:t>,</w:t>
            </w:r>
          </w:p>
          <w:p w:rsidR="003D78B7" w:rsidRPr="003D78B7" w:rsidRDefault="003D78B7" w:rsidP="003D78B7">
            <w:pPr>
              <w:rPr>
                <w:rFonts w:eastAsiaTheme="minorHAnsi"/>
                <w:b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Jungtinė Karalystė</w:t>
            </w:r>
          </w:p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II/C.I.4.</w:t>
            </w:r>
          </w:p>
          <w:p w:rsidR="003D78B7" w:rsidRPr="003D78B7" w:rsidRDefault="003D78B7" w:rsidP="003D78B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3C-383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Cerazette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 xml:space="preserve"> 75 </w:t>
            </w: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mikrogramai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78B7">
              <w:rPr>
                <w:rFonts w:eastAsia="Calibri"/>
                <w:sz w:val="22"/>
                <w:szCs w:val="22"/>
                <w:lang w:eastAsia="lt-LT"/>
              </w:rPr>
              <w:t>(</w:t>
            </w: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dezogestrelis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Keičiama PCS 4.4, 4.5, 4.8 ir 5.2 sk. informacija. Atitinkamai keičiamas PL.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N.V.Organon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, Nyderlandai</w:t>
            </w:r>
          </w:p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3C-569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Cerazette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 xml:space="preserve"> 75 </w:t>
            </w: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mikrogramai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78B7">
              <w:rPr>
                <w:rFonts w:eastAsia="Calibri"/>
                <w:sz w:val="22"/>
                <w:szCs w:val="22"/>
                <w:lang w:eastAsia="lt-LT"/>
              </w:rPr>
              <w:t>(</w:t>
            </w:r>
            <w:proofErr w:type="spellStart"/>
            <w:r w:rsidRPr="003D78B7">
              <w:rPr>
                <w:rFonts w:eastAsia="Calibri"/>
                <w:sz w:val="22"/>
                <w:szCs w:val="22"/>
                <w:lang w:eastAsia="lt-LT"/>
              </w:rPr>
              <w:t>dezogestrelis</w:t>
            </w:r>
            <w:proofErr w:type="spellEnd"/>
            <w:r w:rsidRPr="003D78B7">
              <w:rPr>
                <w:rFonts w:eastAsia="Calibri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Keičiama PCS 4.2, 4.4, 5.3 ir 6.6 sk. informacija. Atitinkamai keičiamas PL. </w:t>
            </w:r>
            <w:r w:rsidRPr="003D78B7">
              <w:rPr>
                <w:rFonts w:eastAsiaTheme="minorHAnsi"/>
                <w:color w:val="000000"/>
                <w:spacing w:val="-3"/>
                <w:sz w:val="22"/>
                <w:szCs w:val="22"/>
              </w:rPr>
              <w:t xml:space="preserve">RPP šablono atnaujinimas.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N.V.Organon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, Nyderlandai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II/C.I.13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3C-1306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Cordarone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200 mg tabletės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amjodarono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hidrochloridas)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Keičiama PCS 4.8 sk. informacija. Atitinkamai keičiamas PL. 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UAB „SANOFI-AVENTIS LIETUVA“,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  <w:lang w:eastAsia="lt-LT"/>
              </w:rPr>
              <w:t>Lietuva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3C-96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Curosurf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80 mg/ml į trachėją ir (ar) bronchus lašinama suspensija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(kiaulių plaučių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fosfolipidų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frakcija)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Keičiama PCS 4.2, 4.4, 4.8, 5.1 sk. informacija. Atitinkamai keičiamas PL.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UAB „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Norameda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“,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  <w:lang w:eastAsia="lt-LT"/>
              </w:rPr>
              <w:t>Lietuva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3C-770</w:t>
            </w: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ind w:left="567" w:hanging="567"/>
              <w:rPr>
                <w:rFonts w:eastAsiaTheme="minorHAnsi"/>
                <w:sz w:val="22"/>
                <w:szCs w:val="22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Leponex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25 mg tabletės</w:t>
            </w:r>
          </w:p>
          <w:p w:rsidR="003D78B7" w:rsidRPr="003D78B7" w:rsidRDefault="003D78B7" w:rsidP="003D78B7">
            <w:pPr>
              <w:ind w:left="567" w:hanging="567"/>
              <w:rPr>
                <w:rFonts w:eastAsiaTheme="minorHAnsi"/>
                <w:sz w:val="22"/>
                <w:szCs w:val="22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Leponex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100 mg tabletės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F675F6">
            <w:pPr>
              <w:ind w:left="567" w:hanging="567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klozapinas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keepNext/>
              <w:keepLines/>
              <w:outlineLvl w:val="2"/>
              <w:rPr>
                <w:rFonts w:eastAsiaTheme="majorEastAsia"/>
                <w:color w:val="1F4D78" w:themeColor="accent1" w:themeShade="7F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PCS 4.4, 4.8 sk. informacijos keitimas.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67"/>
                <w:tab w:val="center" w:pos="4536"/>
                <w:tab w:val="center" w:pos="8930"/>
              </w:tabs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Theme="minorHAnsi"/>
                <w:sz w:val="22"/>
                <w:szCs w:val="22"/>
                <w:lang w:val="cs-CZ" w:eastAsia="x-none"/>
              </w:rPr>
              <w:t xml:space="preserve">Novartis Finland Oy, </w:t>
            </w:r>
            <w:r w:rsidRPr="003D78B7">
              <w:rPr>
                <w:rFonts w:eastAsiaTheme="minorHAnsi"/>
                <w:sz w:val="22"/>
                <w:szCs w:val="22"/>
                <w:lang w:val="pt-BR"/>
              </w:rPr>
              <w:t>Suomija</w:t>
            </w:r>
            <w:r w:rsidRPr="003D78B7">
              <w:rPr>
                <w:rFonts w:eastAsiaTheme="minorHAnsi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color w:val="000000"/>
                <w:sz w:val="22"/>
                <w:szCs w:val="22"/>
              </w:rPr>
              <w:t>II/C.I.4.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3C-571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NARAMIG 2,5 mg plėvele dengtos tabletės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naratriptanas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Keičiama PCS 4.6 sk. informacija.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UAB „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GlaxoSmithKline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Lietuva“,</w:t>
            </w:r>
          </w:p>
          <w:p w:rsidR="003D78B7" w:rsidRDefault="00F675F6" w:rsidP="00F675F6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lt-LT"/>
              </w:rPr>
              <w:t>LietuvA</w:t>
            </w:r>
          </w:p>
          <w:p w:rsidR="00F675F6" w:rsidRPr="003D78B7" w:rsidRDefault="00F675F6" w:rsidP="00F675F6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3C-1633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Natrio jodidas [</w:t>
            </w:r>
            <w:r w:rsidRPr="003D78B7">
              <w:rPr>
                <w:rFonts w:eastAsiaTheme="minorHAnsi"/>
                <w:sz w:val="22"/>
                <w:szCs w:val="22"/>
                <w:vertAlign w:val="superscript"/>
              </w:rPr>
              <w:t>131</w:t>
            </w:r>
            <w:r w:rsidRPr="003D78B7">
              <w:rPr>
                <w:rFonts w:eastAsiaTheme="minorHAnsi"/>
                <w:sz w:val="22"/>
                <w:szCs w:val="22"/>
              </w:rPr>
              <w:t xml:space="preserve">I] GE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Healthcare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74 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MBq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/ml injekcinis tirpalas</w:t>
            </w:r>
          </w:p>
          <w:p w:rsidR="003D78B7" w:rsidRPr="003D78B7" w:rsidRDefault="003D78B7" w:rsidP="003D78B7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Natrio jodidas [</w:t>
            </w:r>
            <w:r w:rsidRPr="003D78B7">
              <w:rPr>
                <w:rFonts w:eastAsiaTheme="minorHAnsi"/>
                <w:sz w:val="22"/>
                <w:szCs w:val="22"/>
                <w:vertAlign w:val="superscript"/>
              </w:rPr>
              <w:t>131</w:t>
            </w:r>
            <w:r w:rsidRPr="003D78B7">
              <w:rPr>
                <w:rFonts w:eastAsiaTheme="minorHAnsi"/>
                <w:sz w:val="22"/>
                <w:szCs w:val="22"/>
              </w:rPr>
              <w:t xml:space="preserve">I] GE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Healthcare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925 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MBq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/ml injekcinis tirpalas</w:t>
            </w:r>
          </w:p>
          <w:p w:rsidR="003D78B7" w:rsidRPr="003D78B7" w:rsidRDefault="003D78B7" w:rsidP="003D78B7">
            <w:pPr>
              <w:ind w:left="567" w:hanging="567"/>
              <w:rPr>
                <w:rFonts w:eastAsiaTheme="minorHAnsi"/>
                <w:bCs/>
                <w:sz w:val="22"/>
                <w:szCs w:val="22"/>
              </w:rPr>
            </w:pPr>
          </w:p>
          <w:p w:rsid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D78B7">
              <w:rPr>
                <w:color w:val="000000"/>
                <w:sz w:val="22"/>
                <w:szCs w:val="22"/>
                <w:lang w:eastAsia="hu-HU"/>
              </w:rPr>
              <w:t>(natrio jodidas [</w:t>
            </w:r>
            <w:r w:rsidRPr="003D78B7">
              <w:rPr>
                <w:color w:val="000000"/>
                <w:sz w:val="22"/>
                <w:szCs w:val="22"/>
                <w:vertAlign w:val="superscript"/>
                <w:lang w:eastAsia="hu-HU"/>
              </w:rPr>
              <w:t>131</w:t>
            </w:r>
            <w:r w:rsidRPr="003D78B7">
              <w:rPr>
                <w:color w:val="000000"/>
                <w:sz w:val="22"/>
                <w:szCs w:val="22"/>
                <w:lang w:eastAsia="hu-HU"/>
              </w:rPr>
              <w:t>I])</w:t>
            </w:r>
          </w:p>
          <w:p w:rsidR="00F675F6" w:rsidRPr="003D78B7" w:rsidRDefault="00F675F6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PCS 4.1, 4.2, 4.4, 4.6, 4.8, 5.1, 5.2 sk.  ir PL 1-4  sk. informacijos keitimas. Atnaujinamas RPP šablonas.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GE Healthcare Limited, Jungtinė Karalystė</w:t>
            </w:r>
            <w:r w:rsidRPr="003D78B7" w:rsidDel="00055998">
              <w:rPr>
                <w:rFonts w:eastAsiaTheme="minorHAnsi"/>
                <w:noProof/>
                <w:sz w:val="22"/>
                <w:szCs w:val="22"/>
              </w:rPr>
              <w:t xml:space="preserve"> </w:t>
            </w:r>
          </w:p>
          <w:p w:rsidR="003D78B7" w:rsidRPr="003D78B7" w:rsidRDefault="003D78B7" w:rsidP="003D78B7">
            <w:pPr>
              <w:suppressAutoHyphens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II/G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F675F6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IB/C.I.(z)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3C-1705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outlineLvl w:val="0"/>
              <w:rPr>
                <w:rFonts w:eastAsia="Calibri"/>
                <w:sz w:val="22"/>
                <w:szCs w:val="22"/>
              </w:rPr>
            </w:pPr>
            <w:proofErr w:type="spellStart"/>
            <w:r w:rsidRPr="003D78B7">
              <w:rPr>
                <w:rFonts w:eastAsia="Calibri"/>
                <w:sz w:val="22"/>
                <w:szCs w:val="22"/>
              </w:rPr>
              <w:t>Nitromint</w:t>
            </w:r>
            <w:proofErr w:type="spellEnd"/>
            <w:r w:rsidRPr="003D78B7">
              <w:rPr>
                <w:rFonts w:eastAsia="Calibri"/>
                <w:sz w:val="22"/>
                <w:szCs w:val="22"/>
              </w:rPr>
              <w:t xml:space="preserve"> 2,6 mg pailginto atpalaidavimo tabletės</w:t>
            </w:r>
          </w:p>
          <w:p w:rsidR="003D78B7" w:rsidRPr="003D78B7" w:rsidRDefault="003D78B7" w:rsidP="003D78B7">
            <w:pPr>
              <w:rPr>
                <w:rFonts w:eastAsiaTheme="minorHAnsi"/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D78B7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glicerolio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trinitratas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PCS 4.1, 4.3, 4.5, 4.8 sk.  ir atitinkamų PL skyrių. informacijos keitimas. RPP šablono atnaujinimas.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EGIS PHARMACEUTICALS PLC,</w:t>
            </w:r>
          </w:p>
          <w:p w:rsidR="003D78B7" w:rsidRPr="003D78B7" w:rsidRDefault="003D78B7" w:rsidP="003D78B7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VENGRIJA</w:t>
            </w:r>
          </w:p>
          <w:p w:rsidR="003D78B7" w:rsidRPr="003D78B7" w:rsidRDefault="003D78B7" w:rsidP="003D78B7">
            <w:pPr>
              <w:suppressAutoHyphens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3C-1652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D78B7">
              <w:rPr>
                <w:rFonts w:eastAsia="Calibri"/>
                <w:sz w:val="22"/>
                <w:szCs w:val="22"/>
              </w:rPr>
              <w:t>Nitromint</w:t>
            </w:r>
            <w:proofErr w:type="spellEnd"/>
            <w:r w:rsidRPr="003D78B7">
              <w:rPr>
                <w:rFonts w:eastAsia="Calibri"/>
                <w:sz w:val="22"/>
                <w:szCs w:val="22"/>
              </w:rPr>
              <w:t xml:space="preserve"> 400 </w:t>
            </w:r>
            <w:proofErr w:type="spellStart"/>
            <w:r w:rsidRPr="003D78B7">
              <w:rPr>
                <w:rFonts w:eastAsia="Calibri"/>
                <w:sz w:val="22"/>
                <w:szCs w:val="22"/>
              </w:rPr>
              <w:t>mikrogramų</w:t>
            </w:r>
            <w:proofErr w:type="spellEnd"/>
            <w:r w:rsidRPr="003D78B7">
              <w:rPr>
                <w:rFonts w:eastAsia="Calibri"/>
                <w:sz w:val="22"/>
                <w:szCs w:val="22"/>
              </w:rPr>
              <w:t xml:space="preserve">/išpurškime </w:t>
            </w:r>
            <w:proofErr w:type="spellStart"/>
            <w:r w:rsidRPr="003D78B7">
              <w:rPr>
                <w:rFonts w:eastAsia="Calibri"/>
                <w:sz w:val="22"/>
                <w:szCs w:val="22"/>
              </w:rPr>
              <w:t>poliežuvinis</w:t>
            </w:r>
            <w:proofErr w:type="spellEnd"/>
            <w:r w:rsidRPr="003D78B7">
              <w:rPr>
                <w:rFonts w:eastAsia="Calibri"/>
                <w:sz w:val="22"/>
                <w:szCs w:val="22"/>
              </w:rPr>
              <w:t xml:space="preserve"> purškalas (tirpalas)</w:t>
            </w:r>
          </w:p>
          <w:p w:rsidR="003D78B7" w:rsidRPr="003D78B7" w:rsidRDefault="003D78B7" w:rsidP="003D78B7">
            <w:pPr>
              <w:rPr>
                <w:rFonts w:eastAsiaTheme="minorHAnsi"/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D78B7">
              <w:rPr>
                <w:color w:val="000000"/>
                <w:sz w:val="22"/>
                <w:szCs w:val="22"/>
                <w:lang w:eastAsia="hu-HU"/>
              </w:rPr>
              <w:t>(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glicerolio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 xml:space="preserve"> </w:t>
            </w:r>
            <w:proofErr w:type="spellStart"/>
            <w:r w:rsidRPr="003D78B7">
              <w:rPr>
                <w:color w:val="000000"/>
                <w:sz w:val="22"/>
                <w:szCs w:val="22"/>
                <w:lang w:eastAsia="hu-HU"/>
              </w:rPr>
              <w:t>trinitratas</w:t>
            </w:r>
            <w:proofErr w:type="spellEnd"/>
            <w:r w:rsidRPr="003D78B7">
              <w:rPr>
                <w:color w:val="000000"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PCS 4.3, 4.5, 4.8 sk.  ir PL 2, 4  sk. informacijos keitimas. RPP šablono atnaujinimas.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EGIS PHARMACEUTICALS PLC,</w:t>
            </w:r>
          </w:p>
          <w:p w:rsidR="003D78B7" w:rsidRPr="003D78B7" w:rsidRDefault="003D78B7" w:rsidP="003D78B7">
            <w:pPr>
              <w:tabs>
                <w:tab w:val="left" w:pos="540"/>
              </w:tabs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VENGRIJA</w:t>
            </w:r>
          </w:p>
          <w:p w:rsidR="003D78B7" w:rsidRPr="003D78B7" w:rsidRDefault="003D78B7" w:rsidP="003D78B7">
            <w:pPr>
              <w:suppressAutoHyphens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3C-631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proofErr w:type="spellStart"/>
            <w:r w:rsidRPr="003D78B7">
              <w:rPr>
                <w:rFonts w:eastAsiaTheme="minorHAnsi"/>
                <w:bCs/>
                <w:iCs/>
                <w:sz w:val="22"/>
                <w:szCs w:val="22"/>
              </w:rPr>
              <w:t>Nux</w:t>
            </w:r>
            <w:proofErr w:type="spellEnd"/>
            <w:r w:rsidRPr="003D78B7">
              <w:rPr>
                <w:rFonts w:eastAsia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3D78B7">
              <w:rPr>
                <w:rFonts w:eastAsiaTheme="minorHAnsi"/>
                <w:bCs/>
                <w:iCs/>
                <w:sz w:val="22"/>
                <w:szCs w:val="22"/>
              </w:rPr>
              <w:t>vomica-Homaccord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geriamieji lašai (tirpalas)</w:t>
            </w:r>
          </w:p>
          <w:p w:rsidR="003D78B7" w:rsidRPr="003D78B7" w:rsidRDefault="003D78B7" w:rsidP="003D78B7">
            <w:pPr>
              <w:ind w:left="567" w:hanging="567"/>
              <w:rPr>
                <w:rFonts w:eastAsiaTheme="minorHAnsi"/>
                <w:bCs/>
                <w:sz w:val="22"/>
                <w:szCs w:val="22"/>
              </w:rPr>
            </w:pP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hu-HU" w:eastAsia="hu-HU"/>
              </w:rPr>
            </w:pPr>
            <w:r w:rsidRPr="003D78B7">
              <w:rPr>
                <w:color w:val="000000"/>
                <w:sz w:val="22"/>
                <w:szCs w:val="22"/>
                <w:lang w:val="hu-HU" w:eastAsia="hu-HU"/>
              </w:rPr>
              <w:t xml:space="preserve">Strychnos nux-vomica D2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Strychnos nux-vomica D10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Strychnos nux-vomica D15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Strychnos nux-vomica D30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Strychnos nux-vomica D200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Strychnos nux-vomica D1000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>Bryonia D20 0,2 g;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>Bryonia D60 0,2 g;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>Bryonia D100 0,2 g;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Bryonia D15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Bryonia D30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Bryonia D200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Bryonia D1000 </w:t>
            </w:r>
            <w:smartTag w:uri="urn:schemas-microsoft-com:office:smarttags" w:element="metricconverter">
              <w:smartTagPr>
                <w:attr w:name="ProductID" w:val="0,2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0,2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Lycopodium clavatum D3 </w:t>
            </w:r>
            <w:smartTag w:uri="urn:schemas-microsoft-com:office:smarttags" w:element="metricconverter">
              <w:smartTagPr>
                <w:attr w:name="ProductID" w:val="0,3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0,3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Lycopodium clavatumD10 </w:t>
            </w:r>
            <w:smartTag w:uri="urn:schemas-microsoft-com:office:smarttags" w:element="metricconverter">
              <w:smartTagPr>
                <w:attr w:name="ProductID" w:val="0,3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0,3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Lycopodium clavatumD30 </w:t>
            </w:r>
            <w:smartTag w:uri="urn:schemas-microsoft-com:office:smarttags" w:element="metricconverter">
              <w:smartTagPr>
                <w:attr w:name="ProductID" w:val="0,3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0,3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Lycopodium clavatumD200 </w:t>
            </w:r>
            <w:smartTag w:uri="urn:schemas-microsoft-com:office:smarttags" w:element="metricconverter">
              <w:smartTagPr>
                <w:attr w:name="ProductID" w:val="0,3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0,3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Lycopodium clavatumD1000 </w:t>
            </w:r>
            <w:smartTag w:uri="urn:schemas-microsoft-com:office:smarttags" w:element="metricconverter">
              <w:smartTagPr>
                <w:attr w:name="ProductID" w:val="0,3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0,3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>Citrullus colocynthis D3 0,3 g;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>Citrullus colocynthis D10 0,3 g;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Citrullus colocynthis D30 </w:t>
            </w:r>
            <w:smartTag w:uri="urn:schemas-microsoft-com:office:smarttags" w:element="metricconverter">
              <w:smartTagPr>
                <w:attr w:name="ProductID" w:val="0,3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0,3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;</w:t>
            </w:r>
            <w:r w:rsidRPr="003D78B7">
              <w:rPr>
                <w:color w:val="000000"/>
                <w:sz w:val="22"/>
                <w:szCs w:val="22"/>
                <w:lang w:val="hu-HU" w:eastAsia="hu-HU"/>
              </w:rPr>
              <w:br/>
              <w:t xml:space="preserve">Citrullus colocynthi D200 </w:t>
            </w:r>
            <w:smartTag w:uri="urn:schemas-microsoft-com:office:smarttags" w:element="metricconverter">
              <w:smartTagPr>
                <w:attr w:name="ProductID" w:val="0,3 g"/>
              </w:smartTagPr>
              <w:r w:rsidRPr="003D78B7">
                <w:rPr>
                  <w:color w:val="000000"/>
                  <w:sz w:val="22"/>
                  <w:szCs w:val="22"/>
                  <w:lang w:val="hu-HU" w:eastAsia="hu-HU"/>
                </w:rPr>
                <w:t>0,3 g</w:t>
              </w:r>
            </w:smartTag>
            <w:r w:rsidRPr="003D78B7">
              <w:rPr>
                <w:color w:val="000000"/>
                <w:sz w:val="22"/>
                <w:szCs w:val="22"/>
                <w:lang w:val="hu-HU" w:eastAsia="hu-HU"/>
              </w:rPr>
              <w:t>.</w:t>
            </w:r>
          </w:p>
          <w:p w:rsidR="003D78B7" w:rsidRP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PCS 4.2-4.8 sk. ir atitinkamų PL skyrių informacijos keitimas.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RPP šablono atnaujinimas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  <w:lang w:val="de-DE"/>
              </w:rPr>
              <w:t xml:space="preserve">Biologische Heilmittel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val="de-DE"/>
              </w:rPr>
              <w:t>Heel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val="de-DE"/>
              </w:rPr>
              <w:t xml:space="preserve"> GmbH, </w:t>
            </w:r>
            <w:r w:rsidRPr="003D78B7">
              <w:rPr>
                <w:rFonts w:eastAsiaTheme="minorHAnsi"/>
                <w:sz w:val="22"/>
                <w:szCs w:val="22"/>
              </w:rPr>
              <w:t>Vokietija</w:t>
            </w:r>
          </w:p>
          <w:p w:rsidR="003D78B7" w:rsidRPr="003D78B7" w:rsidRDefault="003D78B7" w:rsidP="003D78B7">
            <w:pPr>
              <w:suppressAutoHyphens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lang w:val="en-US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</w:t>
            </w:r>
            <w:r w:rsidRPr="003D78B7">
              <w:rPr>
                <w:rFonts w:eastAsiaTheme="minorHAnsi"/>
                <w:sz w:val="22"/>
                <w:szCs w:val="22"/>
                <w:lang w:val="en-US"/>
              </w:rPr>
              <w:t>209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keepNext/>
              <w:outlineLvl w:val="2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PAN-PENICILLIN G SODIUM 1 mln. TV milteliai injekciniam ar infuziniam tirpalui</w:t>
            </w:r>
          </w:p>
          <w:p w:rsidR="003D78B7" w:rsidRPr="003D78B7" w:rsidRDefault="003D78B7" w:rsidP="003D78B7">
            <w:pPr>
              <w:keepNext/>
              <w:outlineLvl w:val="2"/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keepNext/>
              <w:outlineLvl w:val="2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PAN-PENICILLIN G SODIUM 5 mln. TV milteliai injekciniam ar infuziniam tirpalui</w:t>
            </w:r>
          </w:p>
          <w:p w:rsidR="003D78B7" w:rsidRPr="003D78B7" w:rsidRDefault="003D78B7" w:rsidP="003D78B7">
            <w:pPr>
              <w:keepNext/>
              <w:outlineLvl w:val="2"/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keepNext/>
              <w:outlineLvl w:val="2"/>
              <w:rPr>
                <w:rFonts w:eastAsiaTheme="minorHAnsi"/>
                <w:bCs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benzilpenicilinas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PCS 4.4, 4.8 sk. ir PL keitimai. RPP šablono atnaujinimas.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34"/>
                <w:tab w:val="left" w:pos="11907"/>
              </w:tabs>
              <w:ind w:left="34"/>
              <w:rPr>
                <w:rFonts w:eastAsiaTheme="minorHAnsi"/>
                <w:sz w:val="22"/>
                <w:szCs w:val="22"/>
                <w:lang w:val="de-DE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Panpharma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S.A., Prancūzija</w:t>
            </w: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x-none"/>
              </w:rPr>
            </w:pPr>
          </w:p>
          <w:p w:rsidR="003D78B7" w:rsidRPr="003D78B7" w:rsidRDefault="003D78B7" w:rsidP="003D78B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II/ 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3C-1638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67"/>
              </w:tabs>
              <w:outlineLvl w:val="0"/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  <w:lang w:eastAsia="lt-LT"/>
              </w:rPr>
              <w:t>Prednisolon-ratiopharm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eastAsia="lt-LT"/>
              </w:rPr>
              <w:t xml:space="preserve"> 5 mg tabletės</w:t>
            </w:r>
          </w:p>
          <w:p w:rsidR="003D78B7" w:rsidRPr="003D78B7" w:rsidRDefault="003D78B7" w:rsidP="003D78B7">
            <w:pPr>
              <w:ind w:left="567" w:hanging="567"/>
              <w:rPr>
                <w:rFonts w:eastAsiaTheme="minorHAnsi"/>
                <w:bCs/>
                <w:sz w:val="22"/>
                <w:szCs w:val="22"/>
              </w:rPr>
            </w:pPr>
          </w:p>
          <w:p w:rsidR="003D78B7" w:rsidRDefault="003D78B7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  <w:r w:rsidRPr="003D78B7">
              <w:rPr>
                <w:color w:val="000000"/>
                <w:sz w:val="22"/>
                <w:szCs w:val="22"/>
                <w:lang w:eastAsia="hu-HU"/>
              </w:rPr>
              <w:t>(prednizolonas)</w:t>
            </w:r>
          </w:p>
          <w:p w:rsidR="00F675F6" w:rsidRPr="003D78B7" w:rsidRDefault="00F675F6" w:rsidP="003D78B7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  <w:highlight w:val="yellow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PCS 4.4 sk. ir PL 2, 3  sk. informacijos keitimas. RPP šablono atnaujinimas.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D78B7" w:rsidRPr="003D78B7" w:rsidRDefault="003D78B7" w:rsidP="003D78B7">
            <w:pPr>
              <w:tabs>
                <w:tab w:val="left" w:pos="567"/>
              </w:tabs>
              <w:rPr>
                <w:rFonts w:eastAsiaTheme="minorHAnsi"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  <w:lang w:eastAsia="lt-LT"/>
              </w:rPr>
              <w:t>ratiopharm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D78B7">
              <w:rPr>
                <w:rFonts w:eastAsiaTheme="minorHAnsi"/>
                <w:sz w:val="22"/>
                <w:szCs w:val="22"/>
                <w:lang w:eastAsia="lt-LT"/>
              </w:rPr>
              <w:t>GmbH</w:t>
            </w:r>
            <w:proofErr w:type="spellEnd"/>
            <w:r w:rsidRPr="003D78B7">
              <w:rPr>
                <w:rFonts w:eastAsiaTheme="minorHAnsi"/>
                <w:sz w:val="22"/>
                <w:szCs w:val="22"/>
                <w:lang w:eastAsia="lt-LT"/>
              </w:rPr>
              <w:t>, Vokietija</w:t>
            </w:r>
          </w:p>
          <w:p w:rsidR="003D78B7" w:rsidRPr="003D78B7" w:rsidRDefault="003D78B7" w:rsidP="003D78B7">
            <w:pPr>
              <w:suppressAutoHyphens/>
              <w:rPr>
                <w:rFonts w:eastAsiaTheme="minorHAnsi"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noProof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3C-182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Skinoren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200 mg/g kremas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azelaino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rūgštis)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Keičiama PCS 4.2, 4.6, 4.8, 5.3, 6.1 sk., ženklinimo informacija. Atitinkamai keičiamas PL. 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 xml:space="preserve">Bayer 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Pharma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AG,</w:t>
            </w:r>
            <w:r w:rsidRPr="003D78B7">
              <w:rPr>
                <w:rFonts w:eastAsiaTheme="minorHAnsi"/>
                <w:noProof/>
                <w:sz w:val="22"/>
                <w:szCs w:val="22"/>
                <w:lang w:eastAsia="lt-LT"/>
              </w:rPr>
              <w:t xml:space="preserve"> Vokietija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D78B7" w:rsidRPr="003D78B7" w:rsidTr="00912081">
        <w:tc>
          <w:tcPr>
            <w:tcW w:w="1135" w:type="dxa"/>
            <w:tcBorders>
              <w:right w:val="single" w:sz="4" w:space="0" w:color="auto"/>
            </w:tcBorders>
          </w:tcPr>
          <w:p w:rsidR="003D78B7" w:rsidRPr="003D78B7" w:rsidRDefault="003D78B7" w:rsidP="009A2107">
            <w:pPr>
              <w:numPr>
                <w:ilvl w:val="0"/>
                <w:numId w:val="4"/>
              </w:numPr>
              <w:spacing w:after="160" w:line="259" w:lineRule="auto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13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3C-619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707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Somatuline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 xml:space="preserve"> P.R. 30 mg milteliai ir tirpiklis pailginto atpalaidavimo injekcinei suspensijai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(</w:t>
            </w:r>
            <w:proofErr w:type="spellStart"/>
            <w:r w:rsidRPr="003D78B7">
              <w:rPr>
                <w:rFonts w:eastAsiaTheme="minorHAnsi"/>
                <w:sz w:val="22"/>
                <w:szCs w:val="22"/>
              </w:rPr>
              <w:t>lanreotidas</w:t>
            </w:r>
            <w:proofErr w:type="spellEnd"/>
            <w:r w:rsidRPr="003D78B7">
              <w:rPr>
                <w:rFonts w:eastAsiaTheme="minorHAnsi"/>
                <w:sz w:val="22"/>
                <w:szCs w:val="22"/>
              </w:rPr>
              <w:t>)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Keičiama PCS 4.4, 4.8 sk. informacija. Atitinkamai keičiamas PL. RPP šablono atnaujinimas.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iCs/>
                <w:sz w:val="22"/>
                <w:szCs w:val="22"/>
              </w:rPr>
              <w:t>IPSEN PHARMA</w:t>
            </w:r>
            <w:r w:rsidRPr="003D78B7">
              <w:rPr>
                <w:rFonts w:eastAsiaTheme="minorHAnsi"/>
                <w:sz w:val="22"/>
                <w:szCs w:val="22"/>
              </w:rPr>
              <w:t>,</w:t>
            </w:r>
          </w:p>
          <w:p w:rsidR="003D78B7" w:rsidRPr="003D78B7" w:rsidRDefault="003D78B7" w:rsidP="003D78B7">
            <w:pPr>
              <w:rPr>
                <w:rFonts w:eastAsiaTheme="minorHAnsi"/>
                <w:noProof/>
                <w:sz w:val="22"/>
                <w:szCs w:val="22"/>
                <w:lang w:eastAsia="lt-LT"/>
              </w:rPr>
            </w:pPr>
            <w:r w:rsidRPr="003D78B7">
              <w:rPr>
                <w:rFonts w:eastAsiaTheme="minorHAnsi"/>
                <w:noProof/>
                <w:sz w:val="22"/>
                <w:szCs w:val="22"/>
                <w:lang w:eastAsia="lt-LT"/>
              </w:rPr>
              <w:t>Prancūzija</w:t>
            </w:r>
          </w:p>
          <w:p w:rsidR="003D78B7" w:rsidRPr="003D78B7" w:rsidRDefault="003D78B7" w:rsidP="003D78B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3D78B7">
              <w:rPr>
                <w:rFonts w:eastAsiaTheme="minorHAnsi"/>
                <w:sz w:val="22"/>
                <w:szCs w:val="22"/>
              </w:rPr>
              <w:t>II/C.I.4</w:t>
            </w:r>
          </w:p>
          <w:p w:rsidR="003D78B7" w:rsidRPr="003D78B7" w:rsidRDefault="003D78B7" w:rsidP="003D78B7">
            <w:pPr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</w:tbl>
    <w:p w:rsidR="004F787D" w:rsidRDefault="004F787D" w:rsidP="003710EE">
      <w:pPr>
        <w:rPr>
          <w:b/>
          <w:bCs/>
          <w:sz w:val="22"/>
          <w:szCs w:val="22"/>
        </w:rPr>
      </w:pPr>
    </w:p>
    <w:p w:rsidR="003710EE" w:rsidRDefault="003710EE" w:rsidP="003710EE">
      <w:pPr>
        <w:rPr>
          <w:b/>
          <w:bCs/>
          <w:sz w:val="22"/>
          <w:szCs w:val="22"/>
        </w:rPr>
      </w:pPr>
    </w:p>
    <w:p w:rsidR="006E3371" w:rsidRDefault="006E3371" w:rsidP="006E3371">
      <w:pPr>
        <w:rPr>
          <w:b/>
          <w:bCs/>
        </w:rPr>
      </w:pPr>
    </w:p>
    <w:p w:rsidR="008F5122" w:rsidRPr="008F5122" w:rsidRDefault="00B8539D" w:rsidP="008F5122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rFonts w:ascii="Times New Roman" w:hAnsi="Times New Roman"/>
          <w:b/>
          <w:bCs/>
        </w:rPr>
        <w:t>SIŪLYTI TVIRTINTI ŠIO</w:t>
      </w:r>
      <w:r w:rsidR="008F5122">
        <w:rPr>
          <w:rFonts w:ascii="Times New Roman" w:hAnsi="Times New Roman"/>
          <w:b/>
          <w:bCs/>
        </w:rPr>
        <w:t xml:space="preserve"> VAISTINIO PREPARATO KLASIFIKACIJOS KEITIMĄ:</w:t>
      </w:r>
    </w:p>
    <w:p w:rsidR="008F5122" w:rsidRDefault="008F5122" w:rsidP="008F5122">
      <w:pPr>
        <w:rPr>
          <w:b/>
          <w:bCs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4565"/>
        <w:gridCol w:w="3544"/>
        <w:gridCol w:w="2268"/>
        <w:gridCol w:w="1843"/>
      </w:tblGrid>
      <w:tr w:rsidR="008F5122" w:rsidRPr="008F5122" w:rsidTr="008F5122">
        <w:trPr>
          <w:trHeight w:val="7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2" w:rsidRPr="008F5122" w:rsidRDefault="008F5122" w:rsidP="008F5122">
            <w:pPr>
              <w:ind w:left="720" w:hanging="360"/>
              <w:jc w:val="center"/>
              <w:rPr>
                <w:sz w:val="22"/>
                <w:szCs w:val="22"/>
              </w:rPr>
            </w:pPr>
            <w:r w:rsidRPr="008F5122">
              <w:rPr>
                <w:sz w:val="22"/>
                <w:szCs w:val="22"/>
              </w:rPr>
              <w:t>Eil.</w:t>
            </w:r>
          </w:p>
          <w:p w:rsidR="008F5122" w:rsidRPr="008F5122" w:rsidRDefault="008F5122" w:rsidP="008F5122">
            <w:pPr>
              <w:ind w:left="720" w:hanging="360"/>
              <w:jc w:val="center"/>
              <w:rPr>
                <w:sz w:val="22"/>
                <w:szCs w:val="22"/>
              </w:rPr>
            </w:pPr>
            <w:r w:rsidRPr="008F5122">
              <w:rPr>
                <w:sz w:val="22"/>
                <w:szCs w:val="22"/>
              </w:rPr>
              <w:t>Nr.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2" w:rsidRPr="008F5122" w:rsidRDefault="008F5122" w:rsidP="008F5122">
            <w:pPr>
              <w:jc w:val="center"/>
              <w:rPr>
                <w:sz w:val="22"/>
                <w:szCs w:val="22"/>
              </w:rPr>
            </w:pPr>
            <w:r w:rsidRPr="008F5122">
              <w:rPr>
                <w:sz w:val="22"/>
                <w:szCs w:val="22"/>
              </w:rPr>
              <w:t>Paraiškos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2" w:rsidRPr="008F5122" w:rsidRDefault="008F5122" w:rsidP="008F5122">
            <w:pPr>
              <w:jc w:val="center"/>
              <w:rPr>
                <w:bCs/>
                <w:sz w:val="22"/>
                <w:szCs w:val="22"/>
              </w:rPr>
            </w:pPr>
            <w:r w:rsidRPr="008F5122">
              <w:rPr>
                <w:bCs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2" w:rsidRPr="008F5122" w:rsidRDefault="008F5122" w:rsidP="008F5122">
            <w:pPr>
              <w:jc w:val="center"/>
              <w:rPr>
                <w:sz w:val="22"/>
                <w:szCs w:val="22"/>
              </w:rPr>
            </w:pPr>
            <w:r w:rsidRPr="008F5122">
              <w:rPr>
                <w:sz w:val="22"/>
                <w:szCs w:val="22"/>
              </w:rPr>
              <w:t>Skelbimui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2" w:rsidRPr="008F5122" w:rsidRDefault="008F5122" w:rsidP="008F5122">
            <w:pPr>
              <w:jc w:val="center"/>
              <w:rPr>
                <w:noProof/>
                <w:sz w:val="22"/>
                <w:szCs w:val="22"/>
              </w:rPr>
            </w:pPr>
            <w:r w:rsidRPr="008F5122">
              <w:rPr>
                <w:noProof/>
                <w:sz w:val="22"/>
                <w:szCs w:val="22"/>
              </w:rPr>
              <w:t>Registruotojas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122" w:rsidRPr="008F5122" w:rsidRDefault="008F5122" w:rsidP="008F5122">
            <w:pPr>
              <w:jc w:val="center"/>
              <w:rPr>
                <w:noProof/>
                <w:sz w:val="22"/>
                <w:szCs w:val="22"/>
              </w:rPr>
            </w:pPr>
            <w:r w:rsidRPr="008F5122">
              <w:rPr>
                <w:noProof/>
                <w:sz w:val="22"/>
                <w:szCs w:val="22"/>
              </w:rPr>
              <w:t>Keitimo tipas (-ai)</w:t>
            </w:r>
          </w:p>
        </w:tc>
      </w:tr>
      <w:tr w:rsidR="008F5122" w:rsidRPr="008F5122" w:rsidTr="001770F2">
        <w:trPr>
          <w:trHeight w:val="1197"/>
        </w:trPr>
        <w:tc>
          <w:tcPr>
            <w:tcW w:w="1136" w:type="dxa"/>
            <w:tcBorders>
              <w:right w:val="single" w:sz="4" w:space="0" w:color="auto"/>
            </w:tcBorders>
          </w:tcPr>
          <w:p w:rsidR="008F5122" w:rsidRPr="008F5122" w:rsidRDefault="008F5122" w:rsidP="009A2107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F5122" w:rsidRPr="008F5122" w:rsidRDefault="008F5122" w:rsidP="008F5122">
            <w:pPr>
              <w:jc w:val="center"/>
              <w:rPr>
                <w:sz w:val="22"/>
                <w:szCs w:val="22"/>
              </w:rPr>
            </w:pPr>
            <w:r w:rsidRPr="008F5122">
              <w:rPr>
                <w:sz w:val="22"/>
                <w:szCs w:val="22"/>
              </w:rPr>
              <w:t>16C-1</w:t>
            </w:r>
          </w:p>
        </w:tc>
        <w:tc>
          <w:tcPr>
            <w:tcW w:w="4565" w:type="dxa"/>
          </w:tcPr>
          <w:p w:rsidR="008F5122" w:rsidRPr="008F5122" w:rsidRDefault="008F5122" w:rsidP="008F5122">
            <w:pPr>
              <w:rPr>
                <w:bCs/>
                <w:sz w:val="22"/>
                <w:szCs w:val="22"/>
              </w:rPr>
            </w:pPr>
            <w:proofErr w:type="spellStart"/>
            <w:r w:rsidRPr="008F5122">
              <w:rPr>
                <w:bCs/>
                <w:sz w:val="22"/>
                <w:szCs w:val="22"/>
              </w:rPr>
              <w:t>Remaid</w:t>
            </w:r>
            <w:proofErr w:type="spellEnd"/>
            <w:r w:rsidRPr="008F5122">
              <w:rPr>
                <w:bCs/>
                <w:sz w:val="22"/>
                <w:szCs w:val="22"/>
              </w:rPr>
              <w:t xml:space="preserve"> 1,5 g milteliai geriamajam tirpalui</w:t>
            </w:r>
          </w:p>
          <w:p w:rsidR="008F5122" w:rsidRPr="008F5122" w:rsidRDefault="008F5122" w:rsidP="008F5122">
            <w:pPr>
              <w:rPr>
                <w:bCs/>
                <w:sz w:val="22"/>
                <w:szCs w:val="22"/>
              </w:rPr>
            </w:pPr>
          </w:p>
          <w:p w:rsidR="008F5122" w:rsidRPr="008F5122" w:rsidRDefault="008F5122" w:rsidP="008F5122">
            <w:pPr>
              <w:rPr>
                <w:bCs/>
                <w:sz w:val="22"/>
                <w:szCs w:val="22"/>
              </w:rPr>
            </w:pPr>
            <w:r w:rsidRPr="008F5122">
              <w:rPr>
                <w:bCs/>
                <w:sz w:val="22"/>
                <w:szCs w:val="22"/>
              </w:rPr>
              <w:t>(</w:t>
            </w:r>
            <w:proofErr w:type="spellStart"/>
            <w:r w:rsidRPr="008F5122">
              <w:rPr>
                <w:bCs/>
                <w:sz w:val="22"/>
                <w:szCs w:val="22"/>
              </w:rPr>
              <w:t>gliukozamino</w:t>
            </w:r>
            <w:proofErr w:type="spellEnd"/>
            <w:r w:rsidRPr="008F5122">
              <w:rPr>
                <w:bCs/>
                <w:sz w:val="22"/>
                <w:szCs w:val="22"/>
              </w:rPr>
              <w:t xml:space="preserve"> sulfatas)</w:t>
            </w:r>
          </w:p>
        </w:tc>
        <w:tc>
          <w:tcPr>
            <w:tcW w:w="3544" w:type="dxa"/>
          </w:tcPr>
          <w:p w:rsidR="008F5122" w:rsidRPr="008F5122" w:rsidRDefault="008F5122" w:rsidP="008F512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8F5122">
              <w:rPr>
                <w:sz w:val="22"/>
                <w:szCs w:val="22"/>
                <w:lang w:eastAsia="lt-LT"/>
              </w:rPr>
              <w:t>Vaistinio preparato klasifikacijos keitimas iš receptinio į nereceptinį.</w:t>
            </w:r>
          </w:p>
          <w:p w:rsidR="008F5122" w:rsidRPr="008F5122" w:rsidRDefault="008F5122" w:rsidP="008F512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</w:tcPr>
          <w:p w:rsidR="008F5122" w:rsidRPr="008F5122" w:rsidRDefault="008F5122" w:rsidP="008F5122">
            <w:pPr>
              <w:rPr>
                <w:sz w:val="22"/>
                <w:szCs w:val="22"/>
              </w:rPr>
            </w:pPr>
            <w:r w:rsidRPr="008F5122">
              <w:rPr>
                <w:sz w:val="22"/>
                <w:szCs w:val="22"/>
              </w:rPr>
              <w:t xml:space="preserve">SIA </w:t>
            </w:r>
            <w:proofErr w:type="spellStart"/>
            <w:r w:rsidRPr="008F5122">
              <w:rPr>
                <w:sz w:val="22"/>
                <w:szCs w:val="22"/>
              </w:rPr>
              <w:t>Ingen</w:t>
            </w:r>
            <w:proofErr w:type="spellEnd"/>
            <w:r w:rsidRPr="008F5122">
              <w:rPr>
                <w:sz w:val="22"/>
                <w:szCs w:val="22"/>
              </w:rPr>
              <w:t xml:space="preserve"> </w:t>
            </w:r>
            <w:proofErr w:type="spellStart"/>
            <w:r w:rsidRPr="008F5122">
              <w:rPr>
                <w:sz w:val="22"/>
                <w:szCs w:val="22"/>
              </w:rPr>
              <w:t>Pharma</w:t>
            </w:r>
            <w:proofErr w:type="spellEnd"/>
            <w:r w:rsidRPr="008F5122">
              <w:rPr>
                <w:sz w:val="22"/>
                <w:szCs w:val="22"/>
              </w:rPr>
              <w:t>, Latvija.</w:t>
            </w:r>
          </w:p>
          <w:p w:rsidR="008F5122" w:rsidRPr="008F5122" w:rsidRDefault="008F5122" w:rsidP="008F5122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8F5122" w:rsidRPr="008F5122" w:rsidRDefault="008F5122" w:rsidP="008F5122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F5122" w:rsidRPr="008F5122" w:rsidRDefault="008F5122" w:rsidP="008F5122">
            <w:pPr>
              <w:jc w:val="center"/>
              <w:rPr>
                <w:noProof/>
                <w:sz w:val="22"/>
                <w:szCs w:val="22"/>
              </w:rPr>
            </w:pPr>
            <w:r w:rsidRPr="008F5122">
              <w:rPr>
                <w:noProof/>
                <w:sz w:val="22"/>
                <w:szCs w:val="22"/>
              </w:rPr>
              <w:t>Klasifikacijos keitimas</w:t>
            </w:r>
          </w:p>
          <w:p w:rsidR="008F5122" w:rsidRPr="008F5122" w:rsidRDefault="008F5122" w:rsidP="008F5122">
            <w:pPr>
              <w:jc w:val="center"/>
              <w:rPr>
                <w:noProof/>
                <w:sz w:val="22"/>
                <w:szCs w:val="22"/>
              </w:rPr>
            </w:pPr>
          </w:p>
          <w:p w:rsidR="008F5122" w:rsidRPr="008F5122" w:rsidRDefault="008F5122" w:rsidP="008F5122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8F5122" w:rsidRDefault="008F5122" w:rsidP="008F5122">
      <w:pPr>
        <w:rPr>
          <w:b/>
          <w:bCs/>
        </w:rPr>
      </w:pPr>
    </w:p>
    <w:p w:rsidR="0010739E" w:rsidRDefault="0010739E" w:rsidP="008F5122">
      <w:pPr>
        <w:rPr>
          <w:b/>
          <w:bCs/>
        </w:rPr>
      </w:pPr>
    </w:p>
    <w:p w:rsidR="00661591" w:rsidRDefault="00661591" w:rsidP="008F5122">
      <w:pPr>
        <w:rPr>
          <w:b/>
          <w:bCs/>
        </w:rPr>
      </w:pPr>
    </w:p>
    <w:p w:rsidR="00661591" w:rsidRDefault="00661591" w:rsidP="008F5122">
      <w:pPr>
        <w:rPr>
          <w:b/>
          <w:bCs/>
        </w:rPr>
      </w:pPr>
    </w:p>
    <w:p w:rsidR="00661591" w:rsidRDefault="00661591" w:rsidP="008F5122">
      <w:pPr>
        <w:rPr>
          <w:b/>
          <w:bCs/>
        </w:rPr>
      </w:pPr>
    </w:p>
    <w:p w:rsidR="00661591" w:rsidRDefault="00661591" w:rsidP="008F5122">
      <w:pPr>
        <w:rPr>
          <w:b/>
          <w:bCs/>
        </w:rPr>
      </w:pPr>
    </w:p>
    <w:p w:rsidR="00661591" w:rsidRDefault="00661591" w:rsidP="008F5122">
      <w:pPr>
        <w:rPr>
          <w:b/>
          <w:bCs/>
        </w:rPr>
      </w:pPr>
    </w:p>
    <w:p w:rsidR="00661591" w:rsidRDefault="00661591" w:rsidP="008F5122">
      <w:pPr>
        <w:rPr>
          <w:b/>
          <w:bCs/>
        </w:rPr>
      </w:pPr>
    </w:p>
    <w:p w:rsidR="0010739E" w:rsidRDefault="0010739E" w:rsidP="0010739E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10739E">
        <w:rPr>
          <w:rFonts w:ascii="Times New Roman" w:hAnsi="Times New Roman"/>
          <w:b/>
          <w:bCs/>
        </w:rPr>
        <w:t>SIŪLYTI NETVIRTINTI ŠIO VAISTINIO PREPARATO KLASIFIKACIJOS KEITIMO:</w:t>
      </w:r>
    </w:p>
    <w:p w:rsidR="007C7B3C" w:rsidRPr="0010739E" w:rsidRDefault="007C7B3C" w:rsidP="007C7B3C">
      <w:pPr>
        <w:pStyle w:val="Sraopastraipa"/>
        <w:ind w:left="360"/>
        <w:rPr>
          <w:rFonts w:ascii="Times New Roman" w:hAnsi="Times New Roman"/>
          <w:b/>
          <w:bCs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274"/>
        <w:gridCol w:w="4565"/>
        <w:gridCol w:w="3544"/>
        <w:gridCol w:w="2268"/>
        <w:gridCol w:w="1843"/>
      </w:tblGrid>
      <w:tr w:rsidR="007C7B3C" w:rsidRPr="007C7B3C" w:rsidTr="007C7B3C">
        <w:trPr>
          <w:trHeight w:val="77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3C" w:rsidRPr="007C7B3C" w:rsidRDefault="007C7B3C" w:rsidP="007C7B3C">
            <w:pPr>
              <w:ind w:left="720" w:hanging="360"/>
              <w:jc w:val="center"/>
              <w:rPr>
                <w:sz w:val="22"/>
                <w:szCs w:val="22"/>
              </w:rPr>
            </w:pPr>
            <w:r w:rsidRPr="007C7B3C">
              <w:rPr>
                <w:sz w:val="22"/>
                <w:szCs w:val="22"/>
              </w:rPr>
              <w:t>Eil.</w:t>
            </w:r>
          </w:p>
          <w:p w:rsidR="007C7B3C" w:rsidRPr="007C7B3C" w:rsidRDefault="007C7B3C" w:rsidP="007C7B3C">
            <w:pPr>
              <w:ind w:left="720" w:hanging="360"/>
              <w:jc w:val="center"/>
              <w:rPr>
                <w:sz w:val="22"/>
                <w:szCs w:val="22"/>
              </w:rPr>
            </w:pPr>
            <w:r w:rsidRPr="007C7B3C">
              <w:rPr>
                <w:sz w:val="22"/>
                <w:szCs w:val="22"/>
              </w:rPr>
              <w:t>Nr.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3C" w:rsidRPr="007C7B3C" w:rsidRDefault="007C7B3C" w:rsidP="007C7B3C">
            <w:pPr>
              <w:jc w:val="center"/>
              <w:rPr>
                <w:sz w:val="22"/>
                <w:szCs w:val="22"/>
              </w:rPr>
            </w:pPr>
            <w:r w:rsidRPr="007C7B3C">
              <w:rPr>
                <w:sz w:val="22"/>
                <w:szCs w:val="22"/>
              </w:rPr>
              <w:t>Paraiškos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3C" w:rsidRPr="007C7B3C" w:rsidRDefault="007C7B3C" w:rsidP="007C7B3C">
            <w:pPr>
              <w:jc w:val="center"/>
              <w:rPr>
                <w:bCs/>
                <w:sz w:val="22"/>
                <w:szCs w:val="22"/>
              </w:rPr>
            </w:pPr>
            <w:r w:rsidRPr="007C7B3C">
              <w:rPr>
                <w:bCs/>
                <w:sz w:val="22"/>
                <w:szCs w:val="22"/>
              </w:rPr>
              <w:t>Vaistinio preparato pavadinimas &lt;stiprumas&gt;, &lt;farmacinė forma&gt;, veiklioji medžiaga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3C" w:rsidRPr="007C7B3C" w:rsidRDefault="007C7B3C" w:rsidP="007C7B3C">
            <w:pPr>
              <w:jc w:val="center"/>
              <w:rPr>
                <w:sz w:val="22"/>
                <w:szCs w:val="22"/>
              </w:rPr>
            </w:pPr>
            <w:r w:rsidRPr="007C7B3C">
              <w:rPr>
                <w:sz w:val="22"/>
                <w:szCs w:val="22"/>
              </w:rPr>
              <w:t>Skelbimui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3C" w:rsidRPr="007C7B3C" w:rsidRDefault="007C7B3C" w:rsidP="007C7B3C">
            <w:pPr>
              <w:jc w:val="center"/>
              <w:rPr>
                <w:noProof/>
                <w:sz w:val="22"/>
                <w:szCs w:val="22"/>
              </w:rPr>
            </w:pPr>
            <w:r w:rsidRPr="007C7B3C">
              <w:rPr>
                <w:noProof/>
                <w:sz w:val="22"/>
                <w:szCs w:val="22"/>
              </w:rPr>
              <w:t>Registruotojas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3C" w:rsidRPr="007C7B3C" w:rsidRDefault="007C7B3C" w:rsidP="007C7B3C">
            <w:pPr>
              <w:jc w:val="center"/>
              <w:rPr>
                <w:noProof/>
                <w:sz w:val="22"/>
                <w:szCs w:val="22"/>
              </w:rPr>
            </w:pPr>
            <w:r w:rsidRPr="007C7B3C">
              <w:rPr>
                <w:noProof/>
                <w:sz w:val="22"/>
                <w:szCs w:val="22"/>
              </w:rPr>
              <w:t>Keitimo tipas (-ai)</w:t>
            </w:r>
          </w:p>
        </w:tc>
      </w:tr>
      <w:tr w:rsidR="007C7B3C" w:rsidRPr="007C7B3C" w:rsidTr="0056710B">
        <w:trPr>
          <w:trHeight w:val="1240"/>
        </w:trPr>
        <w:tc>
          <w:tcPr>
            <w:tcW w:w="1136" w:type="dxa"/>
            <w:tcBorders>
              <w:right w:val="single" w:sz="4" w:space="0" w:color="auto"/>
            </w:tcBorders>
          </w:tcPr>
          <w:p w:rsidR="007C7B3C" w:rsidRPr="007C7B3C" w:rsidRDefault="007C7B3C" w:rsidP="009A2107">
            <w:pPr>
              <w:numPr>
                <w:ilvl w:val="0"/>
                <w:numId w:val="15"/>
              </w:num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7C7B3C" w:rsidRPr="007C7B3C" w:rsidRDefault="007C7B3C" w:rsidP="007C7B3C">
            <w:pPr>
              <w:jc w:val="center"/>
              <w:rPr>
                <w:sz w:val="22"/>
                <w:szCs w:val="22"/>
              </w:rPr>
            </w:pPr>
            <w:r w:rsidRPr="007C7B3C">
              <w:rPr>
                <w:sz w:val="22"/>
                <w:szCs w:val="22"/>
              </w:rPr>
              <w:t>16C-29</w:t>
            </w:r>
          </w:p>
        </w:tc>
        <w:tc>
          <w:tcPr>
            <w:tcW w:w="4565" w:type="dxa"/>
          </w:tcPr>
          <w:p w:rsidR="007C7B3C" w:rsidRPr="007C7B3C" w:rsidRDefault="007C7B3C" w:rsidP="007C7B3C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proofErr w:type="spellStart"/>
            <w:r w:rsidRPr="007C7B3C">
              <w:rPr>
                <w:sz w:val="22"/>
                <w:szCs w:val="22"/>
              </w:rPr>
              <w:t>Kudorp</w:t>
            </w:r>
            <w:proofErr w:type="spellEnd"/>
            <w:r w:rsidRPr="007C7B3C">
              <w:rPr>
                <w:bCs/>
                <w:sz w:val="22"/>
                <w:szCs w:val="22"/>
              </w:rPr>
              <w:t xml:space="preserve"> 2 mg/ml sirupas</w:t>
            </w:r>
          </w:p>
          <w:p w:rsidR="007C7B3C" w:rsidRPr="007C7B3C" w:rsidRDefault="007C7B3C" w:rsidP="007C7B3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  <w:p w:rsidR="007C7B3C" w:rsidRPr="007C7B3C" w:rsidRDefault="007C7B3C" w:rsidP="007C7B3C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C7B3C">
              <w:rPr>
                <w:sz w:val="22"/>
                <w:szCs w:val="22"/>
              </w:rPr>
              <w:t>(</w:t>
            </w:r>
            <w:proofErr w:type="spellStart"/>
            <w:r w:rsidRPr="007C7B3C">
              <w:rPr>
                <w:sz w:val="22"/>
                <w:szCs w:val="22"/>
              </w:rPr>
              <w:t>fenspirido</w:t>
            </w:r>
            <w:proofErr w:type="spellEnd"/>
            <w:r w:rsidRPr="007C7B3C">
              <w:rPr>
                <w:sz w:val="22"/>
                <w:szCs w:val="22"/>
              </w:rPr>
              <w:t xml:space="preserve"> hidrochloridas)</w:t>
            </w:r>
          </w:p>
          <w:p w:rsidR="007C7B3C" w:rsidRPr="007C7B3C" w:rsidRDefault="007C7B3C" w:rsidP="007C7B3C">
            <w:pPr>
              <w:rPr>
                <w:bCs/>
                <w:sz w:val="22"/>
                <w:szCs w:val="22"/>
              </w:rPr>
            </w:pPr>
          </w:p>
          <w:p w:rsidR="007C7B3C" w:rsidRPr="007C7B3C" w:rsidRDefault="007C7B3C" w:rsidP="007C7B3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:rsidR="007C7B3C" w:rsidRPr="007C7B3C" w:rsidRDefault="007C7B3C" w:rsidP="007C7B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7C7B3C">
              <w:rPr>
                <w:sz w:val="22"/>
                <w:szCs w:val="22"/>
                <w:lang w:eastAsia="lt-LT"/>
              </w:rPr>
              <w:t>Vaistinio preparato klasifikacijos keitimo iš receptinio į nereceptinį netvirtinti.</w:t>
            </w:r>
          </w:p>
          <w:p w:rsidR="007C7B3C" w:rsidRPr="007C7B3C" w:rsidRDefault="007C7B3C" w:rsidP="007C7B3C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</w:tcPr>
          <w:p w:rsidR="007C7B3C" w:rsidRPr="007C7B3C" w:rsidRDefault="007C7B3C" w:rsidP="007C7B3C">
            <w:pPr>
              <w:rPr>
                <w:sz w:val="22"/>
                <w:szCs w:val="22"/>
              </w:rPr>
            </w:pPr>
            <w:proofErr w:type="spellStart"/>
            <w:r w:rsidRPr="007C7B3C">
              <w:rPr>
                <w:sz w:val="22"/>
                <w:szCs w:val="22"/>
              </w:rPr>
              <w:t>Medana</w:t>
            </w:r>
            <w:proofErr w:type="spellEnd"/>
            <w:r w:rsidRPr="007C7B3C">
              <w:rPr>
                <w:sz w:val="22"/>
                <w:szCs w:val="22"/>
              </w:rPr>
              <w:t xml:space="preserve"> </w:t>
            </w:r>
            <w:proofErr w:type="spellStart"/>
            <w:r w:rsidRPr="007C7B3C">
              <w:rPr>
                <w:sz w:val="22"/>
                <w:szCs w:val="22"/>
              </w:rPr>
              <w:t>Pharma</w:t>
            </w:r>
            <w:proofErr w:type="spellEnd"/>
            <w:r w:rsidRPr="007C7B3C">
              <w:rPr>
                <w:sz w:val="22"/>
                <w:szCs w:val="22"/>
              </w:rPr>
              <w:t xml:space="preserve"> SA, Lenkija</w:t>
            </w:r>
          </w:p>
          <w:p w:rsidR="007C7B3C" w:rsidRPr="007C7B3C" w:rsidRDefault="007C7B3C" w:rsidP="007C7B3C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  <w:p w:rsidR="007C7B3C" w:rsidRPr="007C7B3C" w:rsidRDefault="007C7B3C" w:rsidP="007C7B3C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C7B3C" w:rsidRPr="007C7B3C" w:rsidRDefault="007C7B3C" w:rsidP="007C7B3C">
            <w:pPr>
              <w:jc w:val="center"/>
              <w:rPr>
                <w:noProof/>
                <w:sz w:val="22"/>
                <w:szCs w:val="22"/>
              </w:rPr>
            </w:pPr>
            <w:r w:rsidRPr="007C7B3C">
              <w:rPr>
                <w:noProof/>
                <w:sz w:val="22"/>
                <w:szCs w:val="22"/>
              </w:rPr>
              <w:t>Klasifikacijos keitimas</w:t>
            </w:r>
          </w:p>
          <w:p w:rsidR="007C7B3C" w:rsidRPr="007C7B3C" w:rsidRDefault="007C7B3C" w:rsidP="007C7B3C">
            <w:pPr>
              <w:jc w:val="center"/>
              <w:rPr>
                <w:noProof/>
                <w:sz w:val="22"/>
                <w:szCs w:val="22"/>
              </w:rPr>
            </w:pPr>
          </w:p>
          <w:p w:rsidR="007C7B3C" w:rsidRPr="007C7B3C" w:rsidRDefault="007C7B3C" w:rsidP="007C7B3C">
            <w:pPr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10739E" w:rsidRDefault="0010739E" w:rsidP="0010739E">
      <w:pPr>
        <w:rPr>
          <w:b/>
          <w:bCs/>
        </w:rPr>
      </w:pPr>
    </w:p>
    <w:p w:rsidR="0010739E" w:rsidRPr="0010739E" w:rsidRDefault="0010739E" w:rsidP="0010739E">
      <w:pPr>
        <w:rPr>
          <w:b/>
          <w:bCs/>
        </w:rPr>
      </w:pPr>
    </w:p>
    <w:bookmarkEnd w:id="1"/>
    <w:p w:rsidR="00B278C7" w:rsidRDefault="00AD6867" w:rsidP="00E62C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Vaistų registracijos tarybos </w:t>
      </w:r>
      <w:r w:rsidR="00DF0EC6">
        <w:rPr>
          <w:sz w:val="22"/>
          <w:szCs w:val="22"/>
        </w:rPr>
        <w:t>p</w:t>
      </w:r>
      <w:r w:rsidR="007858B1" w:rsidRPr="001B61F7">
        <w:rPr>
          <w:sz w:val="22"/>
          <w:szCs w:val="22"/>
        </w:rPr>
        <w:t xml:space="preserve">osėdžio pirmininkas </w:t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4F787D">
        <w:rPr>
          <w:sz w:val="22"/>
          <w:szCs w:val="22"/>
        </w:rPr>
        <w:t>prof. Romaldas Mačiulaitis</w:t>
      </w:r>
    </w:p>
    <w:p w:rsidR="00AD6867" w:rsidRDefault="00AD6867" w:rsidP="00FD5509">
      <w:pPr>
        <w:jc w:val="both"/>
        <w:rPr>
          <w:color w:val="000000"/>
          <w:sz w:val="22"/>
          <w:szCs w:val="22"/>
        </w:rPr>
      </w:pPr>
    </w:p>
    <w:p w:rsidR="007858B1" w:rsidRPr="001B61F7" w:rsidRDefault="00AD6867" w:rsidP="00FD550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Vaistų registracijos tarybos</w:t>
      </w:r>
      <w:r w:rsidR="00DF0EC6">
        <w:rPr>
          <w:sz w:val="22"/>
          <w:szCs w:val="22"/>
        </w:rPr>
        <w:t xml:space="preserve"> p</w:t>
      </w:r>
      <w:r w:rsidR="007858B1" w:rsidRPr="001B61F7">
        <w:rPr>
          <w:sz w:val="22"/>
          <w:szCs w:val="22"/>
        </w:rPr>
        <w:t xml:space="preserve">osėdžio sekretorė </w:t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7858B1" w:rsidRPr="001B61F7">
        <w:rPr>
          <w:sz w:val="22"/>
          <w:szCs w:val="22"/>
        </w:rPr>
        <w:tab/>
      </w:r>
      <w:r w:rsidR="0050200F" w:rsidRPr="001B61F7">
        <w:rPr>
          <w:sz w:val="22"/>
          <w:szCs w:val="22"/>
        </w:rPr>
        <w:tab/>
      </w:r>
      <w:r w:rsidR="00DF0EC6">
        <w:rPr>
          <w:color w:val="000000"/>
          <w:sz w:val="22"/>
          <w:szCs w:val="22"/>
        </w:rPr>
        <w:t>Edita Elijošiutė</w:t>
      </w:r>
    </w:p>
    <w:sectPr w:rsidR="007858B1" w:rsidRPr="001B61F7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94" w:rsidRDefault="00515894">
      <w:r>
        <w:separator/>
      </w:r>
    </w:p>
  </w:endnote>
  <w:endnote w:type="continuationSeparator" w:id="0">
    <w:p w:rsidR="00515894" w:rsidRDefault="0051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ahoma"/>
    <w:panose1 w:val="02020803070505020304"/>
    <w:charset w:val="00"/>
    <w:family w:val="roman"/>
    <w:notTrueType/>
    <w:pitch w:val="default"/>
    <w:sig w:usb0="0000FFFF" w:usb1="0CF80000" w:usb2="31A70000" w:usb3="04000004" w:csb0="2AB7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94" w:rsidRDefault="00515894">
      <w:r>
        <w:separator/>
      </w:r>
    </w:p>
  </w:footnote>
  <w:footnote w:type="continuationSeparator" w:id="0">
    <w:p w:rsidR="00515894" w:rsidRDefault="00515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081" w:rsidRDefault="00912081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12081" w:rsidRDefault="0091208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081" w:rsidRDefault="00912081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785C">
      <w:rPr>
        <w:rStyle w:val="Puslapionumeris"/>
        <w:noProof/>
      </w:rPr>
      <w:t>28</w:t>
    </w:r>
    <w:r>
      <w:rPr>
        <w:rStyle w:val="Puslapionumeris"/>
      </w:rPr>
      <w:fldChar w:fldCharType="end"/>
    </w:r>
  </w:p>
  <w:p w:rsidR="00912081" w:rsidRDefault="0091208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BC81C80"/>
    <w:multiLevelType w:val="multilevel"/>
    <w:tmpl w:val="01AECF52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" w15:restartNumberingAfterBreak="0">
    <w:nsid w:val="0BE1607C"/>
    <w:multiLevelType w:val="hybridMultilevel"/>
    <w:tmpl w:val="A67C5E00"/>
    <w:lvl w:ilvl="0" w:tplc="5712EA54">
      <w:start w:val="1"/>
      <w:numFmt w:val="bullet"/>
      <w:pStyle w:val="Sraassunumeriais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92548A"/>
    <w:multiLevelType w:val="hybridMultilevel"/>
    <w:tmpl w:val="F2D202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4F3"/>
    <w:multiLevelType w:val="hybridMultilevel"/>
    <w:tmpl w:val="B8C4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BEF60E3"/>
    <w:multiLevelType w:val="hybridMultilevel"/>
    <w:tmpl w:val="EABCBF9E"/>
    <w:lvl w:ilvl="0" w:tplc="8326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B4220"/>
    <w:multiLevelType w:val="hybridMultilevel"/>
    <w:tmpl w:val="EAD45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C21EE"/>
    <w:multiLevelType w:val="hybridMultilevel"/>
    <w:tmpl w:val="9AC04FA6"/>
    <w:lvl w:ilvl="0" w:tplc="0427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561B0D04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4583F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17771"/>
    <w:multiLevelType w:val="hybridMultilevel"/>
    <w:tmpl w:val="4E3E22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7"/>
  </w:num>
  <w:num w:numId="5">
    <w:abstractNumId w:val="13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39E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7096"/>
    <w:rsid w:val="00121ACF"/>
    <w:rsid w:val="00122887"/>
    <w:rsid w:val="00123AEB"/>
    <w:rsid w:val="001252D9"/>
    <w:rsid w:val="001257F5"/>
    <w:rsid w:val="00125F3C"/>
    <w:rsid w:val="00127B4A"/>
    <w:rsid w:val="00127EA2"/>
    <w:rsid w:val="00130058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0F2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8CB"/>
    <w:rsid w:val="001B0E1E"/>
    <w:rsid w:val="001B0EB0"/>
    <w:rsid w:val="001B1070"/>
    <w:rsid w:val="001B11AA"/>
    <w:rsid w:val="001B1D88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6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E8A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3ACE"/>
    <w:rsid w:val="00225F11"/>
    <w:rsid w:val="00227048"/>
    <w:rsid w:val="0022712A"/>
    <w:rsid w:val="002277F7"/>
    <w:rsid w:val="00227872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437"/>
    <w:rsid w:val="002824A8"/>
    <w:rsid w:val="00283883"/>
    <w:rsid w:val="00283D8F"/>
    <w:rsid w:val="00283E70"/>
    <w:rsid w:val="00284315"/>
    <w:rsid w:val="00284691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5C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8B7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6867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894"/>
    <w:rsid w:val="00515AAB"/>
    <w:rsid w:val="00515F19"/>
    <w:rsid w:val="0051600A"/>
    <w:rsid w:val="005160B2"/>
    <w:rsid w:val="00516409"/>
    <w:rsid w:val="00516527"/>
    <w:rsid w:val="0052047B"/>
    <w:rsid w:val="00522575"/>
    <w:rsid w:val="005225C5"/>
    <w:rsid w:val="0052278D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6710B"/>
    <w:rsid w:val="0057077F"/>
    <w:rsid w:val="0057115F"/>
    <w:rsid w:val="00571336"/>
    <w:rsid w:val="00571988"/>
    <w:rsid w:val="005728D4"/>
    <w:rsid w:val="0057392F"/>
    <w:rsid w:val="00573B92"/>
    <w:rsid w:val="00573FCC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212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1050"/>
    <w:rsid w:val="005A2244"/>
    <w:rsid w:val="005A2B67"/>
    <w:rsid w:val="005A2ED3"/>
    <w:rsid w:val="005A3152"/>
    <w:rsid w:val="005A377D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1203"/>
    <w:rsid w:val="005C25A9"/>
    <w:rsid w:val="005C26C5"/>
    <w:rsid w:val="005C2EA6"/>
    <w:rsid w:val="005C332F"/>
    <w:rsid w:val="005C396F"/>
    <w:rsid w:val="005C3A27"/>
    <w:rsid w:val="005C49A8"/>
    <w:rsid w:val="005C4BA2"/>
    <w:rsid w:val="005C55A4"/>
    <w:rsid w:val="005C5FBF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9E"/>
    <w:rsid w:val="005E65CE"/>
    <w:rsid w:val="005E7965"/>
    <w:rsid w:val="005E7EE9"/>
    <w:rsid w:val="005F0381"/>
    <w:rsid w:val="005F0D6F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15D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244B"/>
    <w:rsid w:val="006535FF"/>
    <w:rsid w:val="00653DF8"/>
    <w:rsid w:val="0065787D"/>
    <w:rsid w:val="0066091A"/>
    <w:rsid w:val="00661591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8047B"/>
    <w:rsid w:val="00681098"/>
    <w:rsid w:val="00681B35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CD6"/>
    <w:rsid w:val="006E0354"/>
    <w:rsid w:val="006E0E40"/>
    <w:rsid w:val="006E12C1"/>
    <w:rsid w:val="006E16E1"/>
    <w:rsid w:val="006E1AC6"/>
    <w:rsid w:val="006E2757"/>
    <w:rsid w:val="006E2859"/>
    <w:rsid w:val="006E3371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3A6"/>
    <w:rsid w:val="006F74D9"/>
    <w:rsid w:val="0070271B"/>
    <w:rsid w:val="00702733"/>
    <w:rsid w:val="00703407"/>
    <w:rsid w:val="0070421E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220B"/>
    <w:rsid w:val="00733732"/>
    <w:rsid w:val="007345A7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5C4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C7B3C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656F"/>
    <w:rsid w:val="00826598"/>
    <w:rsid w:val="00826BA7"/>
    <w:rsid w:val="00826C56"/>
    <w:rsid w:val="00830079"/>
    <w:rsid w:val="0083068E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5057"/>
    <w:rsid w:val="008F5122"/>
    <w:rsid w:val="008F5E0D"/>
    <w:rsid w:val="008F66E9"/>
    <w:rsid w:val="008F6F68"/>
    <w:rsid w:val="008F7B53"/>
    <w:rsid w:val="00900E4B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081"/>
    <w:rsid w:val="009127AE"/>
    <w:rsid w:val="00912956"/>
    <w:rsid w:val="00912D12"/>
    <w:rsid w:val="0091343C"/>
    <w:rsid w:val="00914069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77C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4FC"/>
    <w:rsid w:val="00951907"/>
    <w:rsid w:val="00952E4C"/>
    <w:rsid w:val="00952E53"/>
    <w:rsid w:val="009531A5"/>
    <w:rsid w:val="00953390"/>
    <w:rsid w:val="00953471"/>
    <w:rsid w:val="00953605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107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6259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C6D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107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6867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005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3AA5"/>
    <w:rsid w:val="00B63E95"/>
    <w:rsid w:val="00B6446D"/>
    <w:rsid w:val="00B646B5"/>
    <w:rsid w:val="00B64B4A"/>
    <w:rsid w:val="00B64D52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8C4"/>
    <w:rsid w:val="00B818EA"/>
    <w:rsid w:val="00B8346E"/>
    <w:rsid w:val="00B83B2D"/>
    <w:rsid w:val="00B8539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3785C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0E3D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B95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80AD5"/>
    <w:rsid w:val="00D80AED"/>
    <w:rsid w:val="00D81186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9B8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0EC6"/>
    <w:rsid w:val="00DF208D"/>
    <w:rsid w:val="00DF3164"/>
    <w:rsid w:val="00DF3373"/>
    <w:rsid w:val="00DF38E9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450B"/>
    <w:rsid w:val="00E84937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278F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5D03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0AC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675F6"/>
    <w:rsid w:val="00F70404"/>
    <w:rsid w:val="00F71CA0"/>
    <w:rsid w:val="00F71E1F"/>
    <w:rsid w:val="00F74F43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7B4"/>
    <w:rsid w:val="00FC6D6B"/>
    <w:rsid w:val="00FD0051"/>
    <w:rsid w:val="00FD0DB9"/>
    <w:rsid w:val="00FD194C"/>
    <w:rsid w:val="00FD1B8C"/>
    <w:rsid w:val="00FD1F8F"/>
    <w:rsid w:val="00FD2295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3535"/>
    <w:rsid w:val="00FE42F4"/>
    <w:rsid w:val="00FE4A0F"/>
    <w:rsid w:val="00FE65ED"/>
    <w:rsid w:val="00FE6F89"/>
    <w:rsid w:val="00FE7B07"/>
    <w:rsid w:val="00FF2979"/>
    <w:rsid w:val="00FF29D3"/>
    <w:rsid w:val="00FF418D"/>
    <w:rsid w:val="00FF4739"/>
    <w:rsid w:val="00FF4BF0"/>
    <w:rsid w:val="00FF53E6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uiPriority w:val="99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uiPriority w:val="99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link w:val="ParagraphChar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uiPriority w:val="99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  <w:style w:type="paragraph" w:styleId="Sraassunumeriais2">
    <w:name w:val="List Number 2"/>
    <w:basedOn w:val="prastasis"/>
    <w:rsid w:val="00590212"/>
    <w:pPr>
      <w:numPr>
        <w:numId w:val="1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numbering" w:customStyle="1" w:styleId="Sraonra8">
    <w:name w:val="Sąrašo nėra8"/>
    <w:next w:val="Sraonra"/>
    <w:uiPriority w:val="99"/>
    <w:semiHidden/>
    <w:unhideWhenUsed/>
    <w:rsid w:val="003D78B7"/>
  </w:style>
  <w:style w:type="numbering" w:customStyle="1" w:styleId="Sraonra13">
    <w:name w:val="Sąrašo nėra13"/>
    <w:next w:val="Sraonra"/>
    <w:uiPriority w:val="99"/>
    <w:semiHidden/>
    <w:unhideWhenUsed/>
    <w:rsid w:val="003D78B7"/>
  </w:style>
  <w:style w:type="numbering" w:customStyle="1" w:styleId="Sraonra21">
    <w:name w:val="Sąrašo nėra21"/>
    <w:next w:val="Sraonra"/>
    <w:uiPriority w:val="99"/>
    <w:semiHidden/>
    <w:unhideWhenUsed/>
    <w:rsid w:val="003D78B7"/>
  </w:style>
  <w:style w:type="paragraph" w:customStyle="1" w:styleId="NormalJustified0">
    <w:name w:val="Normal + Justified"/>
    <w:basedOn w:val="Pagrindinistekstas2"/>
    <w:rsid w:val="003D78B7"/>
    <w:pPr>
      <w:spacing w:after="0" w:line="240" w:lineRule="auto"/>
      <w:jc w:val="both"/>
    </w:pPr>
    <w:rPr>
      <w:sz w:val="22"/>
      <w:szCs w:val="20"/>
      <w:lang w:eastAsia="lt-LT"/>
    </w:rPr>
  </w:style>
  <w:style w:type="numbering" w:customStyle="1" w:styleId="Sraonra31">
    <w:name w:val="Sąrašo nėra31"/>
    <w:next w:val="Sraonra"/>
    <w:uiPriority w:val="99"/>
    <w:semiHidden/>
    <w:unhideWhenUsed/>
    <w:rsid w:val="003D78B7"/>
  </w:style>
  <w:style w:type="character" w:customStyle="1" w:styleId="ParagraphChar">
    <w:name w:val="Paragraph Char"/>
    <w:link w:val="Paragraph"/>
    <w:locked/>
    <w:rsid w:val="003D78B7"/>
    <w:rPr>
      <w:rFonts w:ascii="Arial" w:hAnsi="Arial"/>
      <w:sz w:val="22"/>
      <w:lang w:val="en-US" w:eastAsia="en-US"/>
    </w:rPr>
  </w:style>
  <w:style w:type="paragraph" w:customStyle="1" w:styleId="NormalParagraphStyle">
    <w:name w:val="NormalParagraphStyle"/>
    <w:basedOn w:val="prastasis"/>
    <w:uiPriority w:val="99"/>
    <w:rsid w:val="003D78B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2E752-EDB3-452E-A3FF-2CEA4210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20009</Words>
  <Characters>11406</Characters>
  <Application>Microsoft Office Word</Application>
  <DocSecurity>0</DocSecurity>
  <Lines>95</Lines>
  <Paragraphs>62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31353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21</cp:revision>
  <cp:lastPrinted>2016-04-08T07:35:00Z</cp:lastPrinted>
  <dcterms:created xsi:type="dcterms:W3CDTF">2017-03-20T11:38:00Z</dcterms:created>
  <dcterms:modified xsi:type="dcterms:W3CDTF">2017-03-20T14:21:00Z</dcterms:modified>
</cp:coreProperties>
</file>