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1B61F7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1B61F7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1B61F7" w:rsidRDefault="002A7C64" w:rsidP="00F3516A">
      <w:pPr>
        <w:jc w:val="center"/>
        <w:rPr>
          <w:sz w:val="22"/>
          <w:szCs w:val="22"/>
        </w:rPr>
      </w:pPr>
      <w:r w:rsidRPr="001B61F7">
        <w:rPr>
          <w:sz w:val="22"/>
          <w:szCs w:val="22"/>
        </w:rPr>
        <w:t>2016-</w:t>
      </w:r>
      <w:r w:rsidR="00EB278F">
        <w:rPr>
          <w:sz w:val="22"/>
          <w:szCs w:val="22"/>
        </w:rPr>
        <w:t>12-06</w:t>
      </w:r>
      <w:r w:rsidR="00F3516A" w:rsidRPr="001B61F7">
        <w:rPr>
          <w:sz w:val="22"/>
          <w:szCs w:val="22"/>
        </w:rPr>
        <w:t xml:space="preserve"> Nr. 1C-</w:t>
      </w:r>
      <w:r w:rsidR="00EB278F">
        <w:rPr>
          <w:sz w:val="22"/>
          <w:szCs w:val="22"/>
        </w:rPr>
        <w:t>10</w:t>
      </w:r>
    </w:p>
    <w:p w:rsidR="00BE3D62" w:rsidRPr="001B61F7" w:rsidRDefault="00BE3D62" w:rsidP="00F3516A">
      <w:pPr>
        <w:rPr>
          <w:b/>
          <w:sz w:val="22"/>
          <w:szCs w:val="22"/>
          <w:u w:val="single"/>
        </w:rPr>
      </w:pPr>
    </w:p>
    <w:p w:rsidR="00BE3D62" w:rsidRPr="001B61F7" w:rsidRDefault="00BE3D62" w:rsidP="00F3516A">
      <w:pPr>
        <w:rPr>
          <w:b/>
          <w:sz w:val="22"/>
          <w:szCs w:val="22"/>
          <w:u w:val="single"/>
        </w:rPr>
      </w:pPr>
    </w:p>
    <w:p w:rsidR="00F3516A" w:rsidRPr="001B61F7" w:rsidRDefault="00F3516A" w:rsidP="00F3516A">
      <w:pPr>
        <w:rPr>
          <w:b/>
          <w:sz w:val="22"/>
          <w:szCs w:val="22"/>
        </w:rPr>
      </w:pPr>
      <w:r w:rsidRPr="001B61F7">
        <w:rPr>
          <w:b/>
          <w:sz w:val="22"/>
          <w:szCs w:val="22"/>
          <w:u w:val="single"/>
        </w:rPr>
        <w:t>NUTARTA</w:t>
      </w:r>
      <w:r w:rsidRPr="001B61F7">
        <w:rPr>
          <w:b/>
          <w:sz w:val="22"/>
          <w:szCs w:val="22"/>
        </w:rPr>
        <w:t>:</w:t>
      </w:r>
    </w:p>
    <w:p w:rsidR="00F3516A" w:rsidRPr="001B61F7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0" w:name="_Toc246240189"/>
      <w:r w:rsidRPr="001B61F7">
        <w:rPr>
          <w:rFonts w:ascii="Times New Roman" w:hAnsi="Times New Roman" w:cs="Times New Roman"/>
          <w:sz w:val="22"/>
          <w:szCs w:val="22"/>
        </w:rPr>
        <w:t>SIŪLY</w:t>
      </w:r>
      <w:r w:rsidR="00AA50F4" w:rsidRPr="001B61F7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1B61F7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1B61F7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1B61F7">
        <w:rPr>
          <w:rFonts w:ascii="Times New Roman" w:hAnsi="Times New Roman" w:cs="Times New Roman"/>
          <w:sz w:val="22"/>
          <w:szCs w:val="22"/>
        </w:rPr>
        <w:t>UOS</w:t>
      </w:r>
      <w:r w:rsidR="00372E0D" w:rsidRPr="001B61F7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1B61F7">
        <w:rPr>
          <w:rFonts w:ascii="Times New Roman" w:hAnsi="Times New Roman" w:cs="Times New Roman"/>
          <w:sz w:val="22"/>
          <w:szCs w:val="22"/>
        </w:rPr>
        <w:t>U</w:t>
      </w:r>
      <w:r w:rsidR="00B53093" w:rsidRPr="001B61F7">
        <w:rPr>
          <w:rFonts w:ascii="Times New Roman" w:hAnsi="Times New Roman" w:cs="Times New Roman"/>
          <w:sz w:val="22"/>
          <w:szCs w:val="22"/>
        </w:rPr>
        <w:t>S</w:t>
      </w:r>
      <w:r w:rsidR="00674350" w:rsidRPr="001B61F7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1B61F7">
        <w:rPr>
          <w:rFonts w:ascii="Times New Roman" w:hAnsi="Times New Roman" w:cs="Times New Roman"/>
          <w:sz w:val="22"/>
          <w:szCs w:val="22"/>
        </w:rPr>
        <w:t>U</w:t>
      </w:r>
      <w:r w:rsidR="00B53093" w:rsidRPr="001B61F7">
        <w:rPr>
          <w:rFonts w:ascii="Times New Roman" w:hAnsi="Times New Roman" w:cs="Times New Roman"/>
          <w:sz w:val="22"/>
          <w:szCs w:val="22"/>
        </w:rPr>
        <w:t>S</w:t>
      </w:r>
      <w:r w:rsidRPr="001B61F7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2298"/>
        <w:gridCol w:w="1671"/>
        <w:gridCol w:w="1167"/>
        <w:gridCol w:w="3652"/>
        <w:gridCol w:w="1388"/>
        <w:gridCol w:w="845"/>
      </w:tblGrid>
      <w:tr w:rsidR="005C5FBF" w:rsidRPr="005C5FBF" w:rsidTr="001D5960">
        <w:trPr>
          <w:tblHeader/>
        </w:trPr>
        <w:tc>
          <w:tcPr>
            <w:tcW w:w="201" w:type="pct"/>
            <w:vAlign w:val="center"/>
          </w:tcPr>
          <w:p w:rsidR="005C5FBF" w:rsidRPr="005C5FBF" w:rsidRDefault="005C5FBF" w:rsidP="005C5FBF">
            <w:pPr>
              <w:rPr>
                <w:bCs/>
                <w:kern w:val="28"/>
              </w:rPr>
            </w:pPr>
            <w:r w:rsidRPr="005C5FBF">
              <w:rPr>
                <w:bCs/>
                <w:kern w:val="28"/>
              </w:rPr>
              <w:t>Eil.</w:t>
            </w:r>
            <w:r w:rsidRPr="005C5FBF">
              <w:rPr>
                <w:bCs/>
                <w:kern w:val="28"/>
              </w:rPr>
              <w:br/>
              <w:t>Nr.</w:t>
            </w:r>
          </w:p>
        </w:tc>
        <w:tc>
          <w:tcPr>
            <w:tcW w:w="861" w:type="pct"/>
            <w:vAlign w:val="center"/>
          </w:tcPr>
          <w:p w:rsidR="005C5FBF" w:rsidRPr="005C5FBF" w:rsidRDefault="005C5FBF" w:rsidP="005C5FBF">
            <w:pPr>
              <w:rPr>
                <w:kern w:val="28"/>
              </w:rPr>
            </w:pPr>
            <w:r w:rsidRPr="005C5FBF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821" w:type="pct"/>
            <w:vAlign w:val="center"/>
          </w:tcPr>
          <w:p w:rsidR="005C5FBF" w:rsidRPr="005C5FBF" w:rsidRDefault="005C5FBF" w:rsidP="005C5FBF">
            <w:pPr>
              <w:rPr>
                <w:kern w:val="28"/>
              </w:rPr>
            </w:pPr>
            <w:r w:rsidRPr="005C5FBF">
              <w:rPr>
                <w:bCs/>
                <w:kern w:val="28"/>
              </w:rPr>
              <w:t>Sudėtis</w:t>
            </w:r>
          </w:p>
        </w:tc>
        <w:tc>
          <w:tcPr>
            <w:tcW w:w="597" w:type="pct"/>
            <w:vAlign w:val="center"/>
          </w:tcPr>
          <w:p w:rsidR="005C5FBF" w:rsidRPr="005C5FBF" w:rsidRDefault="005C5FBF" w:rsidP="005C5FBF">
            <w:pPr>
              <w:rPr>
                <w:bCs/>
                <w:kern w:val="28"/>
              </w:rPr>
            </w:pPr>
            <w:r w:rsidRPr="005C5FBF">
              <w:rPr>
                <w:bCs/>
                <w:kern w:val="28"/>
              </w:rPr>
              <w:t>Registruotojas</w:t>
            </w:r>
          </w:p>
        </w:tc>
        <w:tc>
          <w:tcPr>
            <w:tcW w:w="417" w:type="pct"/>
            <w:vAlign w:val="center"/>
          </w:tcPr>
          <w:p w:rsidR="005C5FBF" w:rsidRPr="005C5FBF" w:rsidRDefault="005C5FBF" w:rsidP="005C5FBF">
            <w:pPr>
              <w:rPr>
                <w:bCs/>
                <w:kern w:val="28"/>
              </w:rPr>
            </w:pPr>
            <w:r w:rsidRPr="005C5FBF">
              <w:rPr>
                <w:bCs/>
                <w:kern w:val="28"/>
              </w:rPr>
              <w:t>Paraiškos teisinis pagrindas</w:t>
            </w:r>
          </w:p>
        </w:tc>
        <w:tc>
          <w:tcPr>
            <w:tcW w:w="1305" w:type="pct"/>
            <w:vAlign w:val="center"/>
          </w:tcPr>
          <w:p w:rsidR="005C5FBF" w:rsidRPr="005C5FBF" w:rsidRDefault="005C5FBF" w:rsidP="005C5FBF">
            <w:pPr>
              <w:rPr>
                <w:bCs/>
                <w:kern w:val="28"/>
              </w:rPr>
            </w:pPr>
            <w:r w:rsidRPr="005C5FBF">
              <w:rPr>
                <w:bCs/>
                <w:kern w:val="28"/>
              </w:rPr>
              <w:t>Terapinės indikacijos</w:t>
            </w:r>
          </w:p>
        </w:tc>
        <w:tc>
          <w:tcPr>
            <w:tcW w:w="496" w:type="pct"/>
            <w:vAlign w:val="center"/>
          </w:tcPr>
          <w:p w:rsidR="005C5FBF" w:rsidRPr="005C5FBF" w:rsidRDefault="005C5FBF" w:rsidP="005C5FBF">
            <w:pPr>
              <w:ind w:right="180"/>
              <w:rPr>
                <w:bCs/>
                <w:kern w:val="28"/>
              </w:rPr>
            </w:pPr>
            <w:r w:rsidRPr="005C5FBF">
              <w:rPr>
                <w:bCs/>
                <w:kern w:val="28"/>
              </w:rPr>
              <w:t>Pakuotės</w:t>
            </w:r>
          </w:p>
        </w:tc>
        <w:tc>
          <w:tcPr>
            <w:tcW w:w="302" w:type="pct"/>
            <w:vAlign w:val="center"/>
          </w:tcPr>
          <w:p w:rsidR="005C5FBF" w:rsidRPr="005C5FBF" w:rsidRDefault="005C5FBF" w:rsidP="005C5FBF">
            <w:pPr>
              <w:rPr>
                <w:bCs/>
                <w:kern w:val="28"/>
              </w:rPr>
            </w:pPr>
            <w:proofErr w:type="spellStart"/>
            <w:r w:rsidRPr="005C5FBF">
              <w:rPr>
                <w:bCs/>
                <w:kern w:val="28"/>
              </w:rPr>
              <w:t>Rp</w:t>
            </w:r>
            <w:proofErr w:type="spellEnd"/>
            <w:r w:rsidRPr="005C5FBF">
              <w:rPr>
                <w:bCs/>
                <w:kern w:val="28"/>
              </w:rPr>
              <w:t xml:space="preserve">. / ne </w:t>
            </w:r>
            <w:proofErr w:type="spellStart"/>
            <w:r w:rsidRPr="005C5FBF">
              <w:rPr>
                <w:bCs/>
                <w:kern w:val="28"/>
              </w:rPr>
              <w:t>Rp</w:t>
            </w:r>
            <w:proofErr w:type="spellEnd"/>
            <w:r w:rsidRPr="005C5FBF">
              <w:rPr>
                <w:bCs/>
                <w:kern w:val="28"/>
              </w:rPr>
              <w:t>.</w:t>
            </w:r>
          </w:p>
        </w:tc>
      </w:tr>
      <w:tr w:rsidR="005C5FBF" w:rsidRPr="005C5FBF" w:rsidTr="001D5960">
        <w:tc>
          <w:tcPr>
            <w:tcW w:w="201" w:type="pct"/>
          </w:tcPr>
          <w:p w:rsidR="005C5FBF" w:rsidRPr="005C5FBF" w:rsidRDefault="005C5FBF" w:rsidP="005C5FBF">
            <w:pPr>
              <w:numPr>
                <w:ilvl w:val="0"/>
                <w:numId w:val="24"/>
              </w:numPr>
              <w:ind w:left="0" w:firstLine="0"/>
              <w:rPr>
                <w:kern w:val="28"/>
              </w:rPr>
            </w:pPr>
          </w:p>
        </w:tc>
        <w:tc>
          <w:tcPr>
            <w:tcW w:w="861" w:type="pct"/>
          </w:tcPr>
          <w:p w:rsidR="005C5FBF" w:rsidRPr="005C5FBF" w:rsidRDefault="005C5FBF" w:rsidP="005C5FB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lang w:eastAsia="lt-LT"/>
              </w:rPr>
            </w:pPr>
            <w:proofErr w:type="spellStart"/>
            <w:r w:rsidRPr="005C5FBF">
              <w:rPr>
                <w:kern w:val="28"/>
                <w:lang w:eastAsia="lt-LT"/>
              </w:rPr>
              <w:t>Amlodipine</w:t>
            </w:r>
            <w:proofErr w:type="spellEnd"/>
            <w:r w:rsidRPr="005C5FBF">
              <w:rPr>
                <w:kern w:val="28"/>
                <w:lang w:eastAsia="lt-LT"/>
              </w:rPr>
              <w:t>/</w:t>
            </w:r>
            <w:proofErr w:type="spellStart"/>
            <w:r w:rsidRPr="005C5FBF">
              <w:rPr>
                <w:kern w:val="28"/>
                <w:lang w:eastAsia="lt-LT"/>
              </w:rPr>
              <w:t>Valsartan</w:t>
            </w:r>
            <w:proofErr w:type="spellEnd"/>
            <w:r w:rsidRPr="005C5FBF">
              <w:rPr>
                <w:kern w:val="28"/>
                <w:lang w:eastAsia="lt-LT"/>
              </w:rPr>
              <w:t xml:space="preserve"> </w:t>
            </w:r>
            <w:proofErr w:type="spellStart"/>
            <w:r w:rsidRPr="005C5FBF">
              <w:rPr>
                <w:kern w:val="28"/>
                <w:lang w:eastAsia="lt-LT"/>
              </w:rPr>
              <w:t>Inteli</w:t>
            </w:r>
            <w:proofErr w:type="spellEnd"/>
            <w:r w:rsidRPr="005C5FBF">
              <w:rPr>
                <w:kern w:val="28"/>
                <w:lang w:eastAsia="lt-LT"/>
              </w:rPr>
              <w:t xml:space="preserve"> 5 mg/160 mg</w:t>
            </w:r>
            <w:r w:rsidRPr="005C5FBF">
              <w:rPr>
                <w:spacing w:val="-3"/>
                <w:kern w:val="28"/>
                <w:lang w:eastAsia="lt-LT"/>
              </w:rPr>
              <w:t xml:space="preserve"> </w:t>
            </w:r>
            <w:r w:rsidRPr="005C5FBF">
              <w:rPr>
                <w:kern w:val="28"/>
                <w:lang w:eastAsia="lt-LT"/>
              </w:rPr>
              <w:t>plė</w:t>
            </w:r>
            <w:r w:rsidRPr="005C5FBF">
              <w:rPr>
                <w:spacing w:val="-2"/>
                <w:kern w:val="28"/>
                <w:lang w:eastAsia="lt-LT"/>
              </w:rPr>
              <w:t>v</w:t>
            </w:r>
            <w:r w:rsidRPr="005C5FBF">
              <w:rPr>
                <w:kern w:val="28"/>
                <w:lang w:eastAsia="lt-LT"/>
              </w:rPr>
              <w:t>e</w:t>
            </w:r>
            <w:r w:rsidRPr="005C5FBF">
              <w:rPr>
                <w:spacing w:val="1"/>
                <w:kern w:val="28"/>
                <w:lang w:eastAsia="lt-LT"/>
              </w:rPr>
              <w:t>l</w:t>
            </w:r>
            <w:r w:rsidRPr="005C5FBF">
              <w:rPr>
                <w:kern w:val="28"/>
                <w:lang w:eastAsia="lt-LT"/>
              </w:rPr>
              <w:t>e den</w:t>
            </w:r>
            <w:r w:rsidRPr="005C5FBF">
              <w:rPr>
                <w:spacing w:val="-3"/>
                <w:kern w:val="28"/>
                <w:lang w:eastAsia="lt-LT"/>
              </w:rPr>
              <w:t>g</w:t>
            </w:r>
            <w:r w:rsidRPr="005C5FBF">
              <w:rPr>
                <w:kern w:val="28"/>
                <w:lang w:eastAsia="lt-LT"/>
              </w:rPr>
              <w:t>tos</w:t>
            </w:r>
            <w:r w:rsidRPr="005C5FBF">
              <w:rPr>
                <w:spacing w:val="-2"/>
                <w:kern w:val="28"/>
                <w:lang w:eastAsia="lt-LT"/>
              </w:rPr>
              <w:t xml:space="preserve"> </w:t>
            </w:r>
            <w:r w:rsidRPr="005C5FBF">
              <w:rPr>
                <w:kern w:val="28"/>
                <w:lang w:eastAsia="lt-LT"/>
              </w:rPr>
              <w:t>ta</w:t>
            </w:r>
            <w:r w:rsidRPr="005C5FBF">
              <w:rPr>
                <w:spacing w:val="-2"/>
                <w:kern w:val="28"/>
                <w:lang w:eastAsia="lt-LT"/>
              </w:rPr>
              <w:t>b</w:t>
            </w:r>
            <w:r w:rsidRPr="005C5FBF">
              <w:rPr>
                <w:kern w:val="28"/>
                <w:lang w:eastAsia="lt-LT"/>
              </w:rPr>
              <w:t>l</w:t>
            </w:r>
            <w:r w:rsidRPr="005C5FBF">
              <w:rPr>
                <w:spacing w:val="-2"/>
                <w:kern w:val="28"/>
                <w:lang w:eastAsia="lt-LT"/>
              </w:rPr>
              <w:t>e</w:t>
            </w:r>
            <w:r w:rsidRPr="005C5FBF">
              <w:rPr>
                <w:kern w:val="28"/>
                <w:lang w:eastAsia="lt-LT"/>
              </w:rPr>
              <w:t>tės</w:t>
            </w:r>
          </w:p>
          <w:p w:rsidR="005C5FBF" w:rsidRPr="005C5FBF" w:rsidRDefault="005C5FBF" w:rsidP="005C5FBF">
            <w:pPr>
              <w:tabs>
                <w:tab w:val="left" w:pos="567"/>
              </w:tabs>
              <w:rPr>
                <w:snapToGrid w:val="0"/>
              </w:rPr>
            </w:pPr>
            <w:r w:rsidRPr="005C5FBF">
              <w:rPr>
                <w:spacing w:val="-1"/>
                <w:kern w:val="28"/>
                <w:lang w:eastAsia="lt-LT"/>
              </w:rPr>
              <w:t>C</w:t>
            </w:r>
            <w:r w:rsidRPr="005C5FBF">
              <w:rPr>
                <w:kern w:val="28"/>
                <w:lang w:eastAsia="lt-LT"/>
              </w:rPr>
              <w:t>09</w:t>
            </w:r>
            <w:r w:rsidRPr="005C5FBF">
              <w:rPr>
                <w:spacing w:val="-2"/>
                <w:kern w:val="28"/>
                <w:lang w:eastAsia="lt-LT"/>
              </w:rPr>
              <w:t>D</w:t>
            </w:r>
            <w:r w:rsidRPr="005C5FBF">
              <w:rPr>
                <w:spacing w:val="-1"/>
                <w:kern w:val="28"/>
                <w:lang w:eastAsia="lt-LT"/>
              </w:rPr>
              <w:t>B</w:t>
            </w:r>
            <w:r w:rsidRPr="005C5FBF">
              <w:rPr>
                <w:kern w:val="28"/>
                <w:lang w:eastAsia="lt-LT"/>
              </w:rPr>
              <w:t>01</w:t>
            </w:r>
          </w:p>
        </w:tc>
        <w:tc>
          <w:tcPr>
            <w:tcW w:w="821" w:type="pct"/>
          </w:tcPr>
          <w:p w:rsidR="005C5FBF" w:rsidRPr="005C5FBF" w:rsidRDefault="005C5FBF" w:rsidP="005C5FB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lang w:eastAsia="lt-LT"/>
              </w:rPr>
            </w:pPr>
            <w:r w:rsidRPr="005C5FBF">
              <w:rPr>
                <w:kern w:val="28"/>
                <w:lang w:eastAsia="lt-LT"/>
              </w:rPr>
              <w:t>Kiekv</w:t>
            </w:r>
            <w:r w:rsidRPr="005C5FBF">
              <w:rPr>
                <w:spacing w:val="-2"/>
                <w:kern w:val="28"/>
                <w:lang w:eastAsia="lt-LT"/>
              </w:rPr>
              <w:t>i</w:t>
            </w:r>
            <w:r w:rsidRPr="005C5FBF">
              <w:rPr>
                <w:kern w:val="28"/>
                <w:lang w:eastAsia="lt-LT"/>
              </w:rPr>
              <w:t>en</w:t>
            </w:r>
            <w:r w:rsidRPr="005C5FBF">
              <w:rPr>
                <w:spacing w:val="-2"/>
                <w:kern w:val="28"/>
                <w:lang w:eastAsia="lt-LT"/>
              </w:rPr>
              <w:t>o</w:t>
            </w:r>
            <w:r w:rsidRPr="005C5FBF">
              <w:rPr>
                <w:kern w:val="28"/>
                <w:lang w:eastAsia="lt-LT"/>
              </w:rPr>
              <w:t xml:space="preserve">je </w:t>
            </w:r>
            <w:r w:rsidRPr="005C5FBF">
              <w:rPr>
                <w:spacing w:val="-2"/>
                <w:kern w:val="28"/>
                <w:lang w:eastAsia="lt-LT"/>
              </w:rPr>
              <w:t>p</w:t>
            </w:r>
            <w:r w:rsidRPr="005C5FBF">
              <w:rPr>
                <w:kern w:val="28"/>
                <w:lang w:eastAsia="lt-LT"/>
              </w:rPr>
              <w:t>lė</w:t>
            </w:r>
            <w:r w:rsidRPr="005C5FBF">
              <w:rPr>
                <w:spacing w:val="-2"/>
                <w:kern w:val="28"/>
                <w:lang w:eastAsia="lt-LT"/>
              </w:rPr>
              <w:t>v</w:t>
            </w:r>
            <w:r w:rsidRPr="005C5FBF">
              <w:rPr>
                <w:kern w:val="28"/>
                <w:lang w:eastAsia="lt-LT"/>
              </w:rPr>
              <w:t>e</w:t>
            </w:r>
            <w:r w:rsidRPr="005C5FBF">
              <w:rPr>
                <w:spacing w:val="1"/>
                <w:kern w:val="28"/>
                <w:lang w:eastAsia="lt-LT"/>
              </w:rPr>
              <w:t>l</w:t>
            </w:r>
            <w:r w:rsidRPr="005C5FBF">
              <w:rPr>
                <w:kern w:val="28"/>
                <w:lang w:eastAsia="lt-LT"/>
              </w:rPr>
              <w:t xml:space="preserve">e </w:t>
            </w:r>
            <w:r w:rsidRPr="005C5FBF">
              <w:rPr>
                <w:spacing w:val="-2"/>
                <w:kern w:val="28"/>
                <w:lang w:eastAsia="lt-LT"/>
              </w:rPr>
              <w:t>d</w:t>
            </w:r>
            <w:r w:rsidRPr="005C5FBF">
              <w:rPr>
                <w:kern w:val="28"/>
                <w:lang w:eastAsia="lt-LT"/>
              </w:rPr>
              <w:t>en</w:t>
            </w:r>
            <w:r w:rsidRPr="005C5FBF">
              <w:rPr>
                <w:spacing w:val="-2"/>
                <w:kern w:val="28"/>
                <w:lang w:eastAsia="lt-LT"/>
              </w:rPr>
              <w:t>g</w:t>
            </w:r>
            <w:r w:rsidRPr="005C5FBF">
              <w:rPr>
                <w:kern w:val="28"/>
                <w:lang w:eastAsia="lt-LT"/>
              </w:rPr>
              <w:t>t</w:t>
            </w:r>
            <w:r w:rsidRPr="005C5FBF">
              <w:rPr>
                <w:spacing w:val="-3"/>
                <w:kern w:val="28"/>
                <w:lang w:eastAsia="lt-LT"/>
              </w:rPr>
              <w:t>o</w:t>
            </w:r>
            <w:r w:rsidRPr="005C5FBF">
              <w:rPr>
                <w:kern w:val="28"/>
                <w:lang w:eastAsia="lt-LT"/>
              </w:rPr>
              <w:t xml:space="preserve">je </w:t>
            </w:r>
            <w:r w:rsidRPr="005C5FBF">
              <w:rPr>
                <w:spacing w:val="-2"/>
                <w:kern w:val="28"/>
                <w:lang w:eastAsia="lt-LT"/>
              </w:rPr>
              <w:t>ta</w:t>
            </w:r>
            <w:r w:rsidRPr="005C5FBF">
              <w:rPr>
                <w:kern w:val="28"/>
                <w:lang w:eastAsia="lt-LT"/>
              </w:rPr>
              <w:t>bl</w:t>
            </w:r>
            <w:r w:rsidRPr="005C5FBF">
              <w:rPr>
                <w:spacing w:val="-2"/>
                <w:kern w:val="28"/>
                <w:lang w:eastAsia="lt-LT"/>
              </w:rPr>
              <w:t>e</w:t>
            </w:r>
            <w:r w:rsidRPr="005C5FBF">
              <w:rPr>
                <w:kern w:val="28"/>
                <w:lang w:eastAsia="lt-LT"/>
              </w:rPr>
              <w:t>t</w:t>
            </w:r>
            <w:r w:rsidRPr="005C5FBF">
              <w:rPr>
                <w:spacing w:val="-2"/>
                <w:kern w:val="28"/>
                <w:lang w:eastAsia="lt-LT"/>
              </w:rPr>
              <w:t>ė</w:t>
            </w:r>
            <w:r w:rsidRPr="005C5FBF">
              <w:rPr>
                <w:kern w:val="28"/>
                <w:lang w:eastAsia="lt-LT"/>
              </w:rPr>
              <w:t xml:space="preserve">je </w:t>
            </w:r>
            <w:r w:rsidRPr="005C5FBF">
              <w:rPr>
                <w:spacing w:val="-2"/>
                <w:kern w:val="28"/>
                <w:lang w:eastAsia="lt-LT"/>
              </w:rPr>
              <w:t>y</w:t>
            </w:r>
            <w:r w:rsidRPr="005C5FBF">
              <w:rPr>
                <w:kern w:val="28"/>
                <w:lang w:eastAsia="lt-LT"/>
              </w:rPr>
              <w:t>ra 5</w:t>
            </w:r>
            <w:r w:rsidRPr="005C5FBF">
              <w:rPr>
                <w:spacing w:val="2"/>
                <w:kern w:val="28"/>
                <w:lang w:eastAsia="lt-LT"/>
              </w:rPr>
              <w:t> mg</w:t>
            </w:r>
            <w:r w:rsidRPr="005C5FBF">
              <w:rPr>
                <w:spacing w:val="-3"/>
                <w:kern w:val="28"/>
                <w:lang w:eastAsia="lt-LT"/>
              </w:rPr>
              <w:t xml:space="preserve"> </w:t>
            </w:r>
            <w:proofErr w:type="spellStart"/>
            <w:r w:rsidRPr="005C5FBF">
              <w:rPr>
                <w:spacing w:val="2"/>
                <w:kern w:val="28"/>
                <w:lang w:eastAsia="lt-LT"/>
              </w:rPr>
              <w:t>a</w:t>
            </w:r>
            <w:r w:rsidRPr="005C5FBF">
              <w:rPr>
                <w:spacing w:val="-4"/>
                <w:kern w:val="28"/>
                <w:lang w:eastAsia="lt-LT"/>
              </w:rPr>
              <w:t>m</w:t>
            </w:r>
            <w:r w:rsidRPr="005C5FBF">
              <w:rPr>
                <w:kern w:val="28"/>
                <w:lang w:eastAsia="lt-LT"/>
              </w:rPr>
              <w:t>lodipi</w:t>
            </w:r>
            <w:r w:rsidRPr="005C5FBF">
              <w:rPr>
                <w:spacing w:val="-3"/>
                <w:kern w:val="28"/>
                <w:lang w:eastAsia="lt-LT"/>
              </w:rPr>
              <w:t>n</w:t>
            </w:r>
            <w:r w:rsidRPr="005C5FBF">
              <w:rPr>
                <w:kern w:val="28"/>
                <w:lang w:eastAsia="lt-LT"/>
              </w:rPr>
              <w:t>o</w:t>
            </w:r>
            <w:proofErr w:type="spellEnd"/>
            <w:r w:rsidRPr="005C5FBF">
              <w:rPr>
                <w:kern w:val="28"/>
                <w:lang w:eastAsia="lt-LT"/>
              </w:rPr>
              <w:t xml:space="preserve"> (</w:t>
            </w:r>
            <w:proofErr w:type="spellStart"/>
            <w:r w:rsidRPr="005C5FBF">
              <w:rPr>
                <w:kern w:val="28"/>
                <w:lang w:eastAsia="lt-LT"/>
              </w:rPr>
              <w:t>a</w:t>
            </w:r>
            <w:r w:rsidRPr="005C5FBF">
              <w:rPr>
                <w:spacing w:val="-4"/>
                <w:kern w:val="28"/>
                <w:lang w:eastAsia="lt-LT"/>
              </w:rPr>
              <w:t>m</w:t>
            </w:r>
            <w:r w:rsidRPr="005C5FBF">
              <w:rPr>
                <w:kern w:val="28"/>
                <w:lang w:eastAsia="lt-LT"/>
              </w:rPr>
              <w:t>lodi</w:t>
            </w:r>
            <w:r w:rsidRPr="005C5FBF">
              <w:rPr>
                <w:spacing w:val="-3"/>
                <w:kern w:val="28"/>
                <w:lang w:eastAsia="lt-LT"/>
              </w:rPr>
              <w:t>p</w:t>
            </w:r>
            <w:r w:rsidRPr="005C5FBF">
              <w:rPr>
                <w:kern w:val="28"/>
                <w:lang w:eastAsia="lt-LT"/>
              </w:rPr>
              <w:t>ino</w:t>
            </w:r>
            <w:proofErr w:type="spellEnd"/>
            <w:r w:rsidRPr="005C5FBF">
              <w:rPr>
                <w:kern w:val="28"/>
                <w:lang w:eastAsia="lt-LT"/>
              </w:rPr>
              <w:t xml:space="preserve"> </w:t>
            </w:r>
            <w:proofErr w:type="spellStart"/>
            <w:r w:rsidRPr="005C5FBF">
              <w:rPr>
                <w:spacing w:val="-1"/>
                <w:kern w:val="28"/>
                <w:lang w:eastAsia="lt-LT"/>
              </w:rPr>
              <w:t>b</w:t>
            </w:r>
            <w:r w:rsidRPr="005C5FBF">
              <w:rPr>
                <w:kern w:val="28"/>
                <w:lang w:eastAsia="lt-LT"/>
              </w:rPr>
              <w:t>e</w:t>
            </w:r>
            <w:r w:rsidRPr="005C5FBF">
              <w:rPr>
                <w:spacing w:val="-2"/>
                <w:kern w:val="28"/>
                <w:lang w:eastAsia="lt-LT"/>
              </w:rPr>
              <w:t>s</w:t>
            </w:r>
            <w:r w:rsidRPr="005C5FBF">
              <w:rPr>
                <w:kern w:val="28"/>
                <w:lang w:eastAsia="lt-LT"/>
              </w:rPr>
              <w:t>il</w:t>
            </w:r>
            <w:r w:rsidRPr="005C5FBF">
              <w:rPr>
                <w:spacing w:val="-2"/>
                <w:kern w:val="28"/>
                <w:lang w:eastAsia="lt-LT"/>
              </w:rPr>
              <w:t>a</w:t>
            </w:r>
            <w:r w:rsidRPr="005C5FBF">
              <w:rPr>
                <w:kern w:val="28"/>
                <w:lang w:eastAsia="lt-LT"/>
              </w:rPr>
              <w:t>to</w:t>
            </w:r>
            <w:proofErr w:type="spellEnd"/>
            <w:r w:rsidRPr="005C5FBF">
              <w:rPr>
                <w:kern w:val="28"/>
                <w:lang w:eastAsia="lt-LT"/>
              </w:rPr>
              <w:t xml:space="preserve"> </w:t>
            </w:r>
            <w:r w:rsidRPr="005C5FBF">
              <w:rPr>
                <w:spacing w:val="-3"/>
                <w:kern w:val="28"/>
                <w:lang w:eastAsia="lt-LT"/>
              </w:rPr>
              <w:t>p</w:t>
            </w:r>
            <w:r w:rsidRPr="005C5FBF">
              <w:rPr>
                <w:kern w:val="28"/>
                <w:lang w:eastAsia="lt-LT"/>
              </w:rPr>
              <w:t>a</w:t>
            </w:r>
            <w:r w:rsidRPr="005C5FBF">
              <w:rPr>
                <w:spacing w:val="-2"/>
                <w:kern w:val="28"/>
                <w:lang w:eastAsia="lt-LT"/>
              </w:rPr>
              <w:t>v</w:t>
            </w:r>
            <w:r w:rsidRPr="005C5FBF">
              <w:rPr>
                <w:kern w:val="28"/>
                <w:lang w:eastAsia="lt-LT"/>
              </w:rPr>
              <w:t>ida</w:t>
            </w:r>
            <w:r w:rsidRPr="005C5FBF">
              <w:rPr>
                <w:spacing w:val="1"/>
                <w:kern w:val="28"/>
                <w:lang w:eastAsia="lt-LT"/>
              </w:rPr>
              <w:t>l</w:t>
            </w:r>
            <w:r w:rsidRPr="005C5FBF">
              <w:rPr>
                <w:spacing w:val="-3"/>
                <w:kern w:val="28"/>
                <w:lang w:eastAsia="lt-LT"/>
              </w:rPr>
              <w:t>u</w:t>
            </w:r>
            <w:r w:rsidRPr="005C5FBF">
              <w:rPr>
                <w:kern w:val="28"/>
                <w:lang w:eastAsia="lt-LT"/>
              </w:rPr>
              <w:t xml:space="preserve">) </w:t>
            </w:r>
            <w:r w:rsidRPr="005C5FBF">
              <w:rPr>
                <w:spacing w:val="-2"/>
                <w:kern w:val="28"/>
                <w:lang w:eastAsia="lt-LT"/>
              </w:rPr>
              <w:t>i</w:t>
            </w:r>
            <w:r w:rsidRPr="005C5FBF">
              <w:rPr>
                <w:kern w:val="28"/>
                <w:lang w:eastAsia="lt-LT"/>
              </w:rPr>
              <w:t>r 160</w:t>
            </w:r>
            <w:r w:rsidRPr="005C5FBF">
              <w:rPr>
                <w:spacing w:val="1"/>
                <w:kern w:val="28"/>
                <w:lang w:eastAsia="lt-LT"/>
              </w:rPr>
              <w:t> mg</w:t>
            </w:r>
            <w:r w:rsidRPr="005C5FBF">
              <w:rPr>
                <w:kern w:val="28"/>
                <w:lang w:eastAsia="lt-LT"/>
              </w:rPr>
              <w:t xml:space="preserve"> </w:t>
            </w:r>
            <w:proofErr w:type="spellStart"/>
            <w:r w:rsidRPr="005C5FBF">
              <w:rPr>
                <w:spacing w:val="-3"/>
                <w:kern w:val="28"/>
                <w:lang w:eastAsia="lt-LT"/>
              </w:rPr>
              <w:t>v</w:t>
            </w:r>
            <w:r w:rsidRPr="005C5FBF">
              <w:rPr>
                <w:kern w:val="28"/>
                <w:lang w:eastAsia="lt-LT"/>
              </w:rPr>
              <w:t>a</w:t>
            </w:r>
            <w:r w:rsidRPr="005C5FBF">
              <w:rPr>
                <w:spacing w:val="1"/>
                <w:kern w:val="28"/>
                <w:lang w:eastAsia="lt-LT"/>
              </w:rPr>
              <w:t>l</w:t>
            </w:r>
            <w:r w:rsidRPr="005C5FBF">
              <w:rPr>
                <w:kern w:val="28"/>
                <w:lang w:eastAsia="lt-LT"/>
              </w:rPr>
              <w:t>sa</w:t>
            </w:r>
            <w:r w:rsidRPr="005C5FBF">
              <w:rPr>
                <w:spacing w:val="-2"/>
                <w:kern w:val="28"/>
                <w:lang w:eastAsia="lt-LT"/>
              </w:rPr>
              <w:t>r</w:t>
            </w:r>
            <w:r w:rsidRPr="005C5FBF">
              <w:rPr>
                <w:kern w:val="28"/>
                <w:lang w:eastAsia="lt-LT"/>
              </w:rPr>
              <w:t>tano</w:t>
            </w:r>
            <w:proofErr w:type="spellEnd"/>
            <w:r w:rsidRPr="005C5FBF">
              <w:rPr>
                <w:kern w:val="28"/>
                <w:lang w:eastAsia="lt-LT"/>
              </w:rPr>
              <w:t>.</w:t>
            </w:r>
          </w:p>
          <w:p w:rsidR="005C5FBF" w:rsidRPr="005C5FBF" w:rsidRDefault="005C5FBF" w:rsidP="005C5FBF">
            <w:pPr>
              <w:tabs>
                <w:tab w:val="left" w:pos="0"/>
              </w:tabs>
              <w:rPr>
                <w:snapToGrid w:val="0"/>
              </w:rPr>
            </w:pPr>
          </w:p>
        </w:tc>
        <w:tc>
          <w:tcPr>
            <w:tcW w:w="597" w:type="pct"/>
            <w:vMerge w:val="restart"/>
          </w:tcPr>
          <w:p w:rsidR="005C5FBF" w:rsidRPr="005C5FBF" w:rsidRDefault="005C5FBF" w:rsidP="005C5FBF">
            <w:pPr>
              <w:tabs>
                <w:tab w:val="left" w:pos="567"/>
              </w:tabs>
              <w:rPr>
                <w:noProof/>
                <w:snapToGrid w:val="0"/>
              </w:rPr>
            </w:pPr>
            <w:r w:rsidRPr="005C5FBF">
              <w:rPr>
                <w:noProof/>
                <w:snapToGrid w:val="0"/>
              </w:rPr>
              <w:t xml:space="preserve">UAB “INTELI GENERICS NORD”, Lietuva </w:t>
            </w:r>
          </w:p>
          <w:p w:rsidR="005C5FBF" w:rsidRPr="005C5FBF" w:rsidRDefault="005C5FBF" w:rsidP="005C5FBF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</w:p>
        </w:tc>
        <w:tc>
          <w:tcPr>
            <w:tcW w:w="417" w:type="pct"/>
            <w:vMerge w:val="restart"/>
          </w:tcPr>
          <w:p w:rsidR="005C5FBF" w:rsidRPr="005C5FBF" w:rsidRDefault="005C5FBF" w:rsidP="005C5FBF">
            <w:pPr>
              <w:rPr>
                <w:kern w:val="28"/>
              </w:rPr>
            </w:pPr>
            <w:r w:rsidRPr="005C5FBF">
              <w:rPr>
                <w:kern w:val="28"/>
              </w:rPr>
              <w:t>10 str. 1 d.</w:t>
            </w:r>
          </w:p>
        </w:tc>
        <w:tc>
          <w:tcPr>
            <w:tcW w:w="1305" w:type="pct"/>
            <w:vMerge w:val="restart"/>
          </w:tcPr>
          <w:p w:rsidR="005C5FBF" w:rsidRPr="005C5FBF" w:rsidRDefault="005C5FBF" w:rsidP="005C5FB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eastAsia="lt-LT"/>
              </w:rPr>
            </w:pPr>
            <w:r w:rsidRPr="005C5FBF">
              <w:rPr>
                <w:lang w:eastAsia="lt-LT"/>
              </w:rPr>
              <w:t>Pi</w:t>
            </w:r>
            <w:r w:rsidRPr="005C5FBF">
              <w:rPr>
                <w:spacing w:val="1"/>
                <w:lang w:eastAsia="lt-LT"/>
              </w:rPr>
              <w:t>r</w:t>
            </w:r>
            <w:r w:rsidRPr="005C5FBF">
              <w:rPr>
                <w:spacing w:val="-4"/>
                <w:lang w:eastAsia="lt-LT"/>
              </w:rPr>
              <w:t>m</w:t>
            </w:r>
            <w:r w:rsidRPr="005C5FBF">
              <w:rPr>
                <w:lang w:eastAsia="lt-LT"/>
              </w:rPr>
              <w:t xml:space="preserve">inės arterinės </w:t>
            </w:r>
            <w:r w:rsidRPr="005C5FBF">
              <w:rPr>
                <w:spacing w:val="-3"/>
                <w:lang w:eastAsia="lt-LT"/>
              </w:rPr>
              <w:t>h</w:t>
            </w:r>
            <w:r w:rsidRPr="005C5FBF">
              <w:rPr>
                <w:lang w:eastAsia="lt-LT"/>
              </w:rPr>
              <w:t>ip</w:t>
            </w:r>
            <w:r w:rsidRPr="005C5FBF">
              <w:rPr>
                <w:spacing w:val="-2"/>
                <w:lang w:eastAsia="lt-LT"/>
              </w:rPr>
              <w:t>e</w:t>
            </w:r>
            <w:r w:rsidRPr="005C5FBF">
              <w:rPr>
                <w:lang w:eastAsia="lt-LT"/>
              </w:rPr>
              <w:t>r</w:t>
            </w:r>
            <w:r w:rsidRPr="005C5FBF">
              <w:rPr>
                <w:spacing w:val="-2"/>
                <w:lang w:eastAsia="lt-LT"/>
              </w:rPr>
              <w:t>t</w:t>
            </w:r>
            <w:r w:rsidRPr="005C5FBF">
              <w:rPr>
                <w:lang w:eastAsia="lt-LT"/>
              </w:rPr>
              <w:t>en</w:t>
            </w:r>
            <w:r w:rsidRPr="005C5FBF">
              <w:rPr>
                <w:spacing w:val="-2"/>
                <w:lang w:eastAsia="lt-LT"/>
              </w:rPr>
              <w:t>zi</w:t>
            </w:r>
            <w:r w:rsidRPr="005C5FBF">
              <w:rPr>
                <w:spacing w:val="3"/>
                <w:lang w:eastAsia="lt-LT"/>
              </w:rPr>
              <w:t>j</w:t>
            </w:r>
            <w:r w:rsidRPr="005C5FBF">
              <w:rPr>
                <w:spacing w:val="-3"/>
                <w:lang w:eastAsia="lt-LT"/>
              </w:rPr>
              <w:t>o</w:t>
            </w:r>
            <w:r w:rsidRPr="005C5FBF">
              <w:rPr>
                <w:lang w:eastAsia="lt-LT"/>
              </w:rPr>
              <w:t xml:space="preserve">s </w:t>
            </w:r>
            <w:r w:rsidRPr="005C5FBF">
              <w:rPr>
                <w:spacing w:val="-2"/>
                <w:lang w:eastAsia="lt-LT"/>
              </w:rPr>
              <w:t>g</w:t>
            </w:r>
            <w:r w:rsidRPr="005C5FBF">
              <w:rPr>
                <w:spacing w:val="-3"/>
                <w:lang w:eastAsia="lt-LT"/>
              </w:rPr>
              <w:t>y</w:t>
            </w:r>
            <w:r w:rsidRPr="005C5FBF">
              <w:rPr>
                <w:spacing w:val="2"/>
                <w:lang w:eastAsia="lt-LT"/>
              </w:rPr>
              <w:t>d</w:t>
            </w:r>
            <w:r w:rsidRPr="005C5FBF">
              <w:rPr>
                <w:lang w:eastAsia="lt-LT"/>
              </w:rPr>
              <w:t>y</w:t>
            </w:r>
            <w:r w:rsidRPr="005C5FBF">
              <w:rPr>
                <w:spacing w:val="-4"/>
                <w:lang w:eastAsia="lt-LT"/>
              </w:rPr>
              <w:t>m</w:t>
            </w:r>
            <w:r w:rsidRPr="005C5FBF">
              <w:rPr>
                <w:lang w:eastAsia="lt-LT"/>
              </w:rPr>
              <w:t>as.</w:t>
            </w:r>
          </w:p>
          <w:p w:rsidR="005C5FBF" w:rsidRPr="005C5FBF" w:rsidRDefault="005C5FBF" w:rsidP="005C5FB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eastAsia="lt-LT"/>
              </w:rPr>
            </w:pPr>
            <w:proofErr w:type="spellStart"/>
            <w:r w:rsidRPr="005C5FBF">
              <w:rPr>
                <w:lang w:eastAsia="lt-LT"/>
              </w:rPr>
              <w:t>Amlodipine</w:t>
            </w:r>
            <w:proofErr w:type="spellEnd"/>
            <w:r w:rsidRPr="005C5FBF">
              <w:rPr>
                <w:lang w:eastAsia="lt-LT"/>
              </w:rPr>
              <w:t>/</w:t>
            </w:r>
            <w:proofErr w:type="spellStart"/>
            <w:r w:rsidRPr="005C5FBF">
              <w:rPr>
                <w:lang w:eastAsia="lt-LT"/>
              </w:rPr>
              <w:t>Valsartan</w:t>
            </w:r>
            <w:proofErr w:type="spellEnd"/>
            <w:r w:rsidRPr="005C5FBF">
              <w:rPr>
                <w:lang w:eastAsia="lt-LT"/>
              </w:rPr>
              <w:t xml:space="preserve"> </w:t>
            </w:r>
            <w:proofErr w:type="spellStart"/>
            <w:r w:rsidRPr="005C5FBF">
              <w:rPr>
                <w:lang w:eastAsia="lt-LT"/>
              </w:rPr>
              <w:t>Inteli</w:t>
            </w:r>
            <w:proofErr w:type="spellEnd"/>
            <w:r w:rsidRPr="005C5FBF">
              <w:rPr>
                <w:lang w:eastAsia="lt-LT"/>
              </w:rPr>
              <w:t xml:space="preserve"> s</w:t>
            </w:r>
            <w:r w:rsidRPr="005C5FBF">
              <w:rPr>
                <w:spacing w:val="-3"/>
                <w:lang w:eastAsia="lt-LT"/>
              </w:rPr>
              <w:t>k</w:t>
            </w:r>
            <w:r w:rsidRPr="005C5FBF">
              <w:rPr>
                <w:lang w:eastAsia="lt-LT"/>
              </w:rPr>
              <w:t>i</w:t>
            </w:r>
            <w:r w:rsidRPr="005C5FBF">
              <w:rPr>
                <w:spacing w:val="-2"/>
                <w:lang w:eastAsia="lt-LT"/>
              </w:rPr>
              <w:t>r</w:t>
            </w:r>
            <w:r w:rsidRPr="005C5FBF">
              <w:rPr>
                <w:lang w:eastAsia="lt-LT"/>
              </w:rPr>
              <w:t>tas</w:t>
            </w:r>
            <w:r w:rsidRPr="005C5FBF">
              <w:rPr>
                <w:spacing w:val="-2"/>
                <w:lang w:eastAsia="lt-LT"/>
              </w:rPr>
              <w:t xml:space="preserve"> </w:t>
            </w:r>
            <w:r w:rsidRPr="005C5FBF">
              <w:rPr>
                <w:lang w:eastAsia="lt-LT"/>
              </w:rPr>
              <w:t>su</w:t>
            </w:r>
            <w:r w:rsidRPr="005C5FBF">
              <w:rPr>
                <w:spacing w:val="-2"/>
                <w:lang w:eastAsia="lt-LT"/>
              </w:rPr>
              <w:t>a</w:t>
            </w:r>
            <w:r w:rsidRPr="005C5FBF">
              <w:rPr>
                <w:lang w:eastAsia="lt-LT"/>
              </w:rPr>
              <w:t>u</w:t>
            </w:r>
            <w:r w:rsidRPr="005C5FBF">
              <w:rPr>
                <w:spacing w:val="-3"/>
                <w:lang w:eastAsia="lt-LT"/>
              </w:rPr>
              <w:t>g</w:t>
            </w:r>
            <w:r w:rsidRPr="005C5FBF">
              <w:rPr>
                <w:lang w:eastAsia="lt-LT"/>
              </w:rPr>
              <w:t>us</w:t>
            </w:r>
            <w:r w:rsidRPr="005C5FBF">
              <w:rPr>
                <w:spacing w:val="1"/>
                <w:lang w:eastAsia="lt-LT"/>
              </w:rPr>
              <w:t>i</w:t>
            </w:r>
            <w:r w:rsidRPr="005C5FBF">
              <w:rPr>
                <w:lang w:eastAsia="lt-LT"/>
              </w:rPr>
              <w:t>e</w:t>
            </w:r>
            <w:r w:rsidRPr="005C5FBF">
              <w:rPr>
                <w:spacing w:val="-2"/>
                <w:lang w:eastAsia="lt-LT"/>
              </w:rPr>
              <w:t>si</w:t>
            </w:r>
            <w:r w:rsidRPr="005C5FBF">
              <w:rPr>
                <w:lang w:eastAsia="lt-LT"/>
              </w:rPr>
              <w:t>e</w:t>
            </w:r>
            <w:r w:rsidRPr="005C5FBF">
              <w:rPr>
                <w:spacing w:val="-4"/>
                <w:lang w:eastAsia="lt-LT"/>
              </w:rPr>
              <w:t>m</w:t>
            </w:r>
            <w:r w:rsidRPr="005C5FBF">
              <w:rPr>
                <w:spacing w:val="1"/>
                <w:lang w:eastAsia="lt-LT"/>
              </w:rPr>
              <w:t>s</w:t>
            </w:r>
            <w:r w:rsidRPr="005C5FBF">
              <w:rPr>
                <w:lang w:eastAsia="lt-LT"/>
              </w:rPr>
              <w:t xml:space="preserve">, </w:t>
            </w:r>
            <w:r w:rsidRPr="005C5FBF">
              <w:rPr>
                <w:spacing w:val="-3"/>
                <w:lang w:eastAsia="lt-LT"/>
              </w:rPr>
              <w:t>k</w:t>
            </w:r>
            <w:r w:rsidRPr="005C5FBF">
              <w:rPr>
                <w:lang w:eastAsia="lt-LT"/>
              </w:rPr>
              <w:t xml:space="preserve">urių </w:t>
            </w:r>
            <w:r w:rsidRPr="005C5FBF">
              <w:rPr>
                <w:spacing w:val="-3"/>
                <w:lang w:eastAsia="lt-LT"/>
              </w:rPr>
              <w:t>k</w:t>
            </w:r>
            <w:r w:rsidRPr="005C5FBF">
              <w:rPr>
                <w:lang w:eastAsia="lt-LT"/>
              </w:rPr>
              <w:t>ra</w:t>
            </w:r>
            <w:r w:rsidRPr="005C5FBF">
              <w:rPr>
                <w:spacing w:val="-2"/>
                <w:lang w:eastAsia="lt-LT"/>
              </w:rPr>
              <w:t>u</w:t>
            </w:r>
            <w:r w:rsidRPr="005C5FBF">
              <w:rPr>
                <w:spacing w:val="3"/>
                <w:lang w:eastAsia="lt-LT"/>
              </w:rPr>
              <w:t>j</w:t>
            </w:r>
            <w:r w:rsidRPr="005C5FBF">
              <w:rPr>
                <w:lang w:eastAsia="lt-LT"/>
              </w:rPr>
              <w:t>os</w:t>
            </w:r>
            <w:r w:rsidRPr="005C5FBF">
              <w:rPr>
                <w:spacing w:val="-2"/>
                <w:lang w:eastAsia="lt-LT"/>
              </w:rPr>
              <w:t>p</w:t>
            </w:r>
            <w:r w:rsidRPr="005C5FBF">
              <w:rPr>
                <w:lang w:eastAsia="lt-LT"/>
              </w:rPr>
              <w:t>ūd</w:t>
            </w:r>
            <w:r w:rsidRPr="005C5FBF">
              <w:rPr>
                <w:spacing w:val="-2"/>
                <w:lang w:eastAsia="lt-LT"/>
              </w:rPr>
              <w:t>ž</w:t>
            </w:r>
            <w:r w:rsidRPr="005C5FBF">
              <w:rPr>
                <w:lang w:eastAsia="lt-LT"/>
              </w:rPr>
              <w:t xml:space="preserve">io </w:t>
            </w:r>
            <w:r w:rsidRPr="005C5FBF">
              <w:rPr>
                <w:spacing w:val="-3"/>
                <w:lang w:eastAsia="lt-LT"/>
              </w:rPr>
              <w:t>k</w:t>
            </w:r>
            <w:r w:rsidRPr="005C5FBF">
              <w:rPr>
                <w:lang w:eastAsia="lt-LT"/>
              </w:rPr>
              <w:t>ontr</w:t>
            </w:r>
            <w:r w:rsidRPr="005C5FBF">
              <w:rPr>
                <w:spacing w:val="-3"/>
                <w:lang w:eastAsia="lt-LT"/>
              </w:rPr>
              <w:t>o</w:t>
            </w:r>
            <w:r w:rsidRPr="005C5FBF">
              <w:rPr>
                <w:lang w:eastAsia="lt-LT"/>
              </w:rPr>
              <w:t>l</w:t>
            </w:r>
            <w:r w:rsidRPr="005C5FBF">
              <w:rPr>
                <w:spacing w:val="-2"/>
                <w:lang w:eastAsia="lt-LT"/>
              </w:rPr>
              <w:t>e</w:t>
            </w:r>
            <w:r w:rsidRPr="005C5FBF">
              <w:rPr>
                <w:lang w:eastAsia="lt-LT"/>
              </w:rPr>
              <w:t>i</w:t>
            </w:r>
            <w:r w:rsidRPr="005C5FBF">
              <w:rPr>
                <w:spacing w:val="1"/>
                <w:lang w:eastAsia="lt-LT"/>
              </w:rPr>
              <w:t xml:space="preserve"> </w:t>
            </w:r>
            <w:r w:rsidRPr="005C5FBF">
              <w:rPr>
                <w:lang w:eastAsia="lt-LT"/>
              </w:rPr>
              <w:t>n</w:t>
            </w:r>
            <w:r w:rsidRPr="005C5FBF">
              <w:rPr>
                <w:spacing w:val="-2"/>
                <w:lang w:eastAsia="lt-LT"/>
              </w:rPr>
              <w:t>e</w:t>
            </w:r>
            <w:r w:rsidRPr="005C5FBF">
              <w:rPr>
                <w:lang w:eastAsia="lt-LT"/>
              </w:rPr>
              <w:t>pa</w:t>
            </w:r>
            <w:r w:rsidRPr="005C5FBF">
              <w:rPr>
                <w:spacing w:val="-2"/>
                <w:lang w:eastAsia="lt-LT"/>
              </w:rPr>
              <w:t>k</w:t>
            </w:r>
            <w:r w:rsidRPr="005C5FBF">
              <w:rPr>
                <w:lang w:eastAsia="lt-LT"/>
              </w:rPr>
              <w:t>an</w:t>
            </w:r>
            <w:r w:rsidRPr="005C5FBF">
              <w:rPr>
                <w:spacing w:val="-2"/>
                <w:lang w:eastAsia="lt-LT"/>
              </w:rPr>
              <w:t>k</w:t>
            </w:r>
            <w:r w:rsidRPr="005C5FBF">
              <w:rPr>
                <w:lang w:eastAsia="lt-LT"/>
              </w:rPr>
              <w:t>a g</w:t>
            </w:r>
            <w:r w:rsidRPr="005C5FBF">
              <w:rPr>
                <w:spacing w:val="-2"/>
                <w:lang w:eastAsia="lt-LT"/>
              </w:rPr>
              <w:t>y</w:t>
            </w:r>
            <w:r w:rsidRPr="005C5FBF">
              <w:rPr>
                <w:lang w:eastAsia="lt-LT"/>
              </w:rPr>
              <w:t>dy</w:t>
            </w:r>
            <w:r w:rsidRPr="005C5FBF">
              <w:rPr>
                <w:spacing w:val="-4"/>
                <w:lang w:eastAsia="lt-LT"/>
              </w:rPr>
              <w:t>m</w:t>
            </w:r>
            <w:r w:rsidRPr="005C5FBF">
              <w:rPr>
                <w:lang w:eastAsia="lt-LT"/>
              </w:rPr>
              <w:t>o</w:t>
            </w:r>
            <w:r w:rsidRPr="005C5FBF">
              <w:rPr>
                <w:spacing w:val="2"/>
                <w:lang w:eastAsia="lt-LT"/>
              </w:rPr>
              <w:t xml:space="preserve"> </w:t>
            </w:r>
            <w:r w:rsidRPr="005C5FBF">
              <w:rPr>
                <w:spacing w:val="-3"/>
                <w:lang w:eastAsia="lt-LT"/>
              </w:rPr>
              <w:t>v</w:t>
            </w:r>
            <w:r w:rsidRPr="005C5FBF">
              <w:rPr>
                <w:lang w:eastAsia="lt-LT"/>
              </w:rPr>
              <w:t xml:space="preserve">ien </w:t>
            </w:r>
            <w:r w:rsidRPr="005C5FBF">
              <w:rPr>
                <w:spacing w:val="1"/>
                <w:lang w:eastAsia="lt-LT"/>
              </w:rPr>
              <w:t>t</w:t>
            </w:r>
            <w:r w:rsidRPr="005C5FBF">
              <w:rPr>
                <w:lang w:eastAsia="lt-LT"/>
              </w:rPr>
              <w:t>ik</w:t>
            </w:r>
            <w:r w:rsidRPr="005C5FBF">
              <w:rPr>
                <w:spacing w:val="-3"/>
                <w:lang w:eastAsia="lt-LT"/>
              </w:rPr>
              <w:t xml:space="preserve"> </w:t>
            </w:r>
            <w:proofErr w:type="spellStart"/>
            <w:r w:rsidRPr="005C5FBF">
              <w:rPr>
                <w:lang w:eastAsia="lt-LT"/>
              </w:rPr>
              <w:t>a</w:t>
            </w:r>
            <w:r w:rsidRPr="005C5FBF">
              <w:rPr>
                <w:spacing w:val="-4"/>
                <w:lang w:eastAsia="lt-LT"/>
              </w:rPr>
              <w:t>m</w:t>
            </w:r>
            <w:r w:rsidRPr="005C5FBF">
              <w:rPr>
                <w:lang w:eastAsia="lt-LT"/>
              </w:rPr>
              <w:t>lodi</w:t>
            </w:r>
            <w:r w:rsidRPr="005C5FBF">
              <w:rPr>
                <w:spacing w:val="-3"/>
                <w:lang w:eastAsia="lt-LT"/>
              </w:rPr>
              <w:t>p</w:t>
            </w:r>
            <w:r w:rsidRPr="005C5FBF">
              <w:rPr>
                <w:lang w:eastAsia="lt-LT"/>
              </w:rPr>
              <w:t>inu</w:t>
            </w:r>
            <w:proofErr w:type="spellEnd"/>
            <w:r w:rsidRPr="005C5FBF">
              <w:rPr>
                <w:lang w:eastAsia="lt-LT"/>
              </w:rPr>
              <w:t xml:space="preserve"> a</w:t>
            </w:r>
            <w:r w:rsidRPr="005C5FBF">
              <w:rPr>
                <w:spacing w:val="1"/>
                <w:lang w:eastAsia="lt-LT"/>
              </w:rPr>
              <w:t>r</w:t>
            </w:r>
            <w:r w:rsidRPr="005C5FBF">
              <w:rPr>
                <w:lang w:eastAsia="lt-LT"/>
              </w:rPr>
              <w:t xml:space="preserve">ba </w:t>
            </w:r>
            <w:proofErr w:type="spellStart"/>
            <w:r w:rsidRPr="005C5FBF">
              <w:rPr>
                <w:spacing w:val="-2"/>
                <w:lang w:eastAsia="lt-LT"/>
              </w:rPr>
              <w:t>v</w:t>
            </w:r>
            <w:r w:rsidRPr="005C5FBF">
              <w:rPr>
                <w:lang w:eastAsia="lt-LT"/>
              </w:rPr>
              <w:t>a</w:t>
            </w:r>
            <w:r w:rsidRPr="005C5FBF">
              <w:rPr>
                <w:spacing w:val="-2"/>
                <w:lang w:eastAsia="lt-LT"/>
              </w:rPr>
              <w:t>l</w:t>
            </w:r>
            <w:r w:rsidRPr="005C5FBF">
              <w:rPr>
                <w:lang w:eastAsia="lt-LT"/>
              </w:rPr>
              <w:t>sa</w:t>
            </w:r>
            <w:r w:rsidRPr="005C5FBF">
              <w:rPr>
                <w:spacing w:val="-2"/>
                <w:lang w:eastAsia="lt-LT"/>
              </w:rPr>
              <w:t>r</w:t>
            </w:r>
            <w:r w:rsidRPr="005C5FBF">
              <w:rPr>
                <w:lang w:eastAsia="lt-LT"/>
              </w:rPr>
              <w:t>ta</w:t>
            </w:r>
            <w:r w:rsidRPr="005C5FBF">
              <w:rPr>
                <w:spacing w:val="-2"/>
                <w:lang w:eastAsia="lt-LT"/>
              </w:rPr>
              <w:t>n</w:t>
            </w:r>
            <w:r w:rsidRPr="005C5FBF">
              <w:rPr>
                <w:lang w:eastAsia="lt-LT"/>
              </w:rPr>
              <w:t>u</w:t>
            </w:r>
            <w:proofErr w:type="spellEnd"/>
            <w:r w:rsidRPr="005C5FBF">
              <w:rPr>
                <w:lang w:eastAsia="lt-LT"/>
              </w:rPr>
              <w:t>.</w:t>
            </w:r>
          </w:p>
          <w:p w:rsidR="005C5FBF" w:rsidRPr="005C5FBF" w:rsidRDefault="005C5FBF" w:rsidP="005C5FBF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</w:tc>
        <w:tc>
          <w:tcPr>
            <w:tcW w:w="496" w:type="pct"/>
            <w:vMerge w:val="restart"/>
          </w:tcPr>
          <w:p w:rsidR="005C5FBF" w:rsidRPr="005C5FBF" w:rsidRDefault="005C5FBF" w:rsidP="005C5FBF">
            <w:pPr>
              <w:rPr>
                <w:kern w:val="28"/>
              </w:rPr>
            </w:pPr>
            <w:r w:rsidRPr="005C5FBF">
              <w:rPr>
                <w:kern w:val="28"/>
              </w:rPr>
              <w:t>Lizdinė plokštelė N28</w:t>
            </w:r>
          </w:p>
        </w:tc>
        <w:tc>
          <w:tcPr>
            <w:tcW w:w="302" w:type="pct"/>
            <w:vMerge w:val="restart"/>
          </w:tcPr>
          <w:p w:rsidR="005C5FBF" w:rsidRPr="005C5FBF" w:rsidRDefault="005C5FBF" w:rsidP="005C5FBF">
            <w:pPr>
              <w:rPr>
                <w:kern w:val="28"/>
              </w:rPr>
            </w:pPr>
            <w:proofErr w:type="spellStart"/>
            <w:r w:rsidRPr="005C5FBF">
              <w:rPr>
                <w:kern w:val="28"/>
              </w:rPr>
              <w:t>Rp</w:t>
            </w:r>
            <w:proofErr w:type="spellEnd"/>
          </w:p>
          <w:p w:rsidR="005C5FBF" w:rsidRPr="005C5FBF" w:rsidRDefault="005C5FBF" w:rsidP="005C5FBF">
            <w:pPr>
              <w:rPr>
                <w:kern w:val="28"/>
              </w:rPr>
            </w:pPr>
          </w:p>
          <w:p w:rsidR="005C5FBF" w:rsidRPr="005C5FBF" w:rsidRDefault="005C5FBF" w:rsidP="005C5FBF">
            <w:pPr>
              <w:rPr>
                <w:kern w:val="28"/>
              </w:rPr>
            </w:pPr>
          </w:p>
        </w:tc>
      </w:tr>
      <w:tr w:rsidR="005C5FBF" w:rsidRPr="005C5FBF" w:rsidTr="001D5960">
        <w:tc>
          <w:tcPr>
            <w:tcW w:w="201" w:type="pct"/>
          </w:tcPr>
          <w:p w:rsidR="005C5FBF" w:rsidRPr="005C5FBF" w:rsidRDefault="005C5FBF" w:rsidP="005C5FBF">
            <w:pPr>
              <w:numPr>
                <w:ilvl w:val="0"/>
                <w:numId w:val="24"/>
              </w:numPr>
              <w:ind w:left="0" w:firstLine="0"/>
              <w:rPr>
                <w:kern w:val="28"/>
              </w:rPr>
            </w:pPr>
          </w:p>
        </w:tc>
        <w:tc>
          <w:tcPr>
            <w:tcW w:w="861" w:type="pct"/>
          </w:tcPr>
          <w:p w:rsidR="005C5FBF" w:rsidRPr="005C5FBF" w:rsidRDefault="005C5FBF" w:rsidP="005C5FB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lang w:eastAsia="lt-LT"/>
              </w:rPr>
            </w:pPr>
            <w:proofErr w:type="spellStart"/>
            <w:r w:rsidRPr="005C5FBF">
              <w:rPr>
                <w:kern w:val="28"/>
                <w:lang w:eastAsia="lt-LT"/>
              </w:rPr>
              <w:t>Amlodipine</w:t>
            </w:r>
            <w:proofErr w:type="spellEnd"/>
            <w:r w:rsidRPr="005C5FBF">
              <w:rPr>
                <w:kern w:val="28"/>
                <w:lang w:eastAsia="lt-LT"/>
              </w:rPr>
              <w:t>/</w:t>
            </w:r>
            <w:proofErr w:type="spellStart"/>
            <w:r w:rsidRPr="005C5FBF">
              <w:rPr>
                <w:kern w:val="28"/>
                <w:lang w:eastAsia="lt-LT"/>
              </w:rPr>
              <w:t>Valsartan</w:t>
            </w:r>
            <w:proofErr w:type="spellEnd"/>
            <w:r w:rsidRPr="005C5FBF">
              <w:rPr>
                <w:kern w:val="28"/>
                <w:lang w:eastAsia="lt-LT"/>
              </w:rPr>
              <w:t xml:space="preserve"> </w:t>
            </w:r>
            <w:proofErr w:type="spellStart"/>
            <w:r w:rsidRPr="005C5FBF">
              <w:rPr>
                <w:kern w:val="28"/>
                <w:lang w:eastAsia="lt-LT"/>
              </w:rPr>
              <w:t>Inteli</w:t>
            </w:r>
            <w:proofErr w:type="spellEnd"/>
            <w:r w:rsidRPr="005C5FBF">
              <w:rPr>
                <w:kern w:val="28"/>
                <w:lang w:eastAsia="lt-LT"/>
              </w:rPr>
              <w:t xml:space="preserve"> 10 mg/160 mg plėvele dengtos tabletės</w:t>
            </w:r>
          </w:p>
          <w:p w:rsidR="005C5FBF" w:rsidRPr="005C5FBF" w:rsidRDefault="005C5FBF" w:rsidP="005C5FBF">
            <w:pPr>
              <w:tabs>
                <w:tab w:val="left" w:pos="567"/>
              </w:tabs>
              <w:rPr>
                <w:snapToGrid w:val="0"/>
              </w:rPr>
            </w:pPr>
            <w:r w:rsidRPr="005C5FBF">
              <w:rPr>
                <w:spacing w:val="-1"/>
                <w:kern w:val="28"/>
                <w:lang w:eastAsia="lt-LT"/>
              </w:rPr>
              <w:t>C</w:t>
            </w:r>
            <w:r w:rsidRPr="005C5FBF">
              <w:rPr>
                <w:kern w:val="28"/>
                <w:lang w:eastAsia="lt-LT"/>
              </w:rPr>
              <w:t>09</w:t>
            </w:r>
            <w:r w:rsidRPr="005C5FBF">
              <w:rPr>
                <w:spacing w:val="-2"/>
                <w:kern w:val="28"/>
                <w:lang w:eastAsia="lt-LT"/>
              </w:rPr>
              <w:t>D</w:t>
            </w:r>
            <w:r w:rsidRPr="005C5FBF">
              <w:rPr>
                <w:spacing w:val="-1"/>
                <w:kern w:val="28"/>
                <w:lang w:eastAsia="lt-LT"/>
              </w:rPr>
              <w:t>B</w:t>
            </w:r>
            <w:r w:rsidRPr="005C5FBF">
              <w:rPr>
                <w:kern w:val="28"/>
                <w:lang w:eastAsia="lt-LT"/>
              </w:rPr>
              <w:t>01</w:t>
            </w:r>
          </w:p>
        </w:tc>
        <w:tc>
          <w:tcPr>
            <w:tcW w:w="821" w:type="pct"/>
          </w:tcPr>
          <w:p w:rsidR="005C5FBF" w:rsidRPr="005C5FBF" w:rsidRDefault="005C5FBF" w:rsidP="005C5FB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lang w:eastAsia="lt-LT"/>
              </w:rPr>
            </w:pPr>
            <w:r w:rsidRPr="005C5FBF">
              <w:rPr>
                <w:kern w:val="28"/>
                <w:lang w:eastAsia="lt-LT"/>
              </w:rPr>
              <w:t>Kiekv</w:t>
            </w:r>
            <w:r w:rsidRPr="005C5FBF">
              <w:rPr>
                <w:spacing w:val="-2"/>
                <w:kern w:val="28"/>
                <w:lang w:eastAsia="lt-LT"/>
              </w:rPr>
              <w:t>i</w:t>
            </w:r>
            <w:r w:rsidRPr="005C5FBF">
              <w:rPr>
                <w:kern w:val="28"/>
                <w:lang w:eastAsia="lt-LT"/>
              </w:rPr>
              <w:t>en</w:t>
            </w:r>
            <w:r w:rsidRPr="005C5FBF">
              <w:rPr>
                <w:spacing w:val="-2"/>
                <w:kern w:val="28"/>
                <w:lang w:eastAsia="lt-LT"/>
              </w:rPr>
              <w:t>o</w:t>
            </w:r>
            <w:r w:rsidRPr="005C5FBF">
              <w:rPr>
                <w:kern w:val="28"/>
                <w:lang w:eastAsia="lt-LT"/>
              </w:rPr>
              <w:t xml:space="preserve">je </w:t>
            </w:r>
            <w:r w:rsidRPr="005C5FBF">
              <w:rPr>
                <w:spacing w:val="-2"/>
                <w:kern w:val="28"/>
                <w:lang w:eastAsia="lt-LT"/>
              </w:rPr>
              <w:t>p</w:t>
            </w:r>
            <w:r w:rsidRPr="005C5FBF">
              <w:rPr>
                <w:kern w:val="28"/>
                <w:lang w:eastAsia="lt-LT"/>
              </w:rPr>
              <w:t>lė</w:t>
            </w:r>
            <w:r w:rsidRPr="005C5FBF">
              <w:rPr>
                <w:spacing w:val="-2"/>
                <w:kern w:val="28"/>
                <w:lang w:eastAsia="lt-LT"/>
              </w:rPr>
              <w:t>v</w:t>
            </w:r>
            <w:r w:rsidRPr="005C5FBF">
              <w:rPr>
                <w:kern w:val="28"/>
                <w:lang w:eastAsia="lt-LT"/>
              </w:rPr>
              <w:t>e</w:t>
            </w:r>
            <w:r w:rsidRPr="005C5FBF">
              <w:rPr>
                <w:spacing w:val="1"/>
                <w:kern w:val="28"/>
                <w:lang w:eastAsia="lt-LT"/>
              </w:rPr>
              <w:t>l</w:t>
            </w:r>
            <w:r w:rsidRPr="005C5FBF">
              <w:rPr>
                <w:kern w:val="28"/>
                <w:lang w:eastAsia="lt-LT"/>
              </w:rPr>
              <w:t xml:space="preserve">e </w:t>
            </w:r>
            <w:r w:rsidRPr="005C5FBF">
              <w:rPr>
                <w:spacing w:val="-2"/>
                <w:kern w:val="28"/>
                <w:lang w:eastAsia="lt-LT"/>
              </w:rPr>
              <w:t>d</w:t>
            </w:r>
            <w:r w:rsidRPr="005C5FBF">
              <w:rPr>
                <w:kern w:val="28"/>
                <w:lang w:eastAsia="lt-LT"/>
              </w:rPr>
              <w:t>en</w:t>
            </w:r>
            <w:r w:rsidRPr="005C5FBF">
              <w:rPr>
                <w:spacing w:val="-2"/>
                <w:kern w:val="28"/>
                <w:lang w:eastAsia="lt-LT"/>
              </w:rPr>
              <w:t>g</w:t>
            </w:r>
            <w:r w:rsidRPr="005C5FBF">
              <w:rPr>
                <w:kern w:val="28"/>
                <w:lang w:eastAsia="lt-LT"/>
              </w:rPr>
              <w:t>t</w:t>
            </w:r>
            <w:r w:rsidRPr="005C5FBF">
              <w:rPr>
                <w:spacing w:val="-3"/>
                <w:kern w:val="28"/>
                <w:lang w:eastAsia="lt-LT"/>
              </w:rPr>
              <w:t>o</w:t>
            </w:r>
            <w:r w:rsidRPr="005C5FBF">
              <w:rPr>
                <w:kern w:val="28"/>
                <w:lang w:eastAsia="lt-LT"/>
              </w:rPr>
              <w:t xml:space="preserve">je </w:t>
            </w:r>
            <w:r w:rsidRPr="005C5FBF">
              <w:rPr>
                <w:spacing w:val="-2"/>
                <w:kern w:val="28"/>
                <w:lang w:eastAsia="lt-LT"/>
              </w:rPr>
              <w:t>ta</w:t>
            </w:r>
            <w:r w:rsidRPr="005C5FBF">
              <w:rPr>
                <w:kern w:val="28"/>
                <w:lang w:eastAsia="lt-LT"/>
              </w:rPr>
              <w:t>bl</w:t>
            </w:r>
            <w:r w:rsidRPr="005C5FBF">
              <w:rPr>
                <w:spacing w:val="-2"/>
                <w:kern w:val="28"/>
                <w:lang w:eastAsia="lt-LT"/>
              </w:rPr>
              <w:t>e</w:t>
            </w:r>
            <w:r w:rsidRPr="005C5FBF">
              <w:rPr>
                <w:kern w:val="28"/>
                <w:lang w:eastAsia="lt-LT"/>
              </w:rPr>
              <w:t>t</w:t>
            </w:r>
            <w:r w:rsidRPr="005C5FBF">
              <w:rPr>
                <w:spacing w:val="-2"/>
                <w:kern w:val="28"/>
                <w:lang w:eastAsia="lt-LT"/>
              </w:rPr>
              <w:t>ė</w:t>
            </w:r>
            <w:r w:rsidRPr="005C5FBF">
              <w:rPr>
                <w:kern w:val="28"/>
                <w:lang w:eastAsia="lt-LT"/>
              </w:rPr>
              <w:t xml:space="preserve">je </w:t>
            </w:r>
            <w:r w:rsidRPr="005C5FBF">
              <w:rPr>
                <w:spacing w:val="-2"/>
                <w:kern w:val="28"/>
                <w:lang w:eastAsia="lt-LT"/>
              </w:rPr>
              <w:t>y</w:t>
            </w:r>
            <w:r w:rsidRPr="005C5FBF">
              <w:rPr>
                <w:kern w:val="28"/>
                <w:lang w:eastAsia="lt-LT"/>
              </w:rPr>
              <w:t>ra 10</w:t>
            </w:r>
            <w:r w:rsidRPr="005C5FBF">
              <w:rPr>
                <w:spacing w:val="2"/>
                <w:kern w:val="28"/>
                <w:lang w:eastAsia="lt-LT"/>
              </w:rPr>
              <w:t> mg</w:t>
            </w:r>
            <w:r w:rsidRPr="005C5FBF">
              <w:rPr>
                <w:spacing w:val="-3"/>
                <w:kern w:val="28"/>
                <w:lang w:eastAsia="lt-LT"/>
              </w:rPr>
              <w:t xml:space="preserve"> </w:t>
            </w:r>
            <w:proofErr w:type="spellStart"/>
            <w:r w:rsidRPr="005C5FBF">
              <w:rPr>
                <w:spacing w:val="2"/>
                <w:kern w:val="28"/>
                <w:lang w:eastAsia="lt-LT"/>
              </w:rPr>
              <w:t>a</w:t>
            </w:r>
            <w:r w:rsidRPr="005C5FBF">
              <w:rPr>
                <w:spacing w:val="-4"/>
                <w:kern w:val="28"/>
                <w:lang w:eastAsia="lt-LT"/>
              </w:rPr>
              <w:t>m</w:t>
            </w:r>
            <w:r w:rsidRPr="005C5FBF">
              <w:rPr>
                <w:kern w:val="28"/>
                <w:lang w:eastAsia="lt-LT"/>
              </w:rPr>
              <w:t>lodipi</w:t>
            </w:r>
            <w:r w:rsidRPr="005C5FBF">
              <w:rPr>
                <w:spacing w:val="-3"/>
                <w:kern w:val="28"/>
                <w:lang w:eastAsia="lt-LT"/>
              </w:rPr>
              <w:t>n</w:t>
            </w:r>
            <w:r w:rsidRPr="005C5FBF">
              <w:rPr>
                <w:kern w:val="28"/>
                <w:lang w:eastAsia="lt-LT"/>
              </w:rPr>
              <w:t>o</w:t>
            </w:r>
            <w:proofErr w:type="spellEnd"/>
            <w:r w:rsidRPr="005C5FBF">
              <w:rPr>
                <w:kern w:val="28"/>
                <w:lang w:eastAsia="lt-LT"/>
              </w:rPr>
              <w:t xml:space="preserve"> (</w:t>
            </w:r>
            <w:proofErr w:type="spellStart"/>
            <w:r w:rsidRPr="005C5FBF">
              <w:rPr>
                <w:kern w:val="28"/>
                <w:lang w:eastAsia="lt-LT"/>
              </w:rPr>
              <w:t>a</w:t>
            </w:r>
            <w:r w:rsidRPr="005C5FBF">
              <w:rPr>
                <w:spacing w:val="-4"/>
                <w:kern w:val="28"/>
                <w:lang w:eastAsia="lt-LT"/>
              </w:rPr>
              <w:t>m</w:t>
            </w:r>
            <w:r w:rsidRPr="005C5FBF">
              <w:rPr>
                <w:kern w:val="28"/>
                <w:lang w:eastAsia="lt-LT"/>
              </w:rPr>
              <w:t>lodi</w:t>
            </w:r>
            <w:r w:rsidRPr="005C5FBF">
              <w:rPr>
                <w:spacing w:val="-3"/>
                <w:kern w:val="28"/>
                <w:lang w:eastAsia="lt-LT"/>
              </w:rPr>
              <w:t>p</w:t>
            </w:r>
            <w:r w:rsidRPr="005C5FBF">
              <w:rPr>
                <w:kern w:val="28"/>
                <w:lang w:eastAsia="lt-LT"/>
              </w:rPr>
              <w:t>ino</w:t>
            </w:r>
            <w:proofErr w:type="spellEnd"/>
            <w:r w:rsidRPr="005C5FBF">
              <w:rPr>
                <w:kern w:val="28"/>
                <w:lang w:eastAsia="lt-LT"/>
              </w:rPr>
              <w:t xml:space="preserve"> </w:t>
            </w:r>
            <w:proofErr w:type="spellStart"/>
            <w:r w:rsidRPr="005C5FBF">
              <w:rPr>
                <w:spacing w:val="-1"/>
                <w:kern w:val="28"/>
                <w:lang w:eastAsia="lt-LT"/>
              </w:rPr>
              <w:t>b</w:t>
            </w:r>
            <w:r w:rsidRPr="005C5FBF">
              <w:rPr>
                <w:kern w:val="28"/>
                <w:lang w:eastAsia="lt-LT"/>
              </w:rPr>
              <w:t>e</w:t>
            </w:r>
            <w:r w:rsidRPr="005C5FBF">
              <w:rPr>
                <w:spacing w:val="-2"/>
                <w:kern w:val="28"/>
                <w:lang w:eastAsia="lt-LT"/>
              </w:rPr>
              <w:t>s</w:t>
            </w:r>
            <w:r w:rsidRPr="005C5FBF">
              <w:rPr>
                <w:kern w:val="28"/>
                <w:lang w:eastAsia="lt-LT"/>
              </w:rPr>
              <w:t>il</w:t>
            </w:r>
            <w:r w:rsidRPr="005C5FBF">
              <w:rPr>
                <w:spacing w:val="-2"/>
                <w:kern w:val="28"/>
                <w:lang w:eastAsia="lt-LT"/>
              </w:rPr>
              <w:t>a</w:t>
            </w:r>
            <w:r w:rsidRPr="005C5FBF">
              <w:rPr>
                <w:kern w:val="28"/>
                <w:lang w:eastAsia="lt-LT"/>
              </w:rPr>
              <w:t>to</w:t>
            </w:r>
            <w:proofErr w:type="spellEnd"/>
            <w:r w:rsidRPr="005C5FBF">
              <w:rPr>
                <w:kern w:val="28"/>
                <w:lang w:eastAsia="lt-LT"/>
              </w:rPr>
              <w:t xml:space="preserve"> </w:t>
            </w:r>
            <w:r w:rsidRPr="005C5FBF">
              <w:rPr>
                <w:spacing w:val="-3"/>
                <w:kern w:val="28"/>
                <w:lang w:eastAsia="lt-LT"/>
              </w:rPr>
              <w:t>p</w:t>
            </w:r>
            <w:r w:rsidRPr="005C5FBF">
              <w:rPr>
                <w:kern w:val="28"/>
                <w:lang w:eastAsia="lt-LT"/>
              </w:rPr>
              <w:t>a</w:t>
            </w:r>
            <w:r w:rsidRPr="005C5FBF">
              <w:rPr>
                <w:spacing w:val="-2"/>
                <w:kern w:val="28"/>
                <w:lang w:eastAsia="lt-LT"/>
              </w:rPr>
              <w:t>v</w:t>
            </w:r>
            <w:r w:rsidRPr="005C5FBF">
              <w:rPr>
                <w:kern w:val="28"/>
                <w:lang w:eastAsia="lt-LT"/>
              </w:rPr>
              <w:t>ida</w:t>
            </w:r>
            <w:r w:rsidRPr="005C5FBF">
              <w:rPr>
                <w:spacing w:val="1"/>
                <w:kern w:val="28"/>
                <w:lang w:eastAsia="lt-LT"/>
              </w:rPr>
              <w:t>l</w:t>
            </w:r>
            <w:r w:rsidRPr="005C5FBF">
              <w:rPr>
                <w:spacing w:val="-3"/>
                <w:kern w:val="28"/>
                <w:lang w:eastAsia="lt-LT"/>
              </w:rPr>
              <w:t>u</w:t>
            </w:r>
            <w:r w:rsidRPr="005C5FBF">
              <w:rPr>
                <w:kern w:val="28"/>
                <w:lang w:eastAsia="lt-LT"/>
              </w:rPr>
              <w:t xml:space="preserve">) </w:t>
            </w:r>
            <w:r w:rsidRPr="005C5FBF">
              <w:rPr>
                <w:spacing w:val="-2"/>
                <w:kern w:val="28"/>
                <w:lang w:eastAsia="lt-LT"/>
              </w:rPr>
              <w:t>i</w:t>
            </w:r>
            <w:r w:rsidRPr="005C5FBF">
              <w:rPr>
                <w:kern w:val="28"/>
                <w:lang w:eastAsia="lt-LT"/>
              </w:rPr>
              <w:t>r 160</w:t>
            </w:r>
            <w:r w:rsidRPr="005C5FBF">
              <w:rPr>
                <w:spacing w:val="1"/>
                <w:kern w:val="28"/>
                <w:lang w:eastAsia="lt-LT"/>
              </w:rPr>
              <w:t> mg</w:t>
            </w:r>
            <w:r w:rsidRPr="005C5FBF">
              <w:rPr>
                <w:kern w:val="28"/>
                <w:lang w:eastAsia="lt-LT"/>
              </w:rPr>
              <w:t xml:space="preserve"> </w:t>
            </w:r>
            <w:proofErr w:type="spellStart"/>
            <w:r w:rsidRPr="005C5FBF">
              <w:rPr>
                <w:spacing w:val="-3"/>
                <w:kern w:val="28"/>
                <w:lang w:eastAsia="lt-LT"/>
              </w:rPr>
              <w:t>v</w:t>
            </w:r>
            <w:r w:rsidRPr="005C5FBF">
              <w:rPr>
                <w:kern w:val="28"/>
                <w:lang w:eastAsia="lt-LT"/>
              </w:rPr>
              <w:t>a</w:t>
            </w:r>
            <w:r w:rsidRPr="005C5FBF">
              <w:rPr>
                <w:spacing w:val="1"/>
                <w:kern w:val="28"/>
                <w:lang w:eastAsia="lt-LT"/>
              </w:rPr>
              <w:t>l</w:t>
            </w:r>
            <w:r w:rsidRPr="005C5FBF">
              <w:rPr>
                <w:kern w:val="28"/>
                <w:lang w:eastAsia="lt-LT"/>
              </w:rPr>
              <w:t>sa</w:t>
            </w:r>
            <w:r w:rsidRPr="005C5FBF">
              <w:rPr>
                <w:spacing w:val="-2"/>
                <w:kern w:val="28"/>
                <w:lang w:eastAsia="lt-LT"/>
              </w:rPr>
              <w:t>r</w:t>
            </w:r>
            <w:r w:rsidRPr="005C5FBF">
              <w:rPr>
                <w:kern w:val="28"/>
                <w:lang w:eastAsia="lt-LT"/>
              </w:rPr>
              <w:t>tano</w:t>
            </w:r>
            <w:proofErr w:type="spellEnd"/>
            <w:r w:rsidRPr="005C5FBF">
              <w:rPr>
                <w:kern w:val="28"/>
                <w:lang w:eastAsia="lt-LT"/>
              </w:rPr>
              <w:t>.</w:t>
            </w:r>
          </w:p>
          <w:p w:rsidR="005C5FBF" w:rsidRPr="005C5FBF" w:rsidRDefault="005C5FBF" w:rsidP="005C5FBF">
            <w:pPr>
              <w:tabs>
                <w:tab w:val="left" w:pos="0"/>
              </w:tabs>
            </w:pPr>
          </w:p>
        </w:tc>
        <w:tc>
          <w:tcPr>
            <w:tcW w:w="597" w:type="pct"/>
            <w:vMerge/>
          </w:tcPr>
          <w:p w:rsidR="005C5FBF" w:rsidRPr="005C5FBF" w:rsidRDefault="005C5FBF" w:rsidP="005C5FBF">
            <w:pPr>
              <w:rPr>
                <w:noProof/>
              </w:rPr>
            </w:pPr>
          </w:p>
        </w:tc>
        <w:tc>
          <w:tcPr>
            <w:tcW w:w="417" w:type="pct"/>
            <w:vMerge/>
          </w:tcPr>
          <w:p w:rsidR="005C5FBF" w:rsidRPr="005C5FBF" w:rsidRDefault="005C5FBF" w:rsidP="005C5FBF">
            <w:pPr>
              <w:rPr>
                <w:kern w:val="28"/>
              </w:rPr>
            </w:pPr>
          </w:p>
        </w:tc>
        <w:tc>
          <w:tcPr>
            <w:tcW w:w="1305" w:type="pct"/>
            <w:vMerge/>
          </w:tcPr>
          <w:p w:rsidR="005C5FBF" w:rsidRPr="005C5FBF" w:rsidRDefault="005C5FBF" w:rsidP="005C5FBF"/>
        </w:tc>
        <w:tc>
          <w:tcPr>
            <w:tcW w:w="496" w:type="pct"/>
            <w:vMerge/>
          </w:tcPr>
          <w:p w:rsidR="005C5FBF" w:rsidRPr="005C5FBF" w:rsidRDefault="005C5FBF" w:rsidP="005C5FBF">
            <w:pPr>
              <w:rPr>
                <w:kern w:val="28"/>
              </w:rPr>
            </w:pPr>
          </w:p>
        </w:tc>
        <w:tc>
          <w:tcPr>
            <w:tcW w:w="302" w:type="pct"/>
            <w:vMerge/>
          </w:tcPr>
          <w:p w:rsidR="005C5FBF" w:rsidRPr="005C5FBF" w:rsidRDefault="005C5FBF" w:rsidP="005C5FBF">
            <w:pPr>
              <w:rPr>
                <w:kern w:val="28"/>
              </w:rPr>
            </w:pPr>
          </w:p>
        </w:tc>
      </w:tr>
      <w:tr w:rsidR="00DE19B8" w:rsidRPr="005C5FBF" w:rsidTr="001D5960">
        <w:tc>
          <w:tcPr>
            <w:tcW w:w="201" w:type="pct"/>
          </w:tcPr>
          <w:p w:rsidR="00DE19B8" w:rsidRPr="005C5FBF" w:rsidRDefault="00DE19B8" w:rsidP="00DE19B8">
            <w:pPr>
              <w:numPr>
                <w:ilvl w:val="0"/>
                <w:numId w:val="24"/>
              </w:numPr>
              <w:ind w:left="0" w:firstLine="0"/>
              <w:rPr>
                <w:kern w:val="28"/>
              </w:rPr>
            </w:pPr>
          </w:p>
        </w:tc>
        <w:tc>
          <w:tcPr>
            <w:tcW w:w="861" w:type="pct"/>
          </w:tcPr>
          <w:p w:rsidR="00DE19B8" w:rsidRPr="00703678" w:rsidRDefault="00DE19B8" w:rsidP="00DE19B8">
            <w:proofErr w:type="spellStart"/>
            <w:r w:rsidRPr="00703678">
              <w:t>Trebexen</w:t>
            </w:r>
            <w:proofErr w:type="spellEnd"/>
            <w:r w:rsidRPr="00703678">
              <w:t xml:space="preserve"> 100 mg/g </w:t>
            </w:r>
            <w:r>
              <w:t>gelis</w:t>
            </w:r>
          </w:p>
          <w:p w:rsidR="00DE19B8" w:rsidRPr="00703678" w:rsidRDefault="00DE19B8" w:rsidP="00DE19B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szCs w:val="20"/>
                <w:lang w:eastAsia="lt-LT"/>
              </w:rPr>
            </w:pPr>
            <w:r w:rsidRPr="00703678">
              <w:t>M02AA12</w:t>
            </w:r>
          </w:p>
        </w:tc>
        <w:tc>
          <w:tcPr>
            <w:tcW w:w="821" w:type="pct"/>
          </w:tcPr>
          <w:p w:rsidR="00DE19B8" w:rsidRPr="00703678" w:rsidRDefault="00DE19B8" w:rsidP="00DE19B8">
            <w:r w:rsidRPr="00703678">
              <w:t xml:space="preserve">1 g gelio yra 100 mg </w:t>
            </w:r>
            <w:proofErr w:type="spellStart"/>
            <w:r w:rsidRPr="00703678">
              <w:t>naprokseno</w:t>
            </w:r>
            <w:proofErr w:type="spellEnd"/>
            <w:r w:rsidRPr="00703678">
              <w:t>.</w:t>
            </w:r>
          </w:p>
          <w:p w:rsidR="00DE19B8" w:rsidRPr="00703678" w:rsidRDefault="00DE19B8" w:rsidP="00DE19B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szCs w:val="20"/>
                <w:lang w:eastAsia="lt-LT"/>
              </w:rPr>
            </w:pPr>
          </w:p>
        </w:tc>
        <w:tc>
          <w:tcPr>
            <w:tcW w:w="597" w:type="pct"/>
          </w:tcPr>
          <w:p w:rsidR="00DE19B8" w:rsidRPr="00703678" w:rsidRDefault="00DE19B8" w:rsidP="00DE19B8">
            <w:pPr>
              <w:rPr>
                <w:noProof/>
              </w:rPr>
            </w:pPr>
            <w:proofErr w:type="spellStart"/>
            <w:r w:rsidRPr="00703678">
              <w:t>Proenzi</w:t>
            </w:r>
            <w:proofErr w:type="spellEnd"/>
            <w:r w:rsidRPr="00703678">
              <w:t xml:space="preserve"> </w:t>
            </w:r>
            <w:proofErr w:type="spellStart"/>
            <w:r w:rsidRPr="00703678">
              <w:t>s.r.o</w:t>
            </w:r>
            <w:proofErr w:type="spellEnd"/>
            <w:r w:rsidRPr="00703678">
              <w:t>., Čekija</w:t>
            </w:r>
          </w:p>
        </w:tc>
        <w:tc>
          <w:tcPr>
            <w:tcW w:w="417" w:type="pct"/>
          </w:tcPr>
          <w:p w:rsidR="00DE19B8" w:rsidRPr="00703678" w:rsidRDefault="00DE19B8" w:rsidP="00DE19B8">
            <w:pPr>
              <w:rPr>
                <w:kern w:val="28"/>
              </w:rPr>
            </w:pPr>
            <w:r w:rsidRPr="00703678">
              <w:t>10 a str.</w:t>
            </w:r>
          </w:p>
        </w:tc>
        <w:tc>
          <w:tcPr>
            <w:tcW w:w="1305" w:type="pct"/>
          </w:tcPr>
          <w:p w:rsidR="00DE19B8" w:rsidRPr="00703678" w:rsidRDefault="00DE19B8" w:rsidP="00DE19B8">
            <w:r w:rsidRPr="00703678">
              <w:t xml:space="preserve">Lokalus ūminio minkštųjų audinių sužalojimo (pvz., </w:t>
            </w:r>
            <w:proofErr w:type="spellStart"/>
            <w:r w:rsidRPr="00703678">
              <w:t>tendinito</w:t>
            </w:r>
            <w:proofErr w:type="spellEnd"/>
            <w:r w:rsidRPr="00703678">
              <w:t xml:space="preserve">, bursito, </w:t>
            </w:r>
            <w:proofErr w:type="spellStart"/>
            <w:r w:rsidRPr="00703678">
              <w:t>sinovito</w:t>
            </w:r>
            <w:proofErr w:type="spellEnd"/>
            <w:r w:rsidRPr="00703678">
              <w:t xml:space="preserve">) sukelto skausmo malšinimas. </w:t>
            </w:r>
          </w:p>
          <w:p w:rsidR="00DE19B8" w:rsidRPr="00703678" w:rsidRDefault="00DE19B8" w:rsidP="00DE19B8">
            <w:r w:rsidRPr="00703678">
              <w:t>Vaistinis preparatas skirtas trumpalaikiam vartojimui.</w:t>
            </w:r>
          </w:p>
        </w:tc>
        <w:tc>
          <w:tcPr>
            <w:tcW w:w="496" w:type="pct"/>
          </w:tcPr>
          <w:p w:rsidR="00DE19B8" w:rsidRPr="00703678" w:rsidRDefault="00DE19B8" w:rsidP="00DE19B8">
            <w:pPr>
              <w:rPr>
                <w:kern w:val="28"/>
              </w:rPr>
            </w:pPr>
            <w:r w:rsidRPr="00703678">
              <w:t>Tūbelė (55 g) N1; (100 g) N1.</w:t>
            </w:r>
          </w:p>
        </w:tc>
        <w:tc>
          <w:tcPr>
            <w:tcW w:w="302" w:type="pct"/>
          </w:tcPr>
          <w:p w:rsidR="00DE19B8" w:rsidRPr="00703678" w:rsidRDefault="00DE19B8" w:rsidP="00DE19B8">
            <w:pPr>
              <w:rPr>
                <w:kern w:val="28"/>
              </w:rPr>
            </w:pPr>
            <w:r w:rsidRPr="00703678">
              <w:t xml:space="preserve">Ne </w:t>
            </w:r>
            <w:proofErr w:type="spellStart"/>
            <w:r w:rsidRPr="00703678">
              <w:t>Rp</w:t>
            </w:r>
            <w:proofErr w:type="spellEnd"/>
          </w:p>
        </w:tc>
      </w:tr>
    </w:tbl>
    <w:p w:rsidR="00EB142B" w:rsidRPr="001B61F7" w:rsidRDefault="00EB142B" w:rsidP="00417BB3">
      <w:pPr>
        <w:rPr>
          <w:sz w:val="22"/>
          <w:szCs w:val="22"/>
        </w:rPr>
      </w:pPr>
    </w:p>
    <w:p w:rsidR="003710EE" w:rsidRPr="003710EE" w:rsidRDefault="003710EE" w:rsidP="003710EE"/>
    <w:p w:rsidR="00FF4BF0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B61F7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1B61F7">
        <w:rPr>
          <w:rFonts w:ascii="Times New Roman" w:hAnsi="Times New Roman" w:cs="Times New Roman"/>
          <w:sz w:val="22"/>
          <w:szCs w:val="22"/>
        </w:rPr>
        <w:t>PERREGISTRUOTI Š</w:t>
      </w:r>
      <w:r w:rsidR="003710EE">
        <w:rPr>
          <w:rFonts w:ascii="Times New Roman" w:hAnsi="Times New Roman" w:cs="Times New Roman"/>
          <w:sz w:val="22"/>
          <w:szCs w:val="22"/>
        </w:rPr>
        <w:t>Į</w:t>
      </w:r>
      <w:r w:rsidRPr="001B61F7">
        <w:rPr>
          <w:rFonts w:ascii="Times New Roman" w:hAnsi="Times New Roman" w:cs="Times New Roman"/>
          <w:sz w:val="22"/>
          <w:szCs w:val="22"/>
        </w:rPr>
        <w:t xml:space="preserve"> VAISTIN</w:t>
      </w:r>
      <w:r w:rsidR="003710EE">
        <w:rPr>
          <w:rFonts w:ascii="Times New Roman" w:hAnsi="Times New Roman" w:cs="Times New Roman"/>
          <w:sz w:val="22"/>
          <w:szCs w:val="22"/>
        </w:rPr>
        <w:t>Į</w:t>
      </w:r>
      <w:r w:rsidRPr="001B61F7">
        <w:rPr>
          <w:rFonts w:ascii="Times New Roman" w:hAnsi="Times New Roman" w:cs="Times New Roman"/>
          <w:sz w:val="22"/>
          <w:szCs w:val="22"/>
        </w:rPr>
        <w:t xml:space="preserve"> PREPARAT</w:t>
      </w:r>
      <w:r w:rsidR="003710EE">
        <w:rPr>
          <w:rFonts w:ascii="Times New Roman" w:hAnsi="Times New Roman" w:cs="Times New Roman"/>
          <w:sz w:val="22"/>
          <w:szCs w:val="22"/>
        </w:rPr>
        <w:t>Ą</w:t>
      </w:r>
      <w:r w:rsidRPr="001B61F7">
        <w:rPr>
          <w:rFonts w:ascii="Times New Roman" w:hAnsi="Times New Roman" w:cs="Times New Roman"/>
          <w:sz w:val="22"/>
          <w:szCs w:val="22"/>
        </w:rPr>
        <w:t>:</w:t>
      </w:r>
    </w:p>
    <w:p w:rsidR="009127AE" w:rsidRPr="009127AE" w:rsidRDefault="009127AE" w:rsidP="009127AE"/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34"/>
        <w:gridCol w:w="2455"/>
        <w:gridCol w:w="1679"/>
        <w:gridCol w:w="1162"/>
        <w:gridCol w:w="3431"/>
        <w:gridCol w:w="1491"/>
        <w:gridCol w:w="773"/>
      </w:tblGrid>
      <w:tr w:rsidR="003710EE" w:rsidRPr="003710EE" w:rsidTr="007772EF">
        <w:trPr>
          <w:tblHeader/>
        </w:trPr>
        <w:tc>
          <w:tcPr>
            <w:tcW w:w="262" w:type="pct"/>
            <w:vAlign w:val="center"/>
          </w:tcPr>
          <w:p w:rsidR="003710EE" w:rsidRPr="003710EE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Eil.</w:t>
            </w:r>
            <w:r w:rsidRPr="003710EE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3710EE" w:rsidRPr="003710EE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  <w:p w:rsidR="003710EE" w:rsidRPr="003710EE" w:rsidRDefault="003710EE" w:rsidP="003710EE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3710EE" w:rsidRPr="003710EE" w:rsidRDefault="003710EE" w:rsidP="003710EE">
            <w:pPr>
              <w:rPr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97" w:type="pct"/>
            <w:vAlign w:val="center"/>
          </w:tcPr>
          <w:p w:rsidR="003710EE" w:rsidRPr="003710EE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13" w:type="pct"/>
            <w:vAlign w:val="center"/>
          </w:tcPr>
          <w:p w:rsidR="003710EE" w:rsidRPr="003710EE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20" w:type="pct"/>
            <w:vAlign w:val="center"/>
          </w:tcPr>
          <w:p w:rsidR="003710EE" w:rsidRPr="003710EE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530" w:type="pct"/>
            <w:vAlign w:val="center"/>
          </w:tcPr>
          <w:p w:rsidR="003710EE" w:rsidRPr="003710EE" w:rsidRDefault="003710EE" w:rsidP="003710EE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75" w:type="pct"/>
            <w:vAlign w:val="center"/>
          </w:tcPr>
          <w:p w:rsidR="003710EE" w:rsidRPr="003710EE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6F73A6" w:rsidRPr="003710EE" w:rsidTr="007772EF">
        <w:tc>
          <w:tcPr>
            <w:tcW w:w="262" w:type="pct"/>
          </w:tcPr>
          <w:p w:rsidR="006F73A6" w:rsidRPr="003710EE" w:rsidRDefault="006F73A6" w:rsidP="006F73A6">
            <w:pPr>
              <w:numPr>
                <w:ilvl w:val="0"/>
                <w:numId w:val="25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30" w:type="pct"/>
          </w:tcPr>
          <w:p w:rsidR="006F73A6" w:rsidRPr="00190170" w:rsidRDefault="006F73A6" w:rsidP="006F73A6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color w:val="000000"/>
                <w:spacing w:val="1"/>
                <w:lang w:eastAsia="pl-PL"/>
              </w:rPr>
            </w:pPr>
            <w:r w:rsidRPr="00190170">
              <w:rPr>
                <w:color w:val="000000"/>
                <w:spacing w:val="1"/>
                <w:lang w:eastAsia="pl-PL"/>
              </w:rPr>
              <w:t>DIAZOTO OKSIDAS ELME MESSER GAAS 100 % suskystintosios medicininės dujos</w:t>
            </w:r>
          </w:p>
          <w:p w:rsidR="006F73A6" w:rsidRPr="00190170" w:rsidRDefault="006F73A6" w:rsidP="006F73A6">
            <w:pPr>
              <w:rPr>
                <w:szCs w:val="22"/>
                <w:lang w:eastAsia="lt-LT"/>
              </w:rPr>
            </w:pPr>
            <w:r w:rsidRPr="00190170">
              <w:rPr>
                <w:color w:val="000000"/>
                <w:spacing w:val="6"/>
                <w:lang w:eastAsia="pl-PL"/>
              </w:rPr>
              <w:t>N01AX13</w:t>
            </w:r>
          </w:p>
        </w:tc>
        <w:tc>
          <w:tcPr>
            <w:tcW w:w="873" w:type="pct"/>
          </w:tcPr>
          <w:p w:rsidR="006F73A6" w:rsidRPr="00190170" w:rsidRDefault="006F73A6" w:rsidP="006F73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190170">
              <w:rPr>
                <w:color w:val="000000"/>
                <w:lang w:eastAsia="pl-PL"/>
              </w:rPr>
              <w:t xml:space="preserve">100 % </w:t>
            </w:r>
            <w:proofErr w:type="spellStart"/>
            <w:r w:rsidRPr="00190170">
              <w:rPr>
                <w:color w:val="000000"/>
                <w:lang w:eastAsia="pl-PL"/>
              </w:rPr>
              <w:t>diazoto</w:t>
            </w:r>
            <w:proofErr w:type="spellEnd"/>
            <w:r w:rsidRPr="00190170">
              <w:rPr>
                <w:color w:val="000000"/>
                <w:lang w:eastAsia="pl-PL"/>
              </w:rPr>
              <w:t xml:space="preserve"> oksidas.</w:t>
            </w:r>
          </w:p>
          <w:p w:rsidR="006F73A6" w:rsidRPr="00190170" w:rsidRDefault="006F73A6" w:rsidP="006F73A6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</w:p>
        </w:tc>
        <w:tc>
          <w:tcPr>
            <w:tcW w:w="597" w:type="pct"/>
          </w:tcPr>
          <w:p w:rsidR="006F73A6" w:rsidRPr="00190170" w:rsidRDefault="006F73A6" w:rsidP="006F73A6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color w:val="000000"/>
                <w:spacing w:val="-2"/>
                <w:lang w:eastAsia="pl-PL"/>
              </w:rPr>
            </w:pPr>
            <w:r w:rsidRPr="00190170">
              <w:rPr>
                <w:color w:val="000000"/>
                <w:spacing w:val="-2"/>
                <w:lang w:eastAsia="pl-PL"/>
              </w:rPr>
              <w:t xml:space="preserve">UAB „ELME MESSER </w:t>
            </w:r>
            <w:smartTag w:uri="urn:schemas-microsoft-com:office:smarttags" w:element="stockticker">
              <w:r w:rsidRPr="00190170">
                <w:rPr>
                  <w:color w:val="000000"/>
                  <w:spacing w:val="-2"/>
                  <w:lang w:eastAsia="pl-PL"/>
                </w:rPr>
                <w:t>LIT</w:t>
              </w:r>
            </w:smartTag>
            <w:r w:rsidRPr="00190170">
              <w:rPr>
                <w:color w:val="000000"/>
                <w:spacing w:val="-2"/>
                <w:lang w:eastAsia="pl-PL"/>
              </w:rPr>
              <w:t>“, Lietuva</w:t>
            </w:r>
          </w:p>
          <w:p w:rsidR="006F73A6" w:rsidRPr="00190170" w:rsidRDefault="006F73A6" w:rsidP="006F73A6">
            <w:pPr>
              <w:widowControl w:val="0"/>
              <w:rPr>
                <w:szCs w:val="22"/>
              </w:rPr>
            </w:pPr>
          </w:p>
        </w:tc>
        <w:tc>
          <w:tcPr>
            <w:tcW w:w="413" w:type="pct"/>
          </w:tcPr>
          <w:p w:rsidR="006F73A6" w:rsidRPr="00190170" w:rsidRDefault="006F73A6" w:rsidP="006F73A6">
            <w:pPr>
              <w:ind w:left="-108"/>
              <w:jc w:val="center"/>
              <w:rPr>
                <w:szCs w:val="22"/>
              </w:rPr>
            </w:pPr>
            <w:r w:rsidRPr="00190170">
              <w:t>10a str.</w:t>
            </w:r>
          </w:p>
        </w:tc>
        <w:tc>
          <w:tcPr>
            <w:tcW w:w="1220" w:type="pct"/>
          </w:tcPr>
          <w:p w:rsidR="006F73A6" w:rsidRPr="00190170" w:rsidRDefault="006F73A6" w:rsidP="006F73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proofErr w:type="spellStart"/>
            <w:r w:rsidRPr="00190170">
              <w:rPr>
                <w:color w:val="000000"/>
                <w:lang w:eastAsia="pl-PL"/>
              </w:rPr>
              <w:t>Diazoto</w:t>
            </w:r>
            <w:proofErr w:type="spellEnd"/>
            <w:r w:rsidRPr="00190170">
              <w:rPr>
                <w:color w:val="000000"/>
                <w:lang w:eastAsia="pl-PL"/>
              </w:rPr>
              <w:t xml:space="preserve"> oksidas skirtas naudoti:</w:t>
            </w:r>
          </w:p>
          <w:p w:rsidR="006F73A6" w:rsidRPr="00190170" w:rsidRDefault="006F73A6" w:rsidP="006F73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190170">
              <w:rPr>
                <w:color w:val="000000"/>
                <w:lang w:eastAsia="pl-PL"/>
              </w:rPr>
              <w:t xml:space="preserve">•   anestezijai sukelti ir palaikyti, derinyje su kitais </w:t>
            </w:r>
            <w:proofErr w:type="spellStart"/>
            <w:r w:rsidRPr="00190170">
              <w:rPr>
                <w:color w:val="000000"/>
                <w:lang w:eastAsia="pl-PL"/>
              </w:rPr>
              <w:t>inhaliuojamais</w:t>
            </w:r>
            <w:proofErr w:type="spellEnd"/>
            <w:r w:rsidRPr="00190170">
              <w:rPr>
                <w:color w:val="000000"/>
                <w:lang w:eastAsia="pl-PL"/>
              </w:rPr>
              <w:t xml:space="preserve"> ar intraveniniais anestetikais.</w:t>
            </w:r>
          </w:p>
          <w:p w:rsidR="006F73A6" w:rsidRPr="00190170" w:rsidRDefault="006F73A6" w:rsidP="006F73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pl-PL"/>
              </w:rPr>
            </w:pPr>
            <w:r w:rsidRPr="00190170">
              <w:rPr>
                <w:color w:val="000000"/>
                <w:lang w:eastAsia="pl-PL"/>
              </w:rPr>
              <w:t>•   trumpalaikiam silpnam ir vidutiniam skausmui malšinti ir raminamajam poveikiui neprarandant sąmonės, kai pageidaujama greita poveikio pradžia ir pabaiga.</w:t>
            </w:r>
          </w:p>
          <w:p w:rsidR="006F73A6" w:rsidRPr="00190170" w:rsidRDefault="006F73A6" w:rsidP="006F73A6">
            <w:pPr>
              <w:widowControl w:val="0"/>
              <w:tabs>
                <w:tab w:val="left" w:pos="567"/>
              </w:tabs>
              <w:rPr>
                <w:szCs w:val="22"/>
                <w:lang w:bidi="he-IL"/>
              </w:rPr>
            </w:pPr>
          </w:p>
        </w:tc>
        <w:tc>
          <w:tcPr>
            <w:tcW w:w="530" w:type="pct"/>
          </w:tcPr>
          <w:p w:rsidR="006F73A6" w:rsidRPr="00190170" w:rsidRDefault="006F73A6" w:rsidP="006F73A6">
            <w:pPr>
              <w:rPr>
                <w:szCs w:val="22"/>
              </w:rPr>
            </w:pPr>
            <w:r w:rsidRPr="00190170">
              <w:rPr>
                <w:szCs w:val="22"/>
              </w:rPr>
              <w:t>Dujų balionėlis (10 l) N1,</w:t>
            </w:r>
          </w:p>
          <w:p w:rsidR="006F73A6" w:rsidRPr="00190170" w:rsidRDefault="006F73A6" w:rsidP="006F73A6">
            <w:pPr>
              <w:rPr>
                <w:szCs w:val="22"/>
              </w:rPr>
            </w:pPr>
            <w:r w:rsidRPr="00190170">
              <w:rPr>
                <w:szCs w:val="22"/>
              </w:rPr>
              <w:t>Dujų balionėlis (40 l) N1</w:t>
            </w:r>
          </w:p>
        </w:tc>
        <w:tc>
          <w:tcPr>
            <w:tcW w:w="275" w:type="pct"/>
          </w:tcPr>
          <w:p w:rsidR="006F73A6" w:rsidRPr="00190170" w:rsidRDefault="006F73A6" w:rsidP="006F73A6">
            <w:pPr>
              <w:rPr>
                <w:szCs w:val="22"/>
              </w:rPr>
            </w:pPr>
            <w:proofErr w:type="spellStart"/>
            <w:r w:rsidRPr="00190170">
              <w:rPr>
                <w:szCs w:val="22"/>
              </w:rPr>
              <w:t>Rp</w:t>
            </w:r>
            <w:proofErr w:type="spellEnd"/>
          </w:p>
          <w:p w:rsidR="006F73A6" w:rsidRPr="00190170" w:rsidRDefault="006F73A6" w:rsidP="006F73A6">
            <w:pPr>
              <w:rPr>
                <w:szCs w:val="22"/>
              </w:rPr>
            </w:pPr>
          </w:p>
          <w:p w:rsidR="006F73A6" w:rsidRPr="00190170" w:rsidRDefault="006F73A6" w:rsidP="006F73A6">
            <w:pPr>
              <w:rPr>
                <w:szCs w:val="22"/>
              </w:rPr>
            </w:pPr>
          </w:p>
        </w:tc>
      </w:tr>
    </w:tbl>
    <w:p w:rsidR="009127AE" w:rsidRDefault="009127AE" w:rsidP="009127AE">
      <w:pPr>
        <w:ind w:left="360"/>
        <w:rPr>
          <w:b/>
          <w:bCs/>
          <w:sz w:val="22"/>
          <w:szCs w:val="22"/>
        </w:rPr>
      </w:pPr>
      <w:bookmarkStart w:id="1" w:name="_Toc246240192"/>
      <w:bookmarkEnd w:id="0"/>
    </w:p>
    <w:p w:rsidR="009127AE" w:rsidRDefault="009127AE" w:rsidP="009127AE">
      <w:pPr>
        <w:ind w:left="360"/>
        <w:rPr>
          <w:b/>
          <w:bCs/>
          <w:sz w:val="22"/>
          <w:szCs w:val="22"/>
        </w:rPr>
      </w:pPr>
    </w:p>
    <w:p w:rsidR="00644526" w:rsidRDefault="00525A4C" w:rsidP="009A0436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1B61F7">
        <w:rPr>
          <w:b/>
          <w:bCs/>
          <w:sz w:val="22"/>
          <w:szCs w:val="22"/>
        </w:rPr>
        <w:t>SI</w:t>
      </w:r>
      <w:r w:rsidR="0003307B" w:rsidRPr="001B61F7">
        <w:rPr>
          <w:b/>
          <w:bCs/>
          <w:sz w:val="22"/>
          <w:szCs w:val="22"/>
        </w:rPr>
        <w:t>Ū</w:t>
      </w:r>
      <w:r w:rsidRPr="001B61F7">
        <w:rPr>
          <w:b/>
          <w:bCs/>
          <w:sz w:val="22"/>
          <w:szCs w:val="22"/>
        </w:rPr>
        <w:t>LYTI TVIRTINTI ŠIŲ VAISTINIŲ PREPARATŲ II TIPO REGLAMENTINIUS KEITIMUS:</w:t>
      </w:r>
    </w:p>
    <w:p w:rsidR="003710EE" w:rsidRDefault="003710EE" w:rsidP="003710EE">
      <w:pPr>
        <w:rPr>
          <w:b/>
          <w:bCs/>
          <w:sz w:val="22"/>
          <w:szCs w:val="22"/>
        </w:rPr>
      </w:pP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3"/>
        <w:gridCol w:w="3998"/>
        <w:gridCol w:w="3402"/>
        <w:gridCol w:w="2694"/>
        <w:gridCol w:w="1701"/>
      </w:tblGrid>
      <w:tr w:rsidR="00FD1F8F" w:rsidRPr="00FD1F8F" w:rsidTr="00FD1F8F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D1F8F" w:rsidRPr="00FD1F8F" w:rsidRDefault="00FD1F8F" w:rsidP="00FD1F8F">
            <w:pPr>
              <w:jc w:val="center"/>
              <w:rPr>
                <w:kern w:val="28"/>
              </w:rPr>
            </w:pPr>
            <w:r w:rsidRPr="00FD1F8F">
              <w:rPr>
                <w:kern w:val="28"/>
              </w:rPr>
              <w:t>Eil. Nr.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D1F8F" w:rsidRPr="00FD1F8F" w:rsidRDefault="00FD1F8F" w:rsidP="00FD1F8F">
            <w:pPr>
              <w:jc w:val="center"/>
              <w:rPr>
                <w:kern w:val="28"/>
              </w:rPr>
            </w:pPr>
            <w:r w:rsidRPr="00FD1F8F">
              <w:rPr>
                <w:kern w:val="28"/>
              </w:rPr>
              <w:t>Paraiškos Nr.</w:t>
            </w:r>
          </w:p>
        </w:tc>
        <w:tc>
          <w:tcPr>
            <w:tcW w:w="3998" w:type="dxa"/>
            <w:tcBorders>
              <w:bottom w:val="single" w:sz="4" w:space="0" w:color="auto"/>
            </w:tcBorders>
            <w:vAlign w:val="center"/>
          </w:tcPr>
          <w:p w:rsidR="00FD1F8F" w:rsidRPr="00FD1F8F" w:rsidRDefault="00FD1F8F" w:rsidP="00FD1F8F">
            <w:pPr>
              <w:jc w:val="center"/>
              <w:rPr>
                <w:kern w:val="28"/>
              </w:rPr>
            </w:pPr>
            <w:r w:rsidRPr="00FD1F8F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D1F8F" w:rsidRPr="00FD1F8F" w:rsidRDefault="00FD1F8F" w:rsidP="00FD1F8F">
            <w:pPr>
              <w:jc w:val="center"/>
              <w:rPr>
                <w:kern w:val="28"/>
              </w:rPr>
            </w:pPr>
            <w:r w:rsidRPr="00FD1F8F">
              <w:rPr>
                <w:kern w:val="28"/>
              </w:rPr>
              <w:t>Skelbimui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D1F8F" w:rsidRPr="00FD1F8F" w:rsidRDefault="00FD1F8F" w:rsidP="00FD1F8F">
            <w:pPr>
              <w:jc w:val="center"/>
              <w:rPr>
                <w:kern w:val="28"/>
              </w:rPr>
            </w:pPr>
            <w:r w:rsidRPr="00FD1F8F">
              <w:rPr>
                <w:kern w:val="28"/>
              </w:rPr>
              <w:t>Registruotojas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1F8F" w:rsidRPr="00FD1F8F" w:rsidRDefault="00FD1F8F" w:rsidP="00FD1F8F">
            <w:pPr>
              <w:jc w:val="center"/>
              <w:rPr>
                <w:kern w:val="28"/>
              </w:rPr>
            </w:pPr>
            <w:r w:rsidRPr="00FD1F8F">
              <w:rPr>
                <w:kern w:val="28"/>
              </w:rPr>
              <w:t>Keitimo tipas (-ai)</w:t>
            </w:r>
          </w:p>
        </w:tc>
      </w:tr>
      <w:tr w:rsidR="00FD1F8F" w:rsidRPr="00FD1F8F" w:rsidTr="00FD1F8F">
        <w:tc>
          <w:tcPr>
            <w:tcW w:w="1135" w:type="dxa"/>
            <w:tcBorders>
              <w:bottom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r w:rsidRPr="00FD1F8F">
              <w:t>3C-1377</w:t>
            </w:r>
          </w:p>
        </w:tc>
        <w:tc>
          <w:tcPr>
            <w:tcW w:w="3998" w:type="dxa"/>
          </w:tcPr>
          <w:p w:rsidR="00FD1F8F" w:rsidRPr="00FD1F8F" w:rsidRDefault="00FD1F8F" w:rsidP="00FD1F8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FD1F8F">
              <w:rPr>
                <w:rFonts w:eastAsia="Calibri"/>
                <w:color w:val="000000"/>
              </w:rPr>
              <w:t>APAP 500 mg plėvele dengtos tabletės</w:t>
            </w:r>
          </w:p>
          <w:p w:rsidR="00FD1F8F" w:rsidRPr="00FD1F8F" w:rsidRDefault="00FD1F8F" w:rsidP="00FD1F8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  <w:p w:rsidR="00FD1F8F" w:rsidRPr="00FD1F8F" w:rsidRDefault="00FD1F8F" w:rsidP="00FD1F8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D1F8F">
              <w:rPr>
                <w:rFonts w:eastAsia="Calibri"/>
                <w:color w:val="000000"/>
              </w:rPr>
              <w:t>(</w:t>
            </w:r>
            <w:proofErr w:type="spellStart"/>
            <w:r w:rsidRPr="00FD1F8F">
              <w:rPr>
                <w:rFonts w:eastAsia="Calibri"/>
                <w:color w:val="000000"/>
              </w:rPr>
              <w:t>paracetamolis</w:t>
            </w:r>
            <w:proofErr w:type="spellEnd"/>
            <w:r w:rsidRPr="00FD1F8F">
              <w:rPr>
                <w:rFonts w:eastAsia="Calibri"/>
                <w:color w:val="000000"/>
              </w:rPr>
              <w:t>)</w:t>
            </w:r>
          </w:p>
          <w:p w:rsidR="00FD1F8F" w:rsidRPr="00FD1F8F" w:rsidRDefault="00FD1F8F" w:rsidP="00FD1F8F"/>
        </w:tc>
        <w:tc>
          <w:tcPr>
            <w:tcW w:w="3402" w:type="dxa"/>
          </w:tcPr>
          <w:p w:rsidR="00FD1F8F" w:rsidRPr="00FD1F8F" w:rsidRDefault="00FD1F8F" w:rsidP="00FD1F8F">
            <w:pPr>
              <w:rPr>
                <w:bCs/>
              </w:rPr>
            </w:pPr>
            <w:r w:rsidRPr="00FD1F8F">
              <w:t>Galutinio produkto gamybos kontrolės keitimas.</w:t>
            </w:r>
            <w:r w:rsidRPr="00FD1F8F">
              <w:rPr>
                <w:bCs/>
              </w:rPr>
              <w:t xml:space="preserve"> </w:t>
            </w:r>
          </w:p>
          <w:p w:rsidR="00FD1F8F" w:rsidRPr="00FD1F8F" w:rsidRDefault="00FD1F8F" w:rsidP="00FD1F8F"/>
          <w:p w:rsidR="00FD1F8F" w:rsidRPr="00FD1F8F" w:rsidRDefault="00FD1F8F" w:rsidP="00FD1F8F"/>
        </w:tc>
        <w:tc>
          <w:tcPr>
            <w:tcW w:w="2694" w:type="dxa"/>
          </w:tcPr>
          <w:p w:rsidR="00FD1F8F" w:rsidRPr="00FD1F8F" w:rsidRDefault="00FD1F8F" w:rsidP="00FD1F8F">
            <w:pPr>
              <w:rPr>
                <w:lang w:val="en-US"/>
              </w:rPr>
            </w:pPr>
            <w:r w:rsidRPr="00FD1F8F">
              <w:rPr>
                <w:rFonts w:eastAsia="Batang"/>
                <w:iCs/>
                <w:noProof/>
              </w:rPr>
              <w:t>US Pharmacia Sp. z o.o., Lenkija</w:t>
            </w:r>
            <w:r w:rsidRPr="00FD1F8F">
              <w:rPr>
                <w:lang w:val="en-US"/>
              </w:rPr>
              <w:t xml:space="preserve"> </w:t>
            </w:r>
          </w:p>
          <w:p w:rsidR="00FD1F8F" w:rsidRPr="00FD1F8F" w:rsidRDefault="00FD1F8F" w:rsidP="00FD1F8F"/>
        </w:tc>
        <w:tc>
          <w:tcPr>
            <w:tcW w:w="1701" w:type="dxa"/>
          </w:tcPr>
          <w:p w:rsidR="00FD1F8F" w:rsidRPr="00FD1F8F" w:rsidRDefault="00FD1F8F" w:rsidP="00FD1F8F">
            <w:pPr>
              <w:jc w:val="center"/>
              <w:rPr>
                <w:bCs/>
              </w:rPr>
            </w:pPr>
            <w:r w:rsidRPr="00FD1F8F">
              <w:rPr>
                <w:bCs/>
              </w:rPr>
              <w:t>II/B.II.b.5.(e)</w:t>
            </w:r>
          </w:p>
          <w:p w:rsidR="00FD1F8F" w:rsidRPr="00FD1F8F" w:rsidRDefault="00FD1F8F" w:rsidP="00FD1F8F">
            <w:pPr>
              <w:jc w:val="center"/>
            </w:pPr>
          </w:p>
        </w:tc>
      </w:tr>
      <w:tr w:rsidR="00FD1F8F" w:rsidRPr="00FD1F8F" w:rsidTr="00FD1F8F">
        <w:tc>
          <w:tcPr>
            <w:tcW w:w="1135" w:type="dxa"/>
            <w:tcBorders>
              <w:bottom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r w:rsidRPr="00FD1F8F">
              <w:t>3C-1395</w:t>
            </w:r>
          </w:p>
        </w:tc>
        <w:tc>
          <w:tcPr>
            <w:tcW w:w="3998" w:type="dxa"/>
          </w:tcPr>
          <w:p w:rsidR="00FD1F8F" w:rsidRPr="00FD1F8F" w:rsidRDefault="00FD1F8F" w:rsidP="00FD1F8F">
            <w:pPr>
              <w:tabs>
                <w:tab w:val="left" w:pos="425"/>
              </w:tabs>
              <w:rPr>
                <w:lang w:eastAsia="lt-LT"/>
              </w:rPr>
            </w:pPr>
            <w:proofErr w:type="spellStart"/>
            <w:r w:rsidRPr="00FD1F8F">
              <w:rPr>
                <w:lang w:eastAsia="lt-LT"/>
              </w:rPr>
              <w:t>Climofemin</w:t>
            </w:r>
            <w:proofErr w:type="spellEnd"/>
            <w:r w:rsidRPr="00FD1F8F">
              <w:rPr>
                <w:lang w:eastAsia="lt-LT"/>
              </w:rPr>
              <w:t xml:space="preserve"> 6,5 mg tabletės</w:t>
            </w:r>
          </w:p>
          <w:p w:rsidR="00FD1F8F" w:rsidRPr="00FD1F8F" w:rsidRDefault="00FD1F8F" w:rsidP="00FD1F8F">
            <w:pPr>
              <w:tabs>
                <w:tab w:val="left" w:pos="425"/>
              </w:tabs>
              <w:rPr>
                <w:bCs/>
              </w:rPr>
            </w:pPr>
          </w:p>
          <w:p w:rsidR="00FD1F8F" w:rsidRPr="00FD1F8F" w:rsidRDefault="00FD1F8F" w:rsidP="00FD1F8F">
            <w:pPr>
              <w:rPr>
                <w:rFonts w:eastAsia="Calibri"/>
              </w:rPr>
            </w:pPr>
            <w:r w:rsidRPr="00FD1F8F">
              <w:rPr>
                <w:rFonts w:eastAsia="Calibri"/>
                <w:noProof/>
              </w:rPr>
              <w:t>(blakėžudžių šakniastiebių sausasis ekstraktas)</w:t>
            </w:r>
          </w:p>
          <w:p w:rsidR="00FD1F8F" w:rsidRPr="00FD1F8F" w:rsidRDefault="00FD1F8F" w:rsidP="00FD1F8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</w:tcPr>
          <w:p w:rsidR="00FD1F8F" w:rsidRPr="00FD1F8F" w:rsidRDefault="00FD1F8F" w:rsidP="00FD1F8F">
            <w:r w:rsidRPr="00FD1F8F">
              <w:t xml:space="preserve">Papildomo veikliosios medžiagos gamintojo įteisinimas. </w:t>
            </w:r>
          </w:p>
        </w:tc>
        <w:tc>
          <w:tcPr>
            <w:tcW w:w="2694" w:type="dxa"/>
          </w:tcPr>
          <w:p w:rsidR="00FD1F8F" w:rsidRPr="00FD1F8F" w:rsidRDefault="00FD1F8F" w:rsidP="00FD1F8F">
            <w:pPr>
              <w:rPr>
                <w:rFonts w:eastAsia="Batang"/>
                <w:iCs/>
                <w:noProof/>
              </w:rPr>
            </w:pPr>
            <w:r w:rsidRPr="00FD1F8F">
              <w:rPr>
                <w:rFonts w:eastAsia="Batang"/>
                <w:iCs/>
                <w:noProof/>
              </w:rPr>
              <w:t>UAB ,,Sirowa Vilnius“, Lietuva</w:t>
            </w:r>
          </w:p>
        </w:tc>
        <w:tc>
          <w:tcPr>
            <w:tcW w:w="1701" w:type="dxa"/>
          </w:tcPr>
          <w:p w:rsidR="00FD1F8F" w:rsidRPr="00FD1F8F" w:rsidRDefault="00FD1F8F" w:rsidP="00FD1F8F">
            <w:pPr>
              <w:rPr>
                <w:bCs/>
              </w:rPr>
            </w:pPr>
            <w:r w:rsidRPr="00FD1F8F">
              <w:rPr>
                <w:bCs/>
              </w:rPr>
              <w:t>II/B.I.a.1.(g)</w:t>
            </w:r>
          </w:p>
          <w:p w:rsidR="00FD1F8F" w:rsidRPr="00FD1F8F" w:rsidRDefault="00FD1F8F" w:rsidP="00FD1F8F">
            <w:pPr>
              <w:jc w:val="center"/>
              <w:rPr>
                <w:bCs/>
              </w:rPr>
            </w:pPr>
          </w:p>
        </w:tc>
      </w:tr>
      <w:tr w:rsidR="00FD1F8F" w:rsidRPr="00FD1F8F" w:rsidTr="00FD1F8F">
        <w:tc>
          <w:tcPr>
            <w:tcW w:w="1135" w:type="dxa"/>
            <w:tcBorders>
              <w:bottom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r w:rsidRPr="00FD1F8F">
              <w:t>3C-724</w:t>
            </w:r>
          </w:p>
        </w:tc>
        <w:tc>
          <w:tcPr>
            <w:tcW w:w="3998" w:type="dxa"/>
          </w:tcPr>
          <w:p w:rsidR="00FD1F8F" w:rsidRPr="00FD1F8F" w:rsidRDefault="00FD1F8F" w:rsidP="00FD1F8F">
            <w:proofErr w:type="spellStart"/>
            <w:r w:rsidRPr="00FD1F8F">
              <w:t>Diclovit</w:t>
            </w:r>
            <w:proofErr w:type="spellEnd"/>
            <w:r w:rsidRPr="00FD1F8F">
              <w:t xml:space="preserve"> kietosios kapsulės</w:t>
            </w:r>
          </w:p>
          <w:p w:rsidR="00FD1F8F" w:rsidRPr="00FD1F8F" w:rsidRDefault="00FD1F8F" w:rsidP="00FD1F8F"/>
          <w:p w:rsidR="00FD1F8F" w:rsidRDefault="00FD1F8F" w:rsidP="00FD1F8F">
            <w:r w:rsidRPr="00FD1F8F">
              <w:t>(</w:t>
            </w:r>
            <w:proofErr w:type="spellStart"/>
            <w:r w:rsidRPr="00FD1F8F">
              <w:t>diklofenako</w:t>
            </w:r>
            <w:proofErr w:type="spellEnd"/>
            <w:r w:rsidRPr="00FD1F8F">
              <w:t xml:space="preserve"> natrio druska, tiamino hidrochloridas, </w:t>
            </w:r>
            <w:proofErr w:type="spellStart"/>
            <w:r w:rsidRPr="00FD1F8F">
              <w:t>piridoksino</w:t>
            </w:r>
            <w:proofErr w:type="spellEnd"/>
            <w:r w:rsidRPr="00FD1F8F">
              <w:t xml:space="preserve"> hidrochloridas, </w:t>
            </w:r>
            <w:proofErr w:type="spellStart"/>
            <w:r w:rsidRPr="00FD1F8F">
              <w:t>cianokobalaminas</w:t>
            </w:r>
            <w:proofErr w:type="spellEnd"/>
            <w:r w:rsidRPr="00FD1F8F">
              <w:t>)</w:t>
            </w:r>
          </w:p>
          <w:p w:rsidR="00FD1F8F" w:rsidRPr="00FD1F8F" w:rsidRDefault="00FD1F8F" w:rsidP="00FD1F8F"/>
        </w:tc>
        <w:tc>
          <w:tcPr>
            <w:tcW w:w="3402" w:type="dxa"/>
          </w:tcPr>
          <w:p w:rsidR="00FD1F8F" w:rsidRPr="00FD1F8F" w:rsidRDefault="00FD1F8F" w:rsidP="00FD1F8F">
            <w:r w:rsidRPr="00FD1F8F">
              <w:t xml:space="preserve">Galutinio produkto tinkamumo laiko keitimas: buvo 3 metai bus 30 mėnesių. PCS 6.3 sk.  keitimas. </w:t>
            </w:r>
          </w:p>
          <w:p w:rsidR="00FD1F8F" w:rsidRPr="00FD1F8F" w:rsidRDefault="00FD1F8F" w:rsidP="00FD1F8F"/>
        </w:tc>
        <w:tc>
          <w:tcPr>
            <w:tcW w:w="2694" w:type="dxa"/>
          </w:tcPr>
          <w:p w:rsidR="00FD1F8F" w:rsidRPr="00FD1F8F" w:rsidRDefault="00FD1F8F" w:rsidP="00FD1F8F">
            <w:pPr>
              <w:rPr>
                <w:lang w:val="en-US"/>
              </w:rPr>
            </w:pPr>
            <w:r w:rsidRPr="00FD1F8F">
              <w:rPr>
                <w:lang w:val="en-US"/>
              </w:rPr>
              <w:t xml:space="preserve">G.L. Pharma GmbH, </w:t>
            </w:r>
            <w:proofErr w:type="spellStart"/>
            <w:r w:rsidRPr="00FD1F8F">
              <w:rPr>
                <w:lang w:val="en-US"/>
              </w:rPr>
              <w:t>Austrija</w:t>
            </w:r>
            <w:proofErr w:type="spellEnd"/>
          </w:p>
          <w:p w:rsidR="00FD1F8F" w:rsidRPr="00FD1F8F" w:rsidRDefault="00FD1F8F" w:rsidP="00FD1F8F"/>
        </w:tc>
        <w:tc>
          <w:tcPr>
            <w:tcW w:w="1701" w:type="dxa"/>
          </w:tcPr>
          <w:p w:rsidR="00FD1F8F" w:rsidRPr="00FD1F8F" w:rsidRDefault="00FD1F8F" w:rsidP="00FD1F8F">
            <w:r w:rsidRPr="00FD1F8F">
              <w:t>II/B.II.f.1.(z)</w:t>
            </w:r>
          </w:p>
          <w:p w:rsidR="00FD1F8F" w:rsidRPr="00FD1F8F" w:rsidRDefault="00FD1F8F" w:rsidP="00FD1F8F">
            <w:pPr>
              <w:jc w:val="center"/>
            </w:pPr>
          </w:p>
        </w:tc>
      </w:tr>
      <w:tr w:rsidR="00FD1F8F" w:rsidRPr="00FD1F8F" w:rsidTr="00FD1F8F">
        <w:tc>
          <w:tcPr>
            <w:tcW w:w="1135" w:type="dxa"/>
            <w:tcBorders>
              <w:bottom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r w:rsidRPr="00FD1F8F">
              <w:t>3C-520</w:t>
            </w:r>
          </w:p>
        </w:tc>
        <w:tc>
          <w:tcPr>
            <w:tcW w:w="3998" w:type="dxa"/>
          </w:tcPr>
          <w:p w:rsidR="00FD1F8F" w:rsidRPr="00FD1F8F" w:rsidRDefault="00FD1F8F" w:rsidP="00FD1F8F">
            <w:proofErr w:type="spellStart"/>
            <w:r w:rsidRPr="00FD1F8F">
              <w:t>Dysport</w:t>
            </w:r>
            <w:proofErr w:type="spellEnd"/>
            <w:r w:rsidRPr="00FD1F8F">
              <w:t xml:space="preserve"> 300 V milteliai injekciniam tirpalui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(</w:t>
            </w:r>
            <w:proofErr w:type="spellStart"/>
            <w:r w:rsidRPr="00FD1F8F">
              <w:rPr>
                <w:i/>
              </w:rPr>
              <w:t>Clostridium</w:t>
            </w:r>
            <w:proofErr w:type="spellEnd"/>
            <w:r w:rsidRPr="00FD1F8F">
              <w:rPr>
                <w:i/>
              </w:rPr>
              <w:t xml:space="preserve"> </w:t>
            </w:r>
            <w:proofErr w:type="spellStart"/>
            <w:r w:rsidRPr="00FD1F8F">
              <w:rPr>
                <w:i/>
              </w:rPr>
              <w:t>botulinum</w:t>
            </w:r>
            <w:proofErr w:type="spellEnd"/>
            <w:r w:rsidRPr="00FD1F8F">
              <w:t xml:space="preserve"> A tipo toksino ir </w:t>
            </w:r>
            <w:proofErr w:type="spellStart"/>
            <w:r w:rsidRPr="00FD1F8F">
              <w:t>hemagliutinino</w:t>
            </w:r>
            <w:proofErr w:type="spellEnd"/>
            <w:r w:rsidRPr="00FD1F8F">
              <w:t xml:space="preserve"> kompleksas)</w:t>
            </w:r>
          </w:p>
        </w:tc>
        <w:tc>
          <w:tcPr>
            <w:tcW w:w="3402" w:type="dxa"/>
          </w:tcPr>
          <w:p w:rsidR="00FD1F8F" w:rsidRPr="00FD1F8F" w:rsidRDefault="00FD1F8F" w:rsidP="00FD1F8F">
            <w:r w:rsidRPr="00FD1F8F">
              <w:t>Galutinio produkto specifikacijos keitimas.</w:t>
            </w:r>
          </w:p>
          <w:p w:rsidR="00FD1F8F" w:rsidRPr="00FD1F8F" w:rsidRDefault="00FD1F8F" w:rsidP="00FD1F8F"/>
          <w:p w:rsidR="00FD1F8F" w:rsidRPr="00FD1F8F" w:rsidRDefault="00FD1F8F" w:rsidP="00FD1F8F"/>
          <w:p w:rsidR="00FD1F8F" w:rsidRPr="00FD1F8F" w:rsidRDefault="00FD1F8F" w:rsidP="00FD1F8F">
            <w:r w:rsidRPr="00FD1F8F">
              <w:t>Galutinio produkto gamintojo keitimas.</w:t>
            </w:r>
          </w:p>
        </w:tc>
        <w:tc>
          <w:tcPr>
            <w:tcW w:w="2694" w:type="dxa"/>
          </w:tcPr>
          <w:p w:rsidR="00FD1F8F" w:rsidRPr="00FD1F8F" w:rsidRDefault="00FD1F8F" w:rsidP="00FD1F8F">
            <w:r w:rsidRPr="00FD1F8F">
              <w:t>IPSEN Ltd., Jungtinė Karalystė</w:t>
            </w:r>
          </w:p>
          <w:p w:rsidR="00FD1F8F" w:rsidRPr="00FD1F8F" w:rsidRDefault="00FD1F8F" w:rsidP="00FD1F8F"/>
        </w:tc>
        <w:tc>
          <w:tcPr>
            <w:tcW w:w="1701" w:type="dxa"/>
          </w:tcPr>
          <w:p w:rsidR="00FD1F8F" w:rsidRPr="00FD1F8F" w:rsidRDefault="00FD1F8F" w:rsidP="00FD1F8F">
            <w:pPr>
              <w:jc w:val="center"/>
            </w:pPr>
            <w:r w:rsidRPr="00FD1F8F">
              <w:t>II/G</w:t>
            </w:r>
          </w:p>
          <w:p w:rsidR="00FD1F8F" w:rsidRPr="00FD1F8F" w:rsidRDefault="00FD1F8F" w:rsidP="00FD1F8F">
            <w:r w:rsidRPr="00FD1F8F">
              <w:t>B.II.d.1.(f) B.II.f.1.(e)</w:t>
            </w:r>
          </w:p>
          <w:p w:rsidR="00FD1F8F" w:rsidRPr="00FD1F8F" w:rsidRDefault="00FD1F8F" w:rsidP="00FD1F8F"/>
          <w:p w:rsidR="00FD1F8F" w:rsidRPr="00FD1F8F" w:rsidRDefault="00FD1F8F" w:rsidP="00FD1F8F">
            <w:pPr>
              <w:jc w:val="center"/>
            </w:pPr>
            <w:r w:rsidRPr="00FD1F8F">
              <w:t>A.7</w:t>
            </w:r>
          </w:p>
          <w:p w:rsidR="00FD1F8F" w:rsidRPr="00FD1F8F" w:rsidRDefault="00FD1F8F" w:rsidP="00FD1F8F">
            <w:pPr>
              <w:jc w:val="center"/>
            </w:pPr>
            <w:r w:rsidRPr="00FD1F8F">
              <w:t>A.7</w:t>
            </w:r>
          </w:p>
          <w:p w:rsidR="00FD1F8F" w:rsidRPr="00FD1F8F" w:rsidRDefault="00FD1F8F" w:rsidP="00FD1F8F">
            <w:pPr>
              <w:jc w:val="center"/>
            </w:pPr>
          </w:p>
        </w:tc>
      </w:tr>
      <w:tr w:rsidR="00FD1F8F" w:rsidRPr="00FD1F8F" w:rsidTr="00FD1F8F">
        <w:tc>
          <w:tcPr>
            <w:tcW w:w="1135" w:type="dxa"/>
            <w:tcBorders>
              <w:bottom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pPr>
              <w:rPr>
                <w:highlight w:val="yellow"/>
              </w:rPr>
            </w:pPr>
            <w:r w:rsidRPr="00FD1F8F">
              <w:t>3C-521</w:t>
            </w:r>
          </w:p>
        </w:tc>
        <w:tc>
          <w:tcPr>
            <w:tcW w:w="3998" w:type="dxa"/>
          </w:tcPr>
          <w:p w:rsidR="00FD1F8F" w:rsidRPr="00FD1F8F" w:rsidRDefault="00FD1F8F" w:rsidP="00FD1F8F">
            <w:proofErr w:type="spellStart"/>
            <w:r w:rsidRPr="00FD1F8F">
              <w:t>Dysport</w:t>
            </w:r>
            <w:proofErr w:type="spellEnd"/>
            <w:r w:rsidRPr="00FD1F8F">
              <w:t xml:space="preserve"> 500 V milteliai injekciniam tirpalui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(</w:t>
            </w:r>
            <w:proofErr w:type="spellStart"/>
            <w:r w:rsidRPr="00FD1F8F">
              <w:rPr>
                <w:i/>
              </w:rPr>
              <w:t>Clostridium</w:t>
            </w:r>
            <w:proofErr w:type="spellEnd"/>
            <w:r w:rsidRPr="00FD1F8F">
              <w:rPr>
                <w:i/>
              </w:rPr>
              <w:t xml:space="preserve"> </w:t>
            </w:r>
            <w:proofErr w:type="spellStart"/>
            <w:r w:rsidRPr="00FD1F8F">
              <w:rPr>
                <w:i/>
              </w:rPr>
              <w:t>botulinum</w:t>
            </w:r>
            <w:proofErr w:type="spellEnd"/>
            <w:r w:rsidRPr="00FD1F8F">
              <w:t xml:space="preserve"> A tipo toksino ir </w:t>
            </w:r>
            <w:proofErr w:type="spellStart"/>
            <w:r w:rsidRPr="00FD1F8F">
              <w:t>hemagliutinino</w:t>
            </w:r>
            <w:proofErr w:type="spellEnd"/>
            <w:r w:rsidRPr="00FD1F8F">
              <w:t xml:space="preserve"> kompleksas)</w:t>
            </w:r>
          </w:p>
        </w:tc>
        <w:tc>
          <w:tcPr>
            <w:tcW w:w="3402" w:type="dxa"/>
          </w:tcPr>
          <w:p w:rsidR="00FD1F8F" w:rsidRPr="00FD1F8F" w:rsidRDefault="00FD1F8F" w:rsidP="00FD1F8F">
            <w:r w:rsidRPr="00FD1F8F">
              <w:t>Galutinio produkto specifikacijos keitimas.</w:t>
            </w:r>
          </w:p>
          <w:p w:rsidR="00FD1F8F" w:rsidRPr="00FD1F8F" w:rsidRDefault="00FD1F8F" w:rsidP="00FD1F8F"/>
          <w:p w:rsidR="00FD1F8F" w:rsidRPr="00FD1F8F" w:rsidRDefault="00FD1F8F" w:rsidP="00FD1F8F"/>
          <w:p w:rsidR="00FD1F8F" w:rsidRPr="00FD1F8F" w:rsidRDefault="00FD1F8F" w:rsidP="00FD1F8F">
            <w:r w:rsidRPr="00FD1F8F">
              <w:t>Galutinio produkto gamintojo keitimas.</w:t>
            </w:r>
          </w:p>
        </w:tc>
        <w:tc>
          <w:tcPr>
            <w:tcW w:w="2694" w:type="dxa"/>
          </w:tcPr>
          <w:p w:rsidR="00FD1F8F" w:rsidRPr="00FD1F8F" w:rsidRDefault="00FD1F8F" w:rsidP="00FD1F8F">
            <w:r w:rsidRPr="00FD1F8F">
              <w:t xml:space="preserve"> IPSEN Ltd., Jungtinė Karalystė </w:t>
            </w:r>
          </w:p>
          <w:p w:rsidR="00FD1F8F" w:rsidRPr="00FD1F8F" w:rsidRDefault="00FD1F8F" w:rsidP="00FD1F8F">
            <w:pPr>
              <w:rPr>
                <w:b/>
              </w:rPr>
            </w:pPr>
          </w:p>
        </w:tc>
        <w:tc>
          <w:tcPr>
            <w:tcW w:w="1701" w:type="dxa"/>
          </w:tcPr>
          <w:p w:rsidR="00FD1F8F" w:rsidRPr="00FD1F8F" w:rsidRDefault="00FD1F8F" w:rsidP="00FD1F8F">
            <w:pPr>
              <w:jc w:val="center"/>
            </w:pPr>
            <w:r w:rsidRPr="00FD1F8F">
              <w:t>II/G</w:t>
            </w:r>
          </w:p>
          <w:p w:rsidR="00FD1F8F" w:rsidRPr="00FD1F8F" w:rsidRDefault="00FD1F8F" w:rsidP="00FD1F8F">
            <w:r w:rsidRPr="00FD1F8F">
              <w:t xml:space="preserve">B.II.d.1.(c) </w:t>
            </w:r>
          </w:p>
          <w:p w:rsidR="00FD1F8F" w:rsidRPr="00FD1F8F" w:rsidRDefault="00FD1F8F" w:rsidP="00FD1F8F">
            <w:pPr>
              <w:rPr>
                <w:lang w:eastAsia="lt-LT"/>
              </w:rPr>
            </w:pPr>
            <w:r w:rsidRPr="00FD1F8F">
              <w:t>B.II.d.1.(f)</w:t>
            </w:r>
          </w:p>
          <w:p w:rsidR="00FD1F8F" w:rsidRPr="00FD1F8F" w:rsidRDefault="00FD1F8F" w:rsidP="00FD1F8F"/>
          <w:p w:rsidR="00FD1F8F" w:rsidRPr="00FD1F8F" w:rsidRDefault="00FD1F8F" w:rsidP="00FD1F8F">
            <w:pPr>
              <w:jc w:val="center"/>
            </w:pPr>
            <w:r w:rsidRPr="00FD1F8F">
              <w:t>A.7</w:t>
            </w:r>
          </w:p>
          <w:p w:rsidR="00FD1F8F" w:rsidRPr="00FD1F8F" w:rsidRDefault="00FD1F8F" w:rsidP="00FD1F8F">
            <w:pPr>
              <w:jc w:val="center"/>
            </w:pPr>
            <w:r w:rsidRPr="00FD1F8F">
              <w:t>A.7</w:t>
            </w:r>
          </w:p>
          <w:p w:rsidR="00FD1F8F" w:rsidRPr="00FD1F8F" w:rsidRDefault="00FD1F8F" w:rsidP="00FD1F8F">
            <w:pPr>
              <w:jc w:val="center"/>
            </w:pPr>
          </w:p>
        </w:tc>
      </w:tr>
      <w:tr w:rsidR="00FD1F8F" w:rsidRPr="00FD1F8F" w:rsidTr="00FD1F8F">
        <w:tc>
          <w:tcPr>
            <w:tcW w:w="1135" w:type="dxa"/>
            <w:tcBorders>
              <w:bottom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r w:rsidRPr="00FD1F8F">
              <w:t>3C-351</w:t>
            </w:r>
          </w:p>
        </w:tc>
        <w:tc>
          <w:tcPr>
            <w:tcW w:w="3998" w:type="dxa"/>
          </w:tcPr>
          <w:p w:rsidR="00FD1F8F" w:rsidRPr="00FD1F8F" w:rsidRDefault="00FD1F8F" w:rsidP="00FD1F8F">
            <w:proofErr w:type="spellStart"/>
            <w:r w:rsidRPr="00FD1F8F">
              <w:t>Miflonide</w:t>
            </w:r>
            <w:proofErr w:type="spellEnd"/>
            <w:r w:rsidRPr="00FD1F8F">
              <w:t xml:space="preserve"> 200 </w:t>
            </w:r>
            <w:proofErr w:type="spellStart"/>
            <w:r w:rsidRPr="00FD1F8F">
              <w:t>mikrogramų</w:t>
            </w:r>
            <w:proofErr w:type="spellEnd"/>
            <w:r w:rsidRPr="00FD1F8F">
              <w:t xml:space="preserve"> įkvepiamieji milteliai (kietosios kapsulės)</w:t>
            </w:r>
          </w:p>
          <w:p w:rsidR="00FD1F8F" w:rsidRPr="00FD1F8F" w:rsidRDefault="00FD1F8F" w:rsidP="00FD1F8F"/>
          <w:p w:rsidR="00FD1F8F" w:rsidRPr="00FD1F8F" w:rsidRDefault="00FD1F8F" w:rsidP="00FD1F8F">
            <w:proofErr w:type="spellStart"/>
            <w:r w:rsidRPr="00FD1F8F">
              <w:t>Miflonide</w:t>
            </w:r>
            <w:proofErr w:type="spellEnd"/>
            <w:r w:rsidRPr="00FD1F8F">
              <w:t xml:space="preserve"> 400 </w:t>
            </w:r>
            <w:proofErr w:type="spellStart"/>
            <w:r w:rsidRPr="00FD1F8F">
              <w:t>mikrogramų</w:t>
            </w:r>
            <w:proofErr w:type="spellEnd"/>
            <w:r w:rsidRPr="00FD1F8F">
              <w:t xml:space="preserve"> įkvepiamieji milteliai (kietosios kapsulės)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(</w:t>
            </w:r>
            <w:proofErr w:type="spellStart"/>
            <w:r w:rsidRPr="00FD1F8F">
              <w:t>budezonidas</w:t>
            </w:r>
            <w:proofErr w:type="spellEnd"/>
            <w:r w:rsidRPr="00FD1F8F">
              <w:t>)</w:t>
            </w:r>
          </w:p>
        </w:tc>
        <w:tc>
          <w:tcPr>
            <w:tcW w:w="3402" w:type="dxa"/>
          </w:tcPr>
          <w:p w:rsidR="00FD1F8F" w:rsidRPr="00FD1F8F" w:rsidRDefault="00FD1F8F" w:rsidP="00FD1F8F">
            <w:r w:rsidRPr="00FD1F8F">
              <w:t>Galutinio produkto dozavimo prietaiso keitimas.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Galutinio produkto pavadinimo keitimas. PCS, PŽ, PL keitimas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 xml:space="preserve">Galutinio produkto pakuotės </w:t>
            </w:r>
            <w:proofErr w:type="spellStart"/>
            <w:r w:rsidRPr="00FD1F8F">
              <w:t>talpyklės</w:t>
            </w:r>
            <w:proofErr w:type="spellEnd"/>
            <w:r w:rsidRPr="00FD1F8F">
              <w:t xml:space="preserve"> N60 išbraukimas</w:t>
            </w:r>
            <w:r w:rsidR="00365E5C">
              <w:t>.</w:t>
            </w:r>
            <w:r w:rsidRPr="00FD1F8F">
              <w:t xml:space="preserve"> PCS 6.5 sk., PŽ, PL keitimas.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Galutinio produkto pakuotės specifikacijos keitimas.</w:t>
            </w:r>
          </w:p>
        </w:tc>
        <w:tc>
          <w:tcPr>
            <w:tcW w:w="2694" w:type="dxa"/>
          </w:tcPr>
          <w:p w:rsidR="00FD1F8F" w:rsidRPr="00FD1F8F" w:rsidRDefault="00FD1F8F" w:rsidP="00FD1F8F">
            <w:proofErr w:type="spellStart"/>
            <w:r w:rsidRPr="00FD1F8F">
              <w:t>Novartis</w:t>
            </w:r>
            <w:proofErr w:type="spellEnd"/>
            <w:r w:rsidRPr="00FD1F8F">
              <w:t xml:space="preserve"> </w:t>
            </w:r>
            <w:proofErr w:type="spellStart"/>
            <w:r w:rsidRPr="00FD1F8F">
              <w:t>Finland</w:t>
            </w:r>
            <w:proofErr w:type="spellEnd"/>
            <w:r w:rsidRPr="00FD1F8F">
              <w:t xml:space="preserve"> </w:t>
            </w:r>
            <w:proofErr w:type="spellStart"/>
            <w:r w:rsidRPr="00FD1F8F">
              <w:t>Oy</w:t>
            </w:r>
            <w:proofErr w:type="spellEnd"/>
            <w:r w:rsidRPr="00FD1F8F">
              <w:t>, Suomija</w:t>
            </w:r>
          </w:p>
          <w:p w:rsidR="00FD1F8F" w:rsidRPr="00FD1F8F" w:rsidRDefault="00FD1F8F" w:rsidP="00FD1F8F"/>
        </w:tc>
        <w:tc>
          <w:tcPr>
            <w:tcW w:w="1701" w:type="dxa"/>
          </w:tcPr>
          <w:p w:rsidR="00FD1F8F" w:rsidRPr="00FD1F8F" w:rsidRDefault="00FD1F8F" w:rsidP="00FD1F8F">
            <w:pPr>
              <w:jc w:val="center"/>
            </w:pPr>
            <w:r w:rsidRPr="00FD1F8F">
              <w:t>II/G</w:t>
            </w:r>
          </w:p>
          <w:p w:rsidR="00FD1F8F" w:rsidRPr="00FD1F8F" w:rsidRDefault="00FD1F8F" w:rsidP="00FD1F8F">
            <w:r w:rsidRPr="00FD1F8F">
              <w:t xml:space="preserve">B.IV.1.a.(3) </w:t>
            </w:r>
          </w:p>
          <w:p w:rsidR="00FD1F8F" w:rsidRPr="00FD1F8F" w:rsidRDefault="00FD1F8F" w:rsidP="00FD1F8F"/>
          <w:p w:rsidR="00FD1F8F" w:rsidRPr="00FD1F8F" w:rsidRDefault="00FD1F8F" w:rsidP="00FD1F8F"/>
          <w:p w:rsidR="00FD1F8F" w:rsidRPr="00FD1F8F" w:rsidRDefault="00FD1F8F" w:rsidP="00FD1F8F"/>
          <w:p w:rsidR="00FD1F8F" w:rsidRPr="00FD1F8F" w:rsidRDefault="00FD1F8F" w:rsidP="00FD1F8F">
            <w:r w:rsidRPr="00FD1F8F">
              <w:t>A.2.(b)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B.II.e.1.(b).3</w:t>
            </w:r>
          </w:p>
          <w:p w:rsidR="00FD1F8F" w:rsidRPr="00FD1F8F" w:rsidRDefault="00FD1F8F" w:rsidP="00FD1F8F">
            <w:r w:rsidRPr="00FD1F8F">
              <w:t>B.II.e.5.(b)</w:t>
            </w:r>
          </w:p>
          <w:p w:rsidR="00FD1F8F" w:rsidRPr="00FD1F8F" w:rsidRDefault="00FD1F8F" w:rsidP="00FD1F8F"/>
          <w:p w:rsidR="00FD1F8F" w:rsidRDefault="00FD1F8F" w:rsidP="00FD1F8F"/>
          <w:p w:rsidR="00FD1F8F" w:rsidRPr="00FD1F8F" w:rsidRDefault="00FD1F8F" w:rsidP="00FD1F8F">
            <w:r w:rsidRPr="00FD1F8F">
              <w:t>B.II.e.2.(a)</w:t>
            </w:r>
          </w:p>
          <w:p w:rsidR="00FD1F8F" w:rsidRPr="00FD1F8F" w:rsidRDefault="00FD1F8F" w:rsidP="00FD1F8F">
            <w:r w:rsidRPr="00FD1F8F">
              <w:t>B.II.e.2.(a)</w:t>
            </w:r>
          </w:p>
          <w:p w:rsidR="00FD1F8F" w:rsidRPr="00FD1F8F" w:rsidRDefault="00FD1F8F" w:rsidP="00FD1F8F">
            <w:r w:rsidRPr="00FD1F8F">
              <w:t>B.II.e.2.(b)</w:t>
            </w:r>
          </w:p>
          <w:p w:rsidR="00FD1F8F" w:rsidRPr="00FD1F8F" w:rsidRDefault="00FD1F8F" w:rsidP="00FD1F8F">
            <w:r w:rsidRPr="00FD1F8F">
              <w:t>B.II.e.2.(b)</w:t>
            </w:r>
          </w:p>
          <w:p w:rsidR="00FD1F8F" w:rsidRPr="00FD1F8F" w:rsidRDefault="00FD1F8F" w:rsidP="00FD1F8F">
            <w:r w:rsidRPr="00FD1F8F">
              <w:t>B.II.e.2.(z)</w:t>
            </w:r>
          </w:p>
          <w:p w:rsidR="00FD1F8F" w:rsidRPr="00FD1F8F" w:rsidRDefault="00FD1F8F" w:rsidP="00FD1F8F"/>
        </w:tc>
      </w:tr>
      <w:tr w:rsidR="00FD1F8F" w:rsidRPr="00FD1F8F" w:rsidTr="00FD1F8F">
        <w:tc>
          <w:tcPr>
            <w:tcW w:w="1135" w:type="dxa"/>
            <w:tcBorders>
              <w:bottom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r w:rsidRPr="00FD1F8F">
              <w:t>3C-1156</w:t>
            </w:r>
          </w:p>
        </w:tc>
        <w:tc>
          <w:tcPr>
            <w:tcW w:w="3998" w:type="dxa"/>
          </w:tcPr>
          <w:p w:rsidR="00FD1F8F" w:rsidRPr="00FD1F8F" w:rsidRDefault="00FD1F8F" w:rsidP="00FD1F8F">
            <w:proofErr w:type="spellStart"/>
            <w:r w:rsidRPr="00FD1F8F">
              <w:t>Metindol</w:t>
            </w:r>
            <w:proofErr w:type="spellEnd"/>
            <w:r w:rsidRPr="00FD1F8F">
              <w:t xml:space="preserve"> 75 mg pailginto </w:t>
            </w:r>
            <w:r>
              <w:t>a</w:t>
            </w:r>
            <w:r w:rsidRPr="00FD1F8F">
              <w:t>tpalaidavimo tabletės</w:t>
            </w:r>
          </w:p>
          <w:p w:rsidR="00FD1F8F" w:rsidRPr="00FD1F8F" w:rsidRDefault="00FD1F8F" w:rsidP="00FD1F8F"/>
          <w:p w:rsidR="00FD1F8F" w:rsidRDefault="00FD1F8F" w:rsidP="00FD1F8F">
            <w:r w:rsidRPr="00FD1F8F">
              <w:t>(</w:t>
            </w:r>
            <w:proofErr w:type="spellStart"/>
            <w:r w:rsidRPr="00FD1F8F">
              <w:t>indometacinas</w:t>
            </w:r>
            <w:proofErr w:type="spellEnd"/>
            <w:r w:rsidRPr="00FD1F8F">
              <w:t>)</w:t>
            </w:r>
          </w:p>
          <w:p w:rsidR="00FD1F8F" w:rsidRPr="00FD1F8F" w:rsidRDefault="00FD1F8F" w:rsidP="00FD1F8F"/>
        </w:tc>
        <w:tc>
          <w:tcPr>
            <w:tcW w:w="3402" w:type="dxa"/>
          </w:tcPr>
          <w:p w:rsidR="00FD1F8F" w:rsidRPr="00FD1F8F" w:rsidRDefault="00FD1F8F" w:rsidP="00FD1F8F">
            <w:r w:rsidRPr="00FD1F8F">
              <w:t xml:space="preserve">Galutinio produkto gamybos proceso kontrolės keitimas. </w:t>
            </w:r>
          </w:p>
          <w:p w:rsidR="00FD1F8F" w:rsidRPr="00FD1F8F" w:rsidRDefault="00FD1F8F" w:rsidP="00FD1F8F"/>
        </w:tc>
        <w:tc>
          <w:tcPr>
            <w:tcW w:w="2694" w:type="dxa"/>
          </w:tcPr>
          <w:p w:rsidR="00FD1F8F" w:rsidRPr="00FD1F8F" w:rsidRDefault="00FD1F8F" w:rsidP="00FD1F8F">
            <w:pPr>
              <w:rPr>
                <w:lang w:val="en-US"/>
              </w:rPr>
            </w:pPr>
            <w:r w:rsidRPr="00FD1F8F">
              <w:rPr>
                <w:lang w:val="en-US"/>
              </w:rPr>
              <w:t xml:space="preserve">SIA </w:t>
            </w:r>
            <w:proofErr w:type="spellStart"/>
            <w:r w:rsidRPr="00FD1F8F">
              <w:rPr>
                <w:lang w:val="en-US"/>
              </w:rPr>
              <w:t>Meda</w:t>
            </w:r>
            <w:proofErr w:type="spellEnd"/>
            <w:r w:rsidRPr="00FD1F8F">
              <w:rPr>
                <w:lang w:val="en-US"/>
              </w:rPr>
              <w:t xml:space="preserve"> Pharma, </w:t>
            </w:r>
            <w:proofErr w:type="spellStart"/>
            <w:r w:rsidRPr="00FD1F8F">
              <w:rPr>
                <w:lang w:val="en-US"/>
              </w:rPr>
              <w:t>Latvija</w:t>
            </w:r>
            <w:proofErr w:type="spellEnd"/>
          </w:p>
          <w:p w:rsidR="00FD1F8F" w:rsidRPr="00FD1F8F" w:rsidRDefault="00FD1F8F" w:rsidP="00FD1F8F"/>
        </w:tc>
        <w:tc>
          <w:tcPr>
            <w:tcW w:w="1701" w:type="dxa"/>
          </w:tcPr>
          <w:p w:rsidR="00FD1F8F" w:rsidRPr="00FD1F8F" w:rsidRDefault="00FD1F8F" w:rsidP="00FD1F8F">
            <w:r w:rsidRPr="00FD1F8F">
              <w:t>II/B.II.b.5.(e)</w:t>
            </w:r>
          </w:p>
        </w:tc>
      </w:tr>
      <w:tr w:rsidR="00FD1F8F" w:rsidRPr="00FD1F8F" w:rsidTr="00FD1F8F">
        <w:tc>
          <w:tcPr>
            <w:tcW w:w="1135" w:type="dxa"/>
            <w:tcBorders>
              <w:bottom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r w:rsidRPr="00FD1F8F">
              <w:t>3C-1258</w:t>
            </w:r>
          </w:p>
        </w:tc>
        <w:tc>
          <w:tcPr>
            <w:tcW w:w="3998" w:type="dxa"/>
          </w:tcPr>
          <w:p w:rsidR="00FD1F8F" w:rsidRPr="00FD1F8F" w:rsidRDefault="00FD1F8F" w:rsidP="00FD1F8F">
            <w:r w:rsidRPr="00FD1F8F">
              <w:t>MEDOCLAV 875 mg/125 mg plėvele dengtos tabletės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(</w:t>
            </w:r>
            <w:proofErr w:type="spellStart"/>
            <w:r w:rsidRPr="00FD1F8F">
              <w:t>amoksicilinas</w:t>
            </w:r>
            <w:proofErr w:type="spellEnd"/>
            <w:r w:rsidRPr="00FD1F8F">
              <w:t xml:space="preserve">, </w:t>
            </w:r>
            <w:proofErr w:type="spellStart"/>
            <w:r w:rsidRPr="00FD1F8F">
              <w:t>klavulano</w:t>
            </w:r>
            <w:proofErr w:type="spellEnd"/>
            <w:r w:rsidRPr="00FD1F8F">
              <w:t xml:space="preserve"> rūgštis)</w:t>
            </w:r>
          </w:p>
        </w:tc>
        <w:tc>
          <w:tcPr>
            <w:tcW w:w="3402" w:type="dxa"/>
          </w:tcPr>
          <w:p w:rsidR="00FD1F8F" w:rsidRPr="00FD1F8F" w:rsidRDefault="00FD1F8F" w:rsidP="00FD1F8F">
            <w:r w:rsidRPr="00FD1F8F">
              <w:t>Galutinio produkto sudėties keitimas. PCS 6.1 sk. ir PL keitimas.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 xml:space="preserve">Galutinio produkto specifikacijos keitimas. </w:t>
            </w:r>
          </w:p>
          <w:p w:rsidR="00FD1F8F" w:rsidRPr="00FD1F8F" w:rsidRDefault="00FD1F8F" w:rsidP="00FD1F8F"/>
        </w:tc>
        <w:tc>
          <w:tcPr>
            <w:tcW w:w="2694" w:type="dxa"/>
          </w:tcPr>
          <w:p w:rsidR="00FD1F8F" w:rsidRPr="00FD1F8F" w:rsidRDefault="00FD1F8F" w:rsidP="00FD1F8F">
            <w:pPr>
              <w:rPr>
                <w:lang w:val="en-US"/>
              </w:rPr>
            </w:pPr>
            <w:proofErr w:type="spellStart"/>
            <w:r w:rsidRPr="00FD1F8F">
              <w:rPr>
                <w:lang w:val="en-US"/>
              </w:rPr>
              <w:t>Medochemie</w:t>
            </w:r>
            <w:proofErr w:type="spellEnd"/>
            <w:r w:rsidRPr="00FD1F8F">
              <w:rPr>
                <w:lang w:val="en-US"/>
              </w:rPr>
              <w:t xml:space="preserve"> Ltd., </w:t>
            </w:r>
            <w:proofErr w:type="spellStart"/>
            <w:r w:rsidRPr="00FD1F8F">
              <w:rPr>
                <w:lang w:val="en-US"/>
              </w:rPr>
              <w:t>Kipras</w:t>
            </w:r>
            <w:proofErr w:type="spellEnd"/>
          </w:p>
          <w:p w:rsidR="00FD1F8F" w:rsidRPr="00FD1F8F" w:rsidRDefault="00FD1F8F" w:rsidP="00FD1F8F">
            <w:pPr>
              <w:rPr>
                <w:lang w:val="en-US"/>
              </w:rPr>
            </w:pPr>
          </w:p>
          <w:p w:rsidR="00FD1F8F" w:rsidRPr="00FD1F8F" w:rsidRDefault="00FD1F8F" w:rsidP="00FD1F8F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FD1F8F" w:rsidRPr="00FD1F8F" w:rsidRDefault="00FD1F8F" w:rsidP="00FD1F8F">
            <w:pPr>
              <w:jc w:val="center"/>
            </w:pPr>
            <w:r w:rsidRPr="00FD1F8F">
              <w:t>II/G</w:t>
            </w:r>
          </w:p>
          <w:p w:rsidR="00FD1F8F" w:rsidRPr="00FD1F8F" w:rsidRDefault="00FD1F8F" w:rsidP="00FD1F8F">
            <w:r w:rsidRPr="00FD1F8F">
              <w:t>B.II.a.3.(b).2 B.II.a.4.(a)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B.II.d.1.(d)</w:t>
            </w:r>
          </w:p>
        </w:tc>
      </w:tr>
      <w:tr w:rsidR="00FD1F8F" w:rsidRPr="00FD1F8F" w:rsidTr="00FD1F8F">
        <w:tc>
          <w:tcPr>
            <w:tcW w:w="1135" w:type="dxa"/>
            <w:tcBorders>
              <w:bottom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r w:rsidRPr="00FD1F8F">
              <w:t>3C-1268</w:t>
            </w:r>
          </w:p>
        </w:tc>
        <w:tc>
          <w:tcPr>
            <w:tcW w:w="3998" w:type="dxa"/>
          </w:tcPr>
          <w:p w:rsidR="00FD1F8F" w:rsidRPr="00FD1F8F" w:rsidRDefault="00FD1F8F" w:rsidP="00FD1F8F">
            <w:proofErr w:type="spellStart"/>
            <w:r w:rsidRPr="00FD1F8F">
              <w:t>Neurexan</w:t>
            </w:r>
            <w:proofErr w:type="spellEnd"/>
            <w:r w:rsidRPr="00FD1F8F">
              <w:t xml:space="preserve"> tabletės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(</w:t>
            </w:r>
            <w:proofErr w:type="spellStart"/>
            <w:r w:rsidRPr="00FD1F8F">
              <w:rPr>
                <w:i/>
              </w:rPr>
              <w:t>Avena</w:t>
            </w:r>
            <w:proofErr w:type="spellEnd"/>
            <w:r w:rsidRPr="00FD1F8F">
              <w:rPr>
                <w:i/>
              </w:rPr>
              <w:t xml:space="preserve"> </w:t>
            </w:r>
            <w:proofErr w:type="spellStart"/>
            <w:r w:rsidRPr="00FD1F8F">
              <w:rPr>
                <w:i/>
              </w:rPr>
              <w:t>sativa</w:t>
            </w:r>
            <w:proofErr w:type="spellEnd"/>
            <w:r w:rsidRPr="00FD1F8F">
              <w:t xml:space="preserve"> D2, </w:t>
            </w:r>
            <w:proofErr w:type="spellStart"/>
            <w:r w:rsidRPr="00FD1F8F">
              <w:rPr>
                <w:i/>
              </w:rPr>
              <w:t>Coffea</w:t>
            </w:r>
            <w:proofErr w:type="spellEnd"/>
            <w:r w:rsidRPr="00FD1F8F">
              <w:rPr>
                <w:i/>
              </w:rPr>
              <w:t xml:space="preserve"> </w:t>
            </w:r>
            <w:proofErr w:type="spellStart"/>
            <w:r w:rsidRPr="00FD1F8F">
              <w:rPr>
                <w:i/>
              </w:rPr>
              <w:t>arabicca</w:t>
            </w:r>
            <w:proofErr w:type="spellEnd"/>
            <w:r w:rsidRPr="00FD1F8F">
              <w:rPr>
                <w:i/>
              </w:rPr>
              <w:t xml:space="preserve"> </w:t>
            </w:r>
            <w:r w:rsidRPr="00FD1F8F">
              <w:t xml:space="preserve"> D12, </w:t>
            </w:r>
            <w:proofErr w:type="spellStart"/>
            <w:r w:rsidRPr="00FD1F8F">
              <w:rPr>
                <w:i/>
              </w:rPr>
              <w:t>Passiflora</w:t>
            </w:r>
            <w:proofErr w:type="spellEnd"/>
            <w:r w:rsidRPr="00FD1F8F">
              <w:rPr>
                <w:i/>
              </w:rPr>
              <w:t xml:space="preserve"> </w:t>
            </w:r>
            <w:proofErr w:type="spellStart"/>
            <w:r w:rsidRPr="00FD1F8F">
              <w:rPr>
                <w:i/>
              </w:rPr>
              <w:t>incarnata</w:t>
            </w:r>
            <w:proofErr w:type="spellEnd"/>
            <w:r w:rsidRPr="00FD1F8F">
              <w:rPr>
                <w:i/>
              </w:rPr>
              <w:t xml:space="preserve"> </w:t>
            </w:r>
            <w:r w:rsidRPr="00FD1F8F">
              <w:t xml:space="preserve">D2, </w:t>
            </w:r>
            <w:proofErr w:type="spellStart"/>
            <w:r w:rsidRPr="00FD1F8F">
              <w:rPr>
                <w:i/>
              </w:rPr>
              <w:t>Zincum</w:t>
            </w:r>
            <w:proofErr w:type="spellEnd"/>
            <w:r w:rsidRPr="00FD1F8F">
              <w:rPr>
                <w:i/>
              </w:rPr>
              <w:t xml:space="preserve"> </w:t>
            </w:r>
            <w:proofErr w:type="spellStart"/>
            <w:r w:rsidRPr="00FD1F8F">
              <w:rPr>
                <w:i/>
              </w:rPr>
              <w:t>isovalerianicum</w:t>
            </w:r>
            <w:proofErr w:type="spellEnd"/>
            <w:r w:rsidRPr="00FD1F8F">
              <w:t xml:space="preserve"> D4)</w:t>
            </w:r>
          </w:p>
          <w:p w:rsidR="00FD1F8F" w:rsidRPr="00FD1F8F" w:rsidRDefault="00FD1F8F" w:rsidP="00FD1F8F"/>
        </w:tc>
        <w:tc>
          <w:tcPr>
            <w:tcW w:w="3402" w:type="dxa"/>
          </w:tcPr>
          <w:p w:rsidR="00FD1F8F" w:rsidRPr="00FD1F8F" w:rsidRDefault="00FD1F8F" w:rsidP="00FD1F8F">
            <w:r w:rsidRPr="00FD1F8F">
              <w:t xml:space="preserve">Galutinio produkto specifikacijos keitimas. </w:t>
            </w:r>
          </w:p>
          <w:p w:rsidR="00FD1F8F" w:rsidRPr="00FD1F8F" w:rsidRDefault="00FD1F8F" w:rsidP="00FD1F8F"/>
        </w:tc>
        <w:tc>
          <w:tcPr>
            <w:tcW w:w="2694" w:type="dxa"/>
          </w:tcPr>
          <w:p w:rsidR="00FD1F8F" w:rsidRPr="00FD1F8F" w:rsidRDefault="00FD1F8F" w:rsidP="00FD1F8F">
            <w:pPr>
              <w:rPr>
                <w:lang w:val="en-US"/>
              </w:rPr>
            </w:pPr>
            <w:proofErr w:type="spellStart"/>
            <w:r w:rsidRPr="00FD1F8F">
              <w:rPr>
                <w:lang w:val="en-US"/>
              </w:rPr>
              <w:t>Biologische</w:t>
            </w:r>
            <w:proofErr w:type="spellEnd"/>
            <w:r w:rsidRPr="00FD1F8F">
              <w:rPr>
                <w:lang w:val="en-US"/>
              </w:rPr>
              <w:t xml:space="preserve"> </w:t>
            </w:r>
            <w:proofErr w:type="spellStart"/>
            <w:r w:rsidRPr="00FD1F8F">
              <w:rPr>
                <w:lang w:val="en-US"/>
              </w:rPr>
              <w:t>Heilmittel</w:t>
            </w:r>
            <w:proofErr w:type="spellEnd"/>
            <w:r w:rsidRPr="00FD1F8F">
              <w:rPr>
                <w:lang w:val="en-US"/>
              </w:rPr>
              <w:t xml:space="preserve"> Heel GmbH, </w:t>
            </w:r>
            <w:proofErr w:type="spellStart"/>
            <w:r w:rsidRPr="00FD1F8F">
              <w:rPr>
                <w:lang w:val="en-US"/>
              </w:rPr>
              <w:t>Vokietija</w:t>
            </w:r>
            <w:proofErr w:type="spellEnd"/>
          </w:p>
          <w:p w:rsidR="00FD1F8F" w:rsidRPr="00FD1F8F" w:rsidRDefault="00FD1F8F" w:rsidP="00FD1F8F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FD1F8F" w:rsidRPr="00FD1F8F" w:rsidRDefault="00FD1F8F" w:rsidP="00FD1F8F">
            <w:r w:rsidRPr="00FD1F8F">
              <w:t xml:space="preserve">II/B.II.d.1.(e)  </w:t>
            </w:r>
          </w:p>
        </w:tc>
      </w:tr>
      <w:tr w:rsidR="00FD1F8F" w:rsidRPr="00FD1F8F" w:rsidTr="00FD1F8F">
        <w:tc>
          <w:tcPr>
            <w:tcW w:w="1135" w:type="dxa"/>
            <w:tcBorders>
              <w:bottom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r w:rsidRPr="00FD1F8F">
              <w:t>3C-382</w:t>
            </w:r>
          </w:p>
        </w:tc>
        <w:tc>
          <w:tcPr>
            <w:tcW w:w="3998" w:type="dxa"/>
          </w:tcPr>
          <w:p w:rsidR="00FD1F8F" w:rsidRPr="00FD1F8F" w:rsidRDefault="00FD1F8F" w:rsidP="00FD1F8F">
            <w:r w:rsidRPr="00FD1F8F">
              <w:t>PENTAXIM milteliai ir suspensija injekcinei suspensijai užpildytame švirkšte</w:t>
            </w:r>
          </w:p>
          <w:p w:rsidR="00FD1F8F" w:rsidRPr="00FD1F8F" w:rsidRDefault="00FD1F8F" w:rsidP="00FD1F8F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  <w:r w:rsidRPr="00FD1F8F">
              <w:t>V</w:t>
            </w:r>
            <w:r w:rsidRPr="00FD1F8F">
              <w:rPr>
                <w:rFonts w:eastAsia="SimSun"/>
                <w:lang w:eastAsia="zh-CN"/>
              </w:rPr>
              <w:t xml:space="preserve">akcina nuo difterijos, stabligės, kokliušo (neląstelinė, </w:t>
            </w:r>
            <w:proofErr w:type="spellStart"/>
            <w:r w:rsidRPr="00FD1F8F">
              <w:rPr>
                <w:rFonts w:eastAsia="SimSun"/>
                <w:lang w:eastAsia="zh-CN"/>
              </w:rPr>
              <w:t>komponentinė</w:t>
            </w:r>
            <w:proofErr w:type="spellEnd"/>
            <w:r w:rsidRPr="00FD1F8F">
              <w:rPr>
                <w:rFonts w:eastAsia="SimSun"/>
                <w:lang w:eastAsia="zh-CN"/>
              </w:rPr>
              <w:t>), nuo poliomielito (</w:t>
            </w:r>
            <w:proofErr w:type="spellStart"/>
            <w:r w:rsidRPr="00FD1F8F">
              <w:rPr>
                <w:rFonts w:eastAsia="SimSun"/>
                <w:lang w:eastAsia="zh-CN"/>
              </w:rPr>
              <w:t>inaktyvuota</w:t>
            </w:r>
            <w:proofErr w:type="spellEnd"/>
            <w:r w:rsidRPr="00FD1F8F">
              <w:rPr>
                <w:rFonts w:eastAsia="SimSun"/>
                <w:lang w:eastAsia="zh-CN"/>
              </w:rPr>
              <w:t xml:space="preserve">) ir nuo b tipo </w:t>
            </w:r>
            <w:proofErr w:type="spellStart"/>
            <w:r w:rsidRPr="00FD1F8F">
              <w:rPr>
                <w:rFonts w:eastAsia="SimSun"/>
                <w:i/>
                <w:lang w:eastAsia="zh-CN"/>
              </w:rPr>
              <w:t>Haemophilus</w:t>
            </w:r>
            <w:proofErr w:type="spellEnd"/>
            <w:r w:rsidRPr="00FD1F8F">
              <w:rPr>
                <w:rFonts w:eastAsia="SimSun"/>
                <w:i/>
                <w:lang w:eastAsia="zh-CN"/>
              </w:rPr>
              <w:t xml:space="preserve">, </w:t>
            </w:r>
            <w:proofErr w:type="spellStart"/>
            <w:r w:rsidRPr="00FD1F8F">
              <w:rPr>
                <w:rFonts w:eastAsia="SimSun"/>
                <w:lang w:eastAsia="zh-CN"/>
              </w:rPr>
              <w:t>konjuguota</w:t>
            </w:r>
            <w:proofErr w:type="spellEnd"/>
            <w:r w:rsidRPr="00FD1F8F">
              <w:rPr>
                <w:rFonts w:eastAsia="SimSun"/>
                <w:lang w:eastAsia="zh-CN"/>
              </w:rPr>
              <w:t>, (</w:t>
            </w:r>
            <w:proofErr w:type="spellStart"/>
            <w:r w:rsidRPr="00FD1F8F">
              <w:rPr>
                <w:rFonts w:eastAsia="SimSun"/>
                <w:lang w:eastAsia="zh-CN"/>
              </w:rPr>
              <w:t>adsorbuota</w:t>
            </w:r>
            <w:proofErr w:type="spellEnd"/>
            <w:r w:rsidRPr="00FD1F8F">
              <w:rPr>
                <w:rFonts w:eastAsia="SimSun"/>
                <w:lang w:eastAsia="zh-CN"/>
              </w:rPr>
              <w:t>)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TETRAXIM injekcinė suspensija užpildytame švirkšte</w:t>
            </w:r>
          </w:p>
          <w:p w:rsidR="00FD1F8F" w:rsidRPr="00FD1F8F" w:rsidRDefault="00FD1F8F" w:rsidP="00FD1F8F">
            <w:pPr>
              <w:rPr>
                <w:rFonts w:eastAsia="MS Mincho"/>
              </w:rPr>
            </w:pPr>
            <w:r w:rsidRPr="00FD1F8F">
              <w:t>V</w:t>
            </w:r>
            <w:r w:rsidRPr="00FD1F8F">
              <w:rPr>
                <w:rFonts w:eastAsia="MS Mincho"/>
              </w:rPr>
              <w:t xml:space="preserve">akcina nuo difterijos, stabligės, kokliušo (neląstelinė, </w:t>
            </w:r>
            <w:proofErr w:type="spellStart"/>
            <w:r w:rsidRPr="00FD1F8F">
              <w:rPr>
                <w:rFonts w:eastAsia="MS Mincho"/>
              </w:rPr>
              <w:t>komponentinė</w:t>
            </w:r>
            <w:proofErr w:type="spellEnd"/>
            <w:r w:rsidRPr="00FD1F8F">
              <w:rPr>
                <w:rFonts w:eastAsia="MS Mincho"/>
              </w:rPr>
              <w:t>) ir nuo poliomielito (</w:t>
            </w:r>
            <w:proofErr w:type="spellStart"/>
            <w:r w:rsidRPr="00FD1F8F">
              <w:rPr>
                <w:rFonts w:eastAsia="MS Mincho"/>
              </w:rPr>
              <w:t>inaktyvuota</w:t>
            </w:r>
            <w:proofErr w:type="spellEnd"/>
            <w:r w:rsidRPr="00FD1F8F">
              <w:rPr>
                <w:rFonts w:eastAsia="MS Mincho"/>
              </w:rPr>
              <w:t>), (</w:t>
            </w:r>
            <w:proofErr w:type="spellStart"/>
            <w:r w:rsidRPr="00FD1F8F">
              <w:rPr>
                <w:rFonts w:eastAsia="MS Mincho"/>
              </w:rPr>
              <w:t>adsorbuota</w:t>
            </w:r>
            <w:proofErr w:type="spellEnd"/>
            <w:r w:rsidRPr="00FD1F8F">
              <w:rPr>
                <w:rFonts w:eastAsia="MS Mincho"/>
              </w:rPr>
              <w:t>)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DULTAVAX injekcinė suspensija užpildytame švirkšte</w:t>
            </w:r>
          </w:p>
          <w:p w:rsidR="00FD1F8F" w:rsidRPr="00FD1F8F" w:rsidRDefault="00FD1F8F" w:rsidP="00FD1F8F">
            <w:pPr>
              <w:rPr>
                <w:noProof/>
              </w:rPr>
            </w:pPr>
            <w:r w:rsidRPr="00FD1F8F">
              <w:t>V</w:t>
            </w:r>
            <w:r w:rsidRPr="00FD1F8F">
              <w:rPr>
                <w:noProof/>
              </w:rPr>
              <w:t>akcina nuo difterijos, stabligės ir poliomielito (inaktyvuota), (adsorbuota</w:t>
            </w:r>
            <w:r w:rsidRPr="00FD1F8F">
              <w:rPr>
                <w:lang w:eastAsia="lt-LT"/>
              </w:rPr>
              <w:t>, su mažesniu antigeno kiekiu</w:t>
            </w:r>
            <w:r w:rsidRPr="00FD1F8F">
              <w:rPr>
                <w:noProof/>
              </w:rPr>
              <w:t>)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IMOVAX POLIO injekcinė suspensija</w:t>
            </w:r>
          </w:p>
          <w:p w:rsidR="00FD1F8F" w:rsidRPr="00FD1F8F" w:rsidRDefault="00FD1F8F" w:rsidP="00FD1F8F">
            <w:pPr>
              <w:rPr>
                <w:rFonts w:eastAsia="Calibri"/>
              </w:rPr>
            </w:pPr>
            <w:r w:rsidRPr="00FD1F8F">
              <w:t>V</w:t>
            </w:r>
            <w:r w:rsidRPr="00FD1F8F">
              <w:rPr>
                <w:rFonts w:eastAsia="Calibri"/>
              </w:rPr>
              <w:t>akcina nuo poliomielito (</w:t>
            </w:r>
            <w:proofErr w:type="spellStart"/>
            <w:r w:rsidRPr="00FD1F8F">
              <w:rPr>
                <w:rFonts w:eastAsia="Calibri"/>
              </w:rPr>
              <w:t>inaktyvuota</w:t>
            </w:r>
            <w:proofErr w:type="spellEnd"/>
            <w:r w:rsidRPr="00FD1F8F">
              <w:rPr>
                <w:rFonts w:eastAsia="Calibri"/>
              </w:rPr>
              <w:t>)</w:t>
            </w:r>
          </w:p>
          <w:p w:rsidR="00FD1F8F" w:rsidRPr="00FD1F8F" w:rsidRDefault="00FD1F8F" w:rsidP="00FD1F8F">
            <w:r w:rsidRPr="00FD1F8F">
              <w:t xml:space="preserve"> </w:t>
            </w:r>
          </w:p>
        </w:tc>
        <w:tc>
          <w:tcPr>
            <w:tcW w:w="3402" w:type="dxa"/>
          </w:tcPr>
          <w:p w:rsidR="00FD1F8F" w:rsidRPr="00FD1F8F" w:rsidRDefault="00FD1F8F" w:rsidP="00FD1F8F">
            <w:r w:rsidRPr="00FD1F8F">
              <w:t xml:space="preserve">Veikliosios medžiagos analizės procedūros keitimas. 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 xml:space="preserve">Galutinio produkto  analizės procedūros keitimas. 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 xml:space="preserve"> </w:t>
            </w:r>
          </w:p>
        </w:tc>
        <w:tc>
          <w:tcPr>
            <w:tcW w:w="2694" w:type="dxa"/>
          </w:tcPr>
          <w:p w:rsidR="00FD1F8F" w:rsidRPr="00FD1F8F" w:rsidRDefault="00FD1F8F" w:rsidP="00FD1F8F">
            <w:pPr>
              <w:rPr>
                <w:lang w:eastAsia="lt-LT"/>
              </w:rPr>
            </w:pPr>
            <w:r w:rsidRPr="00FD1F8F">
              <w:t>SANOFI PASTEUR S.A., Prancūzija</w:t>
            </w:r>
          </w:p>
          <w:p w:rsidR="00FD1F8F" w:rsidRPr="00FD1F8F" w:rsidRDefault="00FD1F8F" w:rsidP="00FD1F8F"/>
        </w:tc>
        <w:tc>
          <w:tcPr>
            <w:tcW w:w="1701" w:type="dxa"/>
          </w:tcPr>
          <w:p w:rsidR="00FD1F8F" w:rsidRPr="00FD1F8F" w:rsidRDefault="00FD1F8F" w:rsidP="00FD1F8F">
            <w:pPr>
              <w:jc w:val="center"/>
            </w:pPr>
            <w:r w:rsidRPr="00FD1F8F">
              <w:t>II/G</w:t>
            </w:r>
          </w:p>
          <w:p w:rsidR="00FD1F8F" w:rsidRPr="00FD1F8F" w:rsidRDefault="00FD1F8F" w:rsidP="00FD1F8F">
            <w:r w:rsidRPr="00FD1F8F">
              <w:t xml:space="preserve">B.I.b.2.(d) </w:t>
            </w:r>
          </w:p>
          <w:p w:rsidR="00FD1F8F" w:rsidRPr="00FD1F8F" w:rsidRDefault="00FD1F8F" w:rsidP="00FD1F8F"/>
          <w:p w:rsidR="00FD1F8F" w:rsidRPr="00FD1F8F" w:rsidRDefault="00FD1F8F" w:rsidP="00FD1F8F">
            <w:pPr>
              <w:rPr>
                <w:lang w:eastAsia="lt-LT"/>
              </w:rPr>
            </w:pPr>
            <w:r w:rsidRPr="00FD1F8F">
              <w:t xml:space="preserve">B.II.d.2.(c) </w:t>
            </w:r>
          </w:p>
          <w:p w:rsidR="00FD1F8F" w:rsidRPr="00FD1F8F" w:rsidRDefault="00FD1F8F" w:rsidP="00FD1F8F"/>
        </w:tc>
      </w:tr>
      <w:tr w:rsidR="00FD1F8F" w:rsidRPr="00FD1F8F" w:rsidTr="00FD1F8F">
        <w:tc>
          <w:tcPr>
            <w:tcW w:w="1135" w:type="dxa"/>
            <w:tcBorders>
              <w:bottom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r w:rsidRPr="00FD1F8F">
              <w:t>3C-1047</w:t>
            </w:r>
          </w:p>
        </w:tc>
        <w:tc>
          <w:tcPr>
            <w:tcW w:w="3998" w:type="dxa"/>
          </w:tcPr>
          <w:p w:rsidR="00FD1F8F" w:rsidRPr="00FD1F8F" w:rsidRDefault="00FD1F8F" w:rsidP="00FD1F8F">
            <w:r w:rsidRPr="00FD1F8F">
              <w:t>TETRAXIM injekcinė suspensija užpildytame švirkšte</w:t>
            </w:r>
          </w:p>
          <w:p w:rsidR="00FD1F8F" w:rsidRPr="00FD1F8F" w:rsidRDefault="00FD1F8F" w:rsidP="00FD1F8F">
            <w:pPr>
              <w:rPr>
                <w:rFonts w:eastAsia="MS Mincho"/>
              </w:rPr>
            </w:pPr>
            <w:bookmarkStart w:id="2" w:name="OLE_LINK14"/>
            <w:r w:rsidRPr="00FD1F8F">
              <w:t>V</w:t>
            </w:r>
            <w:r w:rsidRPr="00FD1F8F">
              <w:rPr>
                <w:rFonts w:eastAsia="MS Mincho"/>
              </w:rPr>
              <w:t xml:space="preserve">akcina nuo difterijos, stabligės, kokliušo (neląstelinė, </w:t>
            </w:r>
            <w:proofErr w:type="spellStart"/>
            <w:r w:rsidRPr="00FD1F8F">
              <w:rPr>
                <w:rFonts w:eastAsia="MS Mincho"/>
              </w:rPr>
              <w:t>komponentinė</w:t>
            </w:r>
            <w:proofErr w:type="spellEnd"/>
            <w:r w:rsidRPr="00FD1F8F">
              <w:rPr>
                <w:rFonts w:eastAsia="MS Mincho"/>
              </w:rPr>
              <w:t>) ir nuo poliomielito (</w:t>
            </w:r>
            <w:proofErr w:type="spellStart"/>
            <w:r w:rsidRPr="00FD1F8F">
              <w:rPr>
                <w:rFonts w:eastAsia="MS Mincho"/>
              </w:rPr>
              <w:t>inaktyvuota</w:t>
            </w:r>
            <w:proofErr w:type="spellEnd"/>
            <w:r w:rsidRPr="00FD1F8F">
              <w:rPr>
                <w:rFonts w:eastAsia="MS Mincho"/>
              </w:rPr>
              <w:t>), (</w:t>
            </w:r>
            <w:proofErr w:type="spellStart"/>
            <w:r w:rsidRPr="00FD1F8F">
              <w:rPr>
                <w:rFonts w:eastAsia="MS Mincho"/>
              </w:rPr>
              <w:t>adsorbuota</w:t>
            </w:r>
            <w:proofErr w:type="spellEnd"/>
            <w:r w:rsidRPr="00FD1F8F">
              <w:rPr>
                <w:rFonts w:eastAsia="MS Mincho"/>
              </w:rPr>
              <w:t>)</w:t>
            </w:r>
          </w:p>
          <w:bookmarkEnd w:id="2"/>
          <w:p w:rsidR="00FD1F8F" w:rsidRPr="00FD1F8F" w:rsidRDefault="00FD1F8F" w:rsidP="00FD1F8F"/>
          <w:p w:rsidR="00FD1F8F" w:rsidRPr="00FD1F8F" w:rsidRDefault="00FD1F8F" w:rsidP="00FD1F8F">
            <w:r w:rsidRPr="00FD1F8F">
              <w:t>PENTAXIM milteliai ir suspensija injekcinei suspensijai užpildytame švirkšte</w:t>
            </w:r>
          </w:p>
          <w:p w:rsidR="00FD1F8F" w:rsidRPr="00FD1F8F" w:rsidRDefault="00FD1F8F" w:rsidP="00FD1F8F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  <w:r w:rsidRPr="00FD1F8F">
              <w:t>V</w:t>
            </w:r>
            <w:r w:rsidRPr="00FD1F8F">
              <w:rPr>
                <w:rFonts w:eastAsia="SimSun"/>
                <w:lang w:eastAsia="zh-CN"/>
              </w:rPr>
              <w:t xml:space="preserve">akcina nuo difterijos, stabligės, kokliušo (neląstelinė, </w:t>
            </w:r>
            <w:proofErr w:type="spellStart"/>
            <w:r w:rsidRPr="00FD1F8F">
              <w:rPr>
                <w:rFonts w:eastAsia="SimSun"/>
                <w:lang w:eastAsia="zh-CN"/>
              </w:rPr>
              <w:t>komponentinė</w:t>
            </w:r>
            <w:proofErr w:type="spellEnd"/>
            <w:r w:rsidRPr="00FD1F8F">
              <w:rPr>
                <w:rFonts w:eastAsia="SimSun"/>
                <w:lang w:eastAsia="zh-CN"/>
              </w:rPr>
              <w:t>), nuo poliomielito (</w:t>
            </w:r>
            <w:proofErr w:type="spellStart"/>
            <w:r w:rsidRPr="00FD1F8F">
              <w:rPr>
                <w:rFonts w:eastAsia="SimSun"/>
                <w:lang w:eastAsia="zh-CN"/>
              </w:rPr>
              <w:t>inaktyvuota</w:t>
            </w:r>
            <w:proofErr w:type="spellEnd"/>
            <w:r w:rsidRPr="00FD1F8F">
              <w:rPr>
                <w:rFonts w:eastAsia="SimSun"/>
                <w:lang w:eastAsia="zh-CN"/>
              </w:rPr>
              <w:t xml:space="preserve">) ir nuo b tipo </w:t>
            </w:r>
            <w:proofErr w:type="spellStart"/>
            <w:r w:rsidRPr="00FD1F8F">
              <w:rPr>
                <w:rFonts w:eastAsia="SimSun"/>
                <w:i/>
                <w:lang w:eastAsia="zh-CN"/>
              </w:rPr>
              <w:t>Haemophilus</w:t>
            </w:r>
            <w:proofErr w:type="spellEnd"/>
            <w:r w:rsidRPr="00FD1F8F">
              <w:rPr>
                <w:rFonts w:eastAsia="SimSun"/>
                <w:i/>
                <w:lang w:eastAsia="zh-CN"/>
              </w:rPr>
              <w:t xml:space="preserve">, </w:t>
            </w:r>
            <w:proofErr w:type="spellStart"/>
            <w:r w:rsidRPr="00FD1F8F">
              <w:rPr>
                <w:rFonts w:eastAsia="SimSun"/>
                <w:lang w:eastAsia="zh-CN"/>
              </w:rPr>
              <w:t>konjuguota</w:t>
            </w:r>
            <w:proofErr w:type="spellEnd"/>
            <w:r w:rsidRPr="00FD1F8F">
              <w:rPr>
                <w:rFonts w:eastAsia="SimSun"/>
                <w:lang w:eastAsia="zh-CN"/>
              </w:rPr>
              <w:t>, (</w:t>
            </w:r>
            <w:proofErr w:type="spellStart"/>
            <w:r w:rsidRPr="00FD1F8F">
              <w:rPr>
                <w:rFonts w:eastAsia="SimSun"/>
                <w:lang w:eastAsia="zh-CN"/>
              </w:rPr>
              <w:t>adsorbuota</w:t>
            </w:r>
            <w:proofErr w:type="spellEnd"/>
            <w:r w:rsidRPr="00FD1F8F">
              <w:rPr>
                <w:rFonts w:eastAsia="SimSun"/>
                <w:lang w:eastAsia="zh-CN"/>
              </w:rPr>
              <w:t>)</w:t>
            </w:r>
          </w:p>
          <w:p w:rsidR="00FD1F8F" w:rsidRPr="00FD1F8F" w:rsidRDefault="00FD1F8F" w:rsidP="00FD1F8F"/>
        </w:tc>
        <w:tc>
          <w:tcPr>
            <w:tcW w:w="3402" w:type="dxa"/>
          </w:tcPr>
          <w:p w:rsidR="00FD1F8F" w:rsidRPr="00FD1F8F" w:rsidRDefault="00FD1F8F" w:rsidP="00FD1F8F">
            <w:r w:rsidRPr="00FD1F8F">
              <w:t>Analizės metodo keitimas.</w:t>
            </w:r>
          </w:p>
        </w:tc>
        <w:tc>
          <w:tcPr>
            <w:tcW w:w="2694" w:type="dxa"/>
          </w:tcPr>
          <w:p w:rsidR="00FD1F8F" w:rsidRPr="00FD1F8F" w:rsidRDefault="00FD1F8F" w:rsidP="00FD1F8F">
            <w:r w:rsidRPr="00FD1F8F">
              <w:t xml:space="preserve">SANOFI PASTEUR S.A., Prancūzija </w:t>
            </w:r>
          </w:p>
          <w:p w:rsidR="00FD1F8F" w:rsidRPr="00FD1F8F" w:rsidRDefault="00FD1F8F" w:rsidP="00FD1F8F"/>
        </w:tc>
        <w:tc>
          <w:tcPr>
            <w:tcW w:w="1701" w:type="dxa"/>
          </w:tcPr>
          <w:p w:rsidR="00FD1F8F" w:rsidRPr="00FD1F8F" w:rsidRDefault="00FD1F8F" w:rsidP="00FD1F8F">
            <w:pPr>
              <w:jc w:val="center"/>
            </w:pPr>
            <w:r w:rsidRPr="00FD1F8F">
              <w:t>II/G</w:t>
            </w:r>
          </w:p>
          <w:p w:rsidR="00FD1F8F" w:rsidRPr="00FD1F8F" w:rsidRDefault="00FD1F8F" w:rsidP="00FD1F8F">
            <w:r w:rsidRPr="00FD1F8F">
              <w:t>B.I.b.2.(d)</w:t>
            </w:r>
          </w:p>
          <w:p w:rsidR="00FD1F8F" w:rsidRPr="00FD1F8F" w:rsidRDefault="00FD1F8F" w:rsidP="00FD1F8F">
            <w:r w:rsidRPr="00FD1F8F">
              <w:t>B.II.d.2.(c)</w:t>
            </w:r>
          </w:p>
        </w:tc>
      </w:tr>
      <w:tr w:rsidR="00FD1F8F" w:rsidRPr="00FD1F8F" w:rsidTr="00FD1F8F">
        <w:tc>
          <w:tcPr>
            <w:tcW w:w="1135" w:type="dxa"/>
            <w:tcBorders>
              <w:bottom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r w:rsidRPr="00FD1F8F">
              <w:t>3C-1263</w:t>
            </w:r>
          </w:p>
        </w:tc>
        <w:tc>
          <w:tcPr>
            <w:tcW w:w="3998" w:type="dxa"/>
          </w:tcPr>
          <w:p w:rsidR="00FD1F8F" w:rsidRPr="00FD1F8F" w:rsidRDefault="00FD1F8F" w:rsidP="00FD1F8F">
            <w:proofErr w:type="spellStart"/>
            <w:r w:rsidRPr="00FD1F8F">
              <w:t>Thioctacid</w:t>
            </w:r>
            <w:proofErr w:type="spellEnd"/>
            <w:r w:rsidRPr="00FD1F8F">
              <w:t xml:space="preserve"> HR 600 mg plėvele dengtos tabletės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(</w:t>
            </w:r>
            <w:proofErr w:type="spellStart"/>
            <w:r w:rsidRPr="00FD1F8F">
              <w:t>tiokto</w:t>
            </w:r>
            <w:proofErr w:type="spellEnd"/>
            <w:r w:rsidRPr="00FD1F8F">
              <w:t xml:space="preserve"> rūgštis)</w:t>
            </w:r>
          </w:p>
          <w:p w:rsidR="00FD1F8F" w:rsidRPr="00FD1F8F" w:rsidRDefault="00FD1F8F" w:rsidP="00FD1F8F"/>
        </w:tc>
        <w:tc>
          <w:tcPr>
            <w:tcW w:w="3402" w:type="dxa"/>
          </w:tcPr>
          <w:p w:rsidR="00FD1F8F" w:rsidRPr="00FD1F8F" w:rsidRDefault="00FD1F8F" w:rsidP="00FD1F8F">
            <w:r w:rsidRPr="00FD1F8F">
              <w:t xml:space="preserve">Galutinio produkto specifikacijos keitimas. </w:t>
            </w:r>
          </w:p>
          <w:p w:rsidR="00FD1F8F" w:rsidRPr="00FD1F8F" w:rsidRDefault="00FD1F8F" w:rsidP="00FD1F8F"/>
        </w:tc>
        <w:tc>
          <w:tcPr>
            <w:tcW w:w="2694" w:type="dxa"/>
          </w:tcPr>
          <w:p w:rsidR="00FD1F8F" w:rsidRPr="00FD1F8F" w:rsidRDefault="00FD1F8F" w:rsidP="00FD1F8F">
            <w:pPr>
              <w:rPr>
                <w:lang w:val="en-US"/>
              </w:rPr>
            </w:pPr>
            <w:r w:rsidRPr="00FD1F8F">
              <w:rPr>
                <w:lang w:val="en-US"/>
              </w:rPr>
              <w:t xml:space="preserve">MEDA Pharma GmbH &amp; Co. KG, </w:t>
            </w:r>
            <w:proofErr w:type="spellStart"/>
            <w:r w:rsidRPr="00FD1F8F">
              <w:rPr>
                <w:lang w:val="en-US"/>
              </w:rPr>
              <w:t>Vokietija</w:t>
            </w:r>
            <w:proofErr w:type="spellEnd"/>
          </w:p>
          <w:p w:rsidR="00FD1F8F" w:rsidRPr="00FD1F8F" w:rsidRDefault="00FD1F8F" w:rsidP="00FD1F8F"/>
        </w:tc>
        <w:tc>
          <w:tcPr>
            <w:tcW w:w="1701" w:type="dxa"/>
          </w:tcPr>
          <w:p w:rsidR="00FD1F8F" w:rsidRPr="00FD1F8F" w:rsidRDefault="00FD1F8F" w:rsidP="00FD1F8F">
            <w:r w:rsidRPr="00FD1F8F">
              <w:t xml:space="preserve">II/B.II.d.1.(e)  </w:t>
            </w:r>
          </w:p>
        </w:tc>
      </w:tr>
      <w:tr w:rsidR="00FD1F8F" w:rsidRPr="00FD1F8F" w:rsidTr="00FD1F8F">
        <w:tc>
          <w:tcPr>
            <w:tcW w:w="1135" w:type="dxa"/>
            <w:tcBorders>
              <w:bottom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r w:rsidRPr="00FD1F8F">
              <w:t>3C-1322</w:t>
            </w:r>
          </w:p>
        </w:tc>
        <w:tc>
          <w:tcPr>
            <w:tcW w:w="3998" w:type="dxa"/>
          </w:tcPr>
          <w:p w:rsidR="00FD1F8F" w:rsidRPr="00FD1F8F" w:rsidRDefault="00FD1F8F" w:rsidP="00FD1F8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FD1F8F">
              <w:rPr>
                <w:bCs/>
              </w:rPr>
              <w:t>Zoladex</w:t>
            </w:r>
            <w:proofErr w:type="spellEnd"/>
            <w:r w:rsidRPr="00FD1F8F">
              <w:rPr>
                <w:bCs/>
              </w:rPr>
              <w:t xml:space="preserve"> LA 10,8 mg implantas</w:t>
            </w:r>
          </w:p>
          <w:p w:rsidR="00FD1F8F" w:rsidRPr="00FD1F8F" w:rsidRDefault="00FD1F8F" w:rsidP="00FD1F8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1F8F" w:rsidRPr="00FD1F8F" w:rsidRDefault="00FD1F8F" w:rsidP="00FD1F8F">
            <w:pPr>
              <w:autoSpaceDE w:val="0"/>
              <w:autoSpaceDN w:val="0"/>
              <w:adjustRightInd w:val="0"/>
              <w:rPr>
                <w:bCs/>
              </w:rPr>
            </w:pPr>
            <w:r w:rsidRPr="00FD1F8F">
              <w:rPr>
                <w:bCs/>
              </w:rPr>
              <w:t>(</w:t>
            </w:r>
            <w:proofErr w:type="spellStart"/>
            <w:r w:rsidRPr="00FD1F8F">
              <w:rPr>
                <w:bCs/>
                <w:noProof/>
              </w:rPr>
              <w:t>goserelinas</w:t>
            </w:r>
            <w:proofErr w:type="spellEnd"/>
            <w:r w:rsidRPr="00FD1F8F">
              <w:rPr>
                <w:bCs/>
                <w:noProof/>
              </w:rPr>
              <w:t>)</w:t>
            </w:r>
          </w:p>
          <w:p w:rsidR="00FD1F8F" w:rsidRPr="00FD1F8F" w:rsidRDefault="00FD1F8F" w:rsidP="00FD1F8F">
            <w:pPr>
              <w:autoSpaceDE w:val="0"/>
              <w:autoSpaceDN w:val="0"/>
              <w:adjustRightInd w:val="0"/>
              <w:ind w:left="1296" w:firstLine="1296"/>
              <w:rPr>
                <w:bCs/>
                <w:noProof/>
              </w:rPr>
            </w:pPr>
          </w:p>
        </w:tc>
        <w:tc>
          <w:tcPr>
            <w:tcW w:w="3402" w:type="dxa"/>
          </w:tcPr>
          <w:p w:rsidR="00FD1F8F" w:rsidRPr="00FD1F8F" w:rsidRDefault="00FD1F8F" w:rsidP="00FD1F8F">
            <w:r w:rsidRPr="00FD1F8F">
              <w:t>Galutinio produkto vidinės pakuotės keitimas.</w:t>
            </w:r>
          </w:p>
          <w:p w:rsidR="00FD1F8F" w:rsidRPr="00FD1F8F" w:rsidRDefault="00FD1F8F" w:rsidP="00FD1F8F"/>
          <w:p w:rsidR="00FD1F8F" w:rsidRPr="00FD1F8F" w:rsidRDefault="00FD1F8F" w:rsidP="00FD1F8F"/>
          <w:p w:rsidR="00FD1F8F" w:rsidRPr="00FD1F8F" w:rsidRDefault="00FD1F8F" w:rsidP="00FD1F8F">
            <w:r w:rsidRPr="00FD1F8F">
              <w:t xml:space="preserve">Galutinio produkto  ir pagalbinių medžiagų analizės metodų  keitimas. 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 xml:space="preserve">Veikliosios medžiagos analizės metodų keitimas. </w:t>
            </w:r>
          </w:p>
          <w:p w:rsidR="00FD1F8F" w:rsidRPr="00FD1F8F" w:rsidRDefault="00FD1F8F" w:rsidP="00FD1F8F"/>
        </w:tc>
        <w:tc>
          <w:tcPr>
            <w:tcW w:w="2694" w:type="dxa"/>
          </w:tcPr>
          <w:p w:rsidR="00FD1F8F" w:rsidRPr="00FD1F8F" w:rsidRDefault="00FD1F8F" w:rsidP="00FD1F8F">
            <w:r w:rsidRPr="00FD1F8F">
              <w:rPr>
                <w:lang w:val="en-US"/>
              </w:rPr>
              <w:t xml:space="preserve">AstraZeneca UK Limited, </w:t>
            </w:r>
            <w:proofErr w:type="spellStart"/>
            <w:r w:rsidRPr="00FD1F8F">
              <w:rPr>
                <w:lang w:val="en-US"/>
              </w:rPr>
              <w:t>Jungtinė</w:t>
            </w:r>
            <w:proofErr w:type="spellEnd"/>
            <w:r w:rsidRPr="00FD1F8F">
              <w:rPr>
                <w:lang w:val="en-US"/>
              </w:rPr>
              <w:t xml:space="preserve"> </w:t>
            </w:r>
            <w:proofErr w:type="spellStart"/>
            <w:r w:rsidRPr="00FD1F8F">
              <w:rPr>
                <w:lang w:val="en-US"/>
              </w:rPr>
              <w:t>Karalystė</w:t>
            </w:r>
            <w:proofErr w:type="spellEnd"/>
          </w:p>
        </w:tc>
        <w:tc>
          <w:tcPr>
            <w:tcW w:w="1701" w:type="dxa"/>
          </w:tcPr>
          <w:p w:rsidR="00FD1F8F" w:rsidRPr="00FD1F8F" w:rsidRDefault="0064015D" w:rsidP="0064015D">
            <w:r>
              <w:t xml:space="preserve">       </w:t>
            </w:r>
            <w:r w:rsidR="00FD1F8F" w:rsidRPr="00FD1F8F">
              <w:t>II/G B.II.e.1.(a).3 B.II.e.7.(b)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B.II.d.2.(a) B.II.c.2.(a)</w:t>
            </w:r>
          </w:p>
          <w:p w:rsidR="00FD1F8F" w:rsidRPr="00FD1F8F" w:rsidRDefault="00FD1F8F" w:rsidP="00FD1F8F"/>
          <w:p w:rsidR="00FD1F8F" w:rsidRPr="00FD1F8F" w:rsidRDefault="00FD1F8F" w:rsidP="00FD1F8F"/>
          <w:p w:rsidR="00FD1F8F" w:rsidRPr="00FD1F8F" w:rsidRDefault="00FD1F8F" w:rsidP="00FD1F8F">
            <w:r w:rsidRPr="00FD1F8F">
              <w:t>B.I.b.2.(a)</w:t>
            </w:r>
          </w:p>
        </w:tc>
      </w:tr>
      <w:tr w:rsidR="00FD1F8F" w:rsidRPr="00FD1F8F" w:rsidTr="00FD1F8F">
        <w:tc>
          <w:tcPr>
            <w:tcW w:w="1135" w:type="dxa"/>
            <w:tcBorders>
              <w:bottom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r w:rsidRPr="00FD1F8F">
              <w:t>3C-158</w:t>
            </w:r>
          </w:p>
        </w:tc>
        <w:tc>
          <w:tcPr>
            <w:tcW w:w="3998" w:type="dxa"/>
          </w:tcPr>
          <w:p w:rsidR="00FD1F8F" w:rsidRPr="00FD1F8F" w:rsidRDefault="00FD1F8F" w:rsidP="00FD1F8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FD1F8F">
              <w:rPr>
                <w:bCs/>
              </w:rPr>
              <w:t>Zoladex</w:t>
            </w:r>
            <w:proofErr w:type="spellEnd"/>
            <w:r w:rsidRPr="00FD1F8F">
              <w:rPr>
                <w:bCs/>
              </w:rPr>
              <w:t xml:space="preserve"> 3,6 mg implantas</w:t>
            </w:r>
          </w:p>
          <w:p w:rsidR="00FD1F8F" w:rsidRPr="00FD1F8F" w:rsidRDefault="00FD1F8F" w:rsidP="00FD1F8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1F8F" w:rsidRPr="00FD1F8F" w:rsidRDefault="00FD1F8F" w:rsidP="00FD1F8F">
            <w:r w:rsidRPr="00FD1F8F">
              <w:t>(</w:t>
            </w:r>
            <w:proofErr w:type="spellStart"/>
            <w:r w:rsidRPr="00FD1F8F">
              <w:t>goserelinas</w:t>
            </w:r>
            <w:proofErr w:type="spellEnd"/>
            <w:r w:rsidRPr="00FD1F8F">
              <w:t>)</w:t>
            </w:r>
          </w:p>
        </w:tc>
        <w:tc>
          <w:tcPr>
            <w:tcW w:w="3402" w:type="dxa"/>
          </w:tcPr>
          <w:p w:rsidR="00FD1F8F" w:rsidRPr="00FD1F8F" w:rsidRDefault="00FD1F8F" w:rsidP="00FD1F8F">
            <w:r w:rsidRPr="00FD1F8F">
              <w:t>Galutinio produkto vidinės pakuotės keitimas.</w:t>
            </w:r>
          </w:p>
          <w:p w:rsidR="00FD1F8F" w:rsidRPr="00FD1F8F" w:rsidRDefault="00FD1F8F" w:rsidP="00FD1F8F"/>
          <w:p w:rsidR="00FD1F8F" w:rsidRPr="00FD1F8F" w:rsidRDefault="00FD1F8F" w:rsidP="00FD1F8F"/>
          <w:p w:rsidR="00FD1F8F" w:rsidRPr="00FD1F8F" w:rsidRDefault="00FD1F8F" w:rsidP="00FD1F8F"/>
          <w:p w:rsidR="00FD1F8F" w:rsidRPr="00FD1F8F" w:rsidRDefault="00FD1F8F" w:rsidP="00FD1F8F">
            <w:r w:rsidRPr="00FD1F8F">
              <w:t xml:space="preserve">Galutinio produkto  ir pagalbinių medžiagų analizės metodų  keitimas. 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 xml:space="preserve">Veikliosios medžiagos analizės metodų keitimas. </w:t>
            </w:r>
          </w:p>
          <w:p w:rsidR="00FD1F8F" w:rsidRPr="00FD1F8F" w:rsidRDefault="00FD1F8F" w:rsidP="00FD1F8F"/>
        </w:tc>
        <w:tc>
          <w:tcPr>
            <w:tcW w:w="2694" w:type="dxa"/>
          </w:tcPr>
          <w:p w:rsidR="00FD1F8F" w:rsidRPr="00FD1F8F" w:rsidRDefault="00FD1F8F" w:rsidP="00FD1F8F">
            <w:r w:rsidRPr="00FD1F8F">
              <w:rPr>
                <w:lang w:val="en-US"/>
              </w:rPr>
              <w:t xml:space="preserve">AstraZeneca UK Limited, </w:t>
            </w:r>
            <w:proofErr w:type="spellStart"/>
            <w:r w:rsidRPr="00FD1F8F">
              <w:rPr>
                <w:lang w:val="en-US"/>
              </w:rPr>
              <w:t>Jungtinė</w:t>
            </w:r>
            <w:proofErr w:type="spellEnd"/>
            <w:r w:rsidRPr="00FD1F8F">
              <w:rPr>
                <w:lang w:val="en-US"/>
              </w:rPr>
              <w:t xml:space="preserve"> </w:t>
            </w:r>
            <w:proofErr w:type="spellStart"/>
            <w:r w:rsidRPr="00FD1F8F">
              <w:rPr>
                <w:lang w:val="en-US"/>
              </w:rPr>
              <w:t>Karalystė</w:t>
            </w:r>
            <w:proofErr w:type="spellEnd"/>
          </w:p>
        </w:tc>
        <w:tc>
          <w:tcPr>
            <w:tcW w:w="1701" w:type="dxa"/>
          </w:tcPr>
          <w:p w:rsidR="00FD1F8F" w:rsidRPr="00FD1F8F" w:rsidRDefault="0064015D" w:rsidP="0064015D">
            <w:r>
              <w:t xml:space="preserve">         </w:t>
            </w:r>
            <w:r w:rsidR="00FD1F8F" w:rsidRPr="00FD1F8F">
              <w:t>II/G B.II.e.1.a.(3)B.II.e.7.(b)</w:t>
            </w:r>
          </w:p>
          <w:p w:rsidR="00FD1F8F" w:rsidRPr="00FD1F8F" w:rsidRDefault="00FD1F8F" w:rsidP="0064015D">
            <w:r w:rsidRPr="00FD1F8F">
              <w:t>B.II.e.7.(a)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B.II.d.2.(a) B.II.c.2.(a)</w:t>
            </w:r>
          </w:p>
          <w:p w:rsidR="00FD1F8F" w:rsidRPr="00FD1F8F" w:rsidRDefault="00FD1F8F" w:rsidP="00FD1F8F"/>
          <w:p w:rsidR="00FD1F8F" w:rsidRPr="00FD1F8F" w:rsidRDefault="00FD1F8F" w:rsidP="00FD1F8F">
            <w:r w:rsidRPr="00FD1F8F">
              <w:t>B.I.b.2.(a)</w:t>
            </w:r>
          </w:p>
        </w:tc>
      </w:tr>
      <w:tr w:rsidR="00FD1F8F" w:rsidRPr="00FD1F8F" w:rsidTr="00FD1F8F">
        <w:tc>
          <w:tcPr>
            <w:tcW w:w="1135" w:type="dxa"/>
            <w:tcBorders>
              <w:right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>3C-892</w:t>
            </w:r>
          </w:p>
          <w:p w:rsidR="00FD1F8F" w:rsidRPr="00FD1F8F" w:rsidRDefault="00FD1F8F" w:rsidP="00FD1F8F"/>
          <w:p w:rsidR="00FD1F8F" w:rsidRPr="00FD1F8F" w:rsidRDefault="00FD1F8F" w:rsidP="00FD1F8F"/>
        </w:tc>
        <w:tc>
          <w:tcPr>
            <w:tcW w:w="3998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keepNext/>
              <w:outlineLvl w:val="2"/>
              <w:rPr>
                <w:rFonts w:eastAsia="Calibri"/>
              </w:rPr>
            </w:pPr>
            <w:r w:rsidRPr="00FD1F8F">
              <w:rPr>
                <w:rFonts w:eastAsia="Calibri"/>
              </w:rPr>
              <w:t>Alka-</w:t>
            </w:r>
            <w:proofErr w:type="spellStart"/>
            <w:r w:rsidRPr="00FD1F8F">
              <w:rPr>
                <w:rFonts w:eastAsia="Calibri"/>
              </w:rPr>
              <w:t>Seltzer</w:t>
            </w:r>
            <w:proofErr w:type="spellEnd"/>
            <w:r w:rsidRPr="00FD1F8F">
              <w:rPr>
                <w:rFonts w:eastAsia="Calibri"/>
              </w:rPr>
              <w:t xml:space="preserve"> 324 mg </w:t>
            </w:r>
            <w:proofErr w:type="spellStart"/>
            <w:r w:rsidRPr="00FD1F8F">
              <w:rPr>
                <w:rFonts w:eastAsia="Calibri"/>
              </w:rPr>
              <w:t>šnypščiosios</w:t>
            </w:r>
            <w:proofErr w:type="spellEnd"/>
            <w:r w:rsidRPr="00FD1F8F">
              <w:rPr>
                <w:rFonts w:eastAsia="Calibri"/>
              </w:rPr>
              <w:t xml:space="preserve"> tabletės</w:t>
            </w:r>
          </w:p>
          <w:p w:rsidR="00FD1F8F" w:rsidRPr="00FD1F8F" w:rsidRDefault="00FD1F8F" w:rsidP="00FD1F8F">
            <w:pPr>
              <w:keepNext/>
              <w:outlineLvl w:val="2"/>
            </w:pPr>
          </w:p>
          <w:p w:rsidR="00FD1F8F" w:rsidRPr="00FD1F8F" w:rsidRDefault="00FD1F8F" w:rsidP="00FD1F8F">
            <w:pPr>
              <w:keepNext/>
              <w:outlineLvl w:val="2"/>
              <w:rPr>
                <w:bCs/>
              </w:rPr>
            </w:pPr>
            <w:r w:rsidRPr="00FD1F8F">
              <w:t>(</w:t>
            </w:r>
            <w:proofErr w:type="spellStart"/>
            <w:r w:rsidRPr="00FD1F8F">
              <w:t>acetilsalicilo</w:t>
            </w:r>
            <w:proofErr w:type="spellEnd"/>
            <w:r w:rsidRPr="00FD1F8F">
              <w:t xml:space="preserve"> rūgštis)</w:t>
            </w:r>
          </w:p>
          <w:p w:rsidR="00FD1F8F" w:rsidRPr="00FD1F8F" w:rsidRDefault="00FD1F8F" w:rsidP="00FD1F8F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 xml:space="preserve">PCS 4.2-4.6, 4.8 sk. keitimai ir PL keitimas.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lang w:val="es-ES" w:eastAsia="lt-LT"/>
              </w:rPr>
            </w:pPr>
            <w:proofErr w:type="spellStart"/>
            <w:r w:rsidRPr="00FD1F8F">
              <w:rPr>
                <w:lang w:eastAsia="lt-LT"/>
              </w:rPr>
              <w:t>UAB,,Bayer</w:t>
            </w:r>
            <w:proofErr w:type="spellEnd"/>
            <w:r w:rsidRPr="00FD1F8F">
              <w:rPr>
                <w:lang w:eastAsia="lt-LT"/>
              </w:rPr>
              <w:t xml:space="preserve">”, Lietuva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1F8F" w:rsidRPr="00FD1F8F" w:rsidRDefault="00FD1F8F" w:rsidP="00FD1F8F">
            <w:pPr>
              <w:jc w:val="center"/>
              <w:rPr>
                <w:noProof/>
              </w:rPr>
            </w:pPr>
            <w:r w:rsidRPr="00FD1F8F">
              <w:rPr>
                <w:noProof/>
              </w:rPr>
              <w:t>II/ C.I.4</w:t>
            </w:r>
          </w:p>
          <w:p w:rsidR="00FD1F8F" w:rsidRPr="00FD1F8F" w:rsidRDefault="00FD1F8F" w:rsidP="00FD1F8F">
            <w:pPr>
              <w:jc w:val="center"/>
              <w:rPr>
                <w:noProof/>
              </w:rPr>
            </w:pPr>
          </w:p>
          <w:p w:rsidR="00FD1F8F" w:rsidRPr="00FD1F8F" w:rsidRDefault="00FD1F8F" w:rsidP="00FD1F8F">
            <w:pPr>
              <w:jc w:val="center"/>
              <w:rPr>
                <w:noProof/>
              </w:rPr>
            </w:pPr>
          </w:p>
        </w:tc>
      </w:tr>
      <w:tr w:rsidR="00FD1F8F" w:rsidRPr="00FD1F8F" w:rsidTr="00FD1F8F">
        <w:tc>
          <w:tcPr>
            <w:tcW w:w="1135" w:type="dxa"/>
            <w:tcBorders>
              <w:right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>3C-459</w:t>
            </w:r>
          </w:p>
        </w:tc>
        <w:tc>
          <w:tcPr>
            <w:tcW w:w="3998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 w:rsidRPr="00FD1F8F">
              <w:rPr>
                <w:lang w:eastAsia="lt-LT"/>
              </w:rPr>
              <w:t>DECARIS 150 mg tabletės</w:t>
            </w:r>
          </w:p>
          <w:p w:rsidR="00FD1F8F" w:rsidRPr="00FD1F8F" w:rsidRDefault="00FD1F8F" w:rsidP="00FD1F8F">
            <w:pPr>
              <w:rPr>
                <w:bCs/>
              </w:rPr>
            </w:pPr>
          </w:p>
          <w:p w:rsidR="00FD1F8F" w:rsidRPr="00FD1F8F" w:rsidRDefault="00FD1F8F" w:rsidP="00FD1F8F">
            <w:pPr>
              <w:rPr>
                <w:bCs/>
              </w:rPr>
            </w:pPr>
            <w:r w:rsidRPr="00FD1F8F">
              <w:rPr>
                <w:bCs/>
              </w:rPr>
              <w:t>(</w:t>
            </w:r>
            <w:proofErr w:type="spellStart"/>
            <w:r w:rsidRPr="00FD1F8F">
              <w:rPr>
                <w:bCs/>
              </w:rPr>
              <w:t>levamizolis</w:t>
            </w:r>
            <w:proofErr w:type="spellEnd"/>
            <w:r w:rsidRPr="00FD1F8F">
              <w:rPr>
                <w:bCs/>
              </w:rPr>
              <w:t>)</w:t>
            </w:r>
          </w:p>
          <w:p w:rsidR="00FD1F8F" w:rsidRPr="00FD1F8F" w:rsidRDefault="00FD1F8F" w:rsidP="00FD1F8F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>PCS 4.2, 4.4-4.9, 5.3 sk. ir PL informacijos keitimas. RPP šablono atnaujinimas.</w:t>
            </w:r>
          </w:p>
          <w:p w:rsidR="00FD1F8F" w:rsidRPr="00FD1F8F" w:rsidRDefault="00FD1F8F" w:rsidP="00FD1F8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FD1F8F">
              <w:rPr>
                <w:lang w:eastAsia="lt-LT"/>
              </w:rPr>
              <w:t>Gedeon</w:t>
            </w:r>
            <w:proofErr w:type="spellEnd"/>
            <w:r w:rsidRPr="00FD1F8F">
              <w:rPr>
                <w:lang w:eastAsia="lt-LT"/>
              </w:rPr>
              <w:t xml:space="preserve"> </w:t>
            </w:r>
            <w:proofErr w:type="spellStart"/>
            <w:r w:rsidRPr="00FD1F8F">
              <w:rPr>
                <w:lang w:eastAsia="lt-LT"/>
              </w:rPr>
              <w:t>Richter</w:t>
            </w:r>
            <w:proofErr w:type="spellEnd"/>
            <w:r w:rsidRPr="00FD1F8F">
              <w:rPr>
                <w:lang w:eastAsia="lt-LT"/>
              </w:rPr>
              <w:t xml:space="preserve"> </w:t>
            </w:r>
            <w:proofErr w:type="spellStart"/>
            <w:r w:rsidRPr="00FD1F8F">
              <w:rPr>
                <w:lang w:eastAsia="lt-LT"/>
              </w:rPr>
              <w:t>Plc</w:t>
            </w:r>
            <w:proofErr w:type="spellEnd"/>
            <w:r w:rsidRPr="00FD1F8F">
              <w:rPr>
                <w:lang w:eastAsia="lt-LT"/>
              </w:rPr>
              <w:t>, Vengrija</w:t>
            </w:r>
          </w:p>
          <w:p w:rsidR="00FD1F8F" w:rsidRPr="00FD1F8F" w:rsidRDefault="00FD1F8F" w:rsidP="00FD1F8F">
            <w:pPr>
              <w:suppressAutoHyphens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1F8F" w:rsidRPr="00FD1F8F" w:rsidRDefault="00FD1F8F" w:rsidP="00FD1F8F">
            <w:pPr>
              <w:jc w:val="center"/>
              <w:rPr>
                <w:noProof/>
              </w:rPr>
            </w:pPr>
            <w:r w:rsidRPr="00FD1F8F">
              <w:rPr>
                <w:noProof/>
              </w:rPr>
              <w:t>II/C.I.4</w:t>
            </w:r>
          </w:p>
          <w:p w:rsidR="00FD1F8F" w:rsidRPr="00FD1F8F" w:rsidRDefault="00FD1F8F" w:rsidP="00FD1F8F">
            <w:pPr>
              <w:rPr>
                <w:noProof/>
              </w:rPr>
            </w:pPr>
          </w:p>
          <w:p w:rsidR="00FD1F8F" w:rsidRPr="00FD1F8F" w:rsidRDefault="00FD1F8F" w:rsidP="00FD1F8F">
            <w:pPr>
              <w:jc w:val="center"/>
              <w:rPr>
                <w:noProof/>
              </w:rPr>
            </w:pPr>
          </w:p>
        </w:tc>
      </w:tr>
      <w:tr w:rsidR="00FD1F8F" w:rsidRPr="00FD1F8F" w:rsidTr="00FD1F8F">
        <w:tc>
          <w:tcPr>
            <w:tcW w:w="1135" w:type="dxa"/>
            <w:tcBorders>
              <w:right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>3C-479</w:t>
            </w:r>
          </w:p>
        </w:tc>
        <w:tc>
          <w:tcPr>
            <w:tcW w:w="3998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roofErr w:type="spellStart"/>
            <w:r w:rsidRPr="00FD1F8F">
              <w:t>Dermovate</w:t>
            </w:r>
            <w:proofErr w:type="spellEnd"/>
            <w:r w:rsidRPr="00FD1F8F">
              <w:t xml:space="preserve"> 500 </w:t>
            </w:r>
            <w:proofErr w:type="spellStart"/>
            <w:r w:rsidRPr="00FD1F8F">
              <w:t>mikrogramų</w:t>
            </w:r>
            <w:proofErr w:type="spellEnd"/>
            <w:r w:rsidRPr="00FD1F8F">
              <w:t>/g kremas</w:t>
            </w:r>
          </w:p>
          <w:p w:rsidR="00FD1F8F" w:rsidRPr="00FD1F8F" w:rsidRDefault="00FD1F8F" w:rsidP="00FD1F8F"/>
          <w:p w:rsidR="00FD1F8F" w:rsidRPr="00FD1F8F" w:rsidRDefault="00FD1F8F" w:rsidP="00FD1F8F">
            <w:pPr>
              <w:ind w:left="34" w:hanging="34"/>
            </w:pPr>
            <w:proofErr w:type="spellStart"/>
            <w:r w:rsidRPr="00FD1F8F">
              <w:t>Dermovate</w:t>
            </w:r>
            <w:proofErr w:type="spellEnd"/>
            <w:r w:rsidRPr="00FD1F8F">
              <w:t xml:space="preserve"> 500 </w:t>
            </w:r>
            <w:proofErr w:type="spellStart"/>
            <w:r w:rsidRPr="00FD1F8F">
              <w:t>mikrogramų</w:t>
            </w:r>
            <w:proofErr w:type="spellEnd"/>
            <w:r w:rsidRPr="00FD1F8F">
              <w:t>/g tepalas</w:t>
            </w:r>
          </w:p>
          <w:p w:rsidR="00FD1F8F" w:rsidRPr="00FD1F8F" w:rsidRDefault="00FD1F8F" w:rsidP="00FD1F8F">
            <w:pPr>
              <w:ind w:left="34" w:hanging="34"/>
            </w:pPr>
          </w:p>
          <w:p w:rsidR="00FD1F8F" w:rsidRPr="00FD1F8F" w:rsidRDefault="00FD1F8F" w:rsidP="00FD1F8F">
            <w:proofErr w:type="spellStart"/>
            <w:r w:rsidRPr="00FD1F8F">
              <w:t>Dermovate</w:t>
            </w:r>
            <w:proofErr w:type="spellEnd"/>
            <w:r w:rsidRPr="00FD1F8F">
              <w:t xml:space="preserve"> 500 </w:t>
            </w:r>
            <w:proofErr w:type="spellStart"/>
            <w:r w:rsidRPr="00FD1F8F">
              <w:t>mikrogramų</w:t>
            </w:r>
            <w:proofErr w:type="spellEnd"/>
            <w:r w:rsidRPr="00FD1F8F">
              <w:t>/g odos tirpalas</w:t>
            </w:r>
          </w:p>
          <w:p w:rsidR="00FD1F8F" w:rsidRPr="00FD1F8F" w:rsidRDefault="00FD1F8F" w:rsidP="00FD1F8F">
            <w:pPr>
              <w:rPr>
                <w:bCs/>
              </w:rPr>
            </w:pPr>
          </w:p>
          <w:p w:rsidR="00FD1F8F" w:rsidRDefault="00FD1F8F" w:rsidP="00FD1F8F">
            <w:r w:rsidRPr="00FD1F8F">
              <w:t>(</w:t>
            </w:r>
            <w:proofErr w:type="spellStart"/>
            <w:r w:rsidRPr="00FD1F8F">
              <w:t>klobetazolio</w:t>
            </w:r>
            <w:proofErr w:type="spellEnd"/>
            <w:r w:rsidRPr="00FD1F8F">
              <w:t xml:space="preserve"> </w:t>
            </w:r>
            <w:proofErr w:type="spellStart"/>
            <w:r w:rsidRPr="00FD1F8F">
              <w:t>propionatas</w:t>
            </w:r>
            <w:proofErr w:type="spellEnd"/>
            <w:r w:rsidRPr="00FD1F8F">
              <w:t>)</w:t>
            </w:r>
          </w:p>
          <w:p w:rsidR="0064015D" w:rsidRPr="00FD1F8F" w:rsidRDefault="0064015D" w:rsidP="00FD1F8F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 xml:space="preserve">PCS 1, 4.8 sk. ir PL informacijos keitimas. </w:t>
            </w:r>
          </w:p>
          <w:p w:rsidR="00FD1F8F" w:rsidRPr="00FD1F8F" w:rsidRDefault="00FD1F8F" w:rsidP="00FD1F8F">
            <w:r w:rsidRPr="00FD1F8F">
              <w:t>RPP šablono atnaujinimas.</w:t>
            </w:r>
          </w:p>
          <w:p w:rsidR="00FD1F8F" w:rsidRPr="00FD1F8F" w:rsidRDefault="00FD1F8F" w:rsidP="00FD1F8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>UAB „</w:t>
            </w:r>
            <w:proofErr w:type="spellStart"/>
            <w:r w:rsidRPr="00FD1F8F">
              <w:t>GlaxoSmithKline</w:t>
            </w:r>
            <w:proofErr w:type="spellEnd"/>
            <w:r w:rsidRPr="00FD1F8F">
              <w:t xml:space="preserve"> Lietuva“, Lietuva</w:t>
            </w:r>
          </w:p>
          <w:p w:rsidR="00FD1F8F" w:rsidRPr="00FD1F8F" w:rsidRDefault="00FD1F8F" w:rsidP="00FD1F8F">
            <w:pPr>
              <w:suppressAutoHyphens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1F8F" w:rsidRPr="00FD1F8F" w:rsidRDefault="00FD1F8F" w:rsidP="00FD1F8F">
            <w:pPr>
              <w:jc w:val="center"/>
              <w:rPr>
                <w:noProof/>
              </w:rPr>
            </w:pPr>
            <w:r w:rsidRPr="00FD1F8F">
              <w:rPr>
                <w:noProof/>
              </w:rPr>
              <w:t>II/C.I.4</w:t>
            </w:r>
          </w:p>
          <w:p w:rsidR="00FD1F8F" w:rsidRPr="00FD1F8F" w:rsidRDefault="00FD1F8F" w:rsidP="00FD1F8F">
            <w:pPr>
              <w:rPr>
                <w:noProof/>
              </w:rPr>
            </w:pPr>
          </w:p>
          <w:p w:rsidR="00FD1F8F" w:rsidRPr="00FD1F8F" w:rsidRDefault="00FD1F8F" w:rsidP="00FD1F8F">
            <w:pPr>
              <w:jc w:val="center"/>
              <w:rPr>
                <w:noProof/>
              </w:rPr>
            </w:pPr>
          </w:p>
        </w:tc>
      </w:tr>
      <w:tr w:rsidR="00FD1F8F" w:rsidRPr="00FD1F8F" w:rsidTr="00FD1F8F">
        <w:tc>
          <w:tcPr>
            <w:tcW w:w="1135" w:type="dxa"/>
            <w:tcBorders>
              <w:right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pPr>
              <w:jc w:val="center"/>
            </w:pPr>
            <w:r w:rsidRPr="00FD1F8F">
              <w:t>3C-1374</w:t>
            </w:r>
          </w:p>
          <w:p w:rsidR="00FD1F8F" w:rsidRPr="00FD1F8F" w:rsidRDefault="00FD1F8F" w:rsidP="00FD1F8F"/>
          <w:p w:rsidR="00FD1F8F" w:rsidRPr="00FD1F8F" w:rsidRDefault="00FD1F8F" w:rsidP="00FD1F8F"/>
        </w:tc>
        <w:tc>
          <w:tcPr>
            <w:tcW w:w="3998" w:type="dxa"/>
          </w:tcPr>
          <w:p w:rsidR="00FD1F8F" w:rsidRPr="00FD1F8F" w:rsidRDefault="00FD1F8F" w:rsidP="00FD1F8F">
            <w:pPr>
              <w:tabs>
                <w:tab w:val="left" w:pos="0"/>
              </w:tabs>
              <w:outlineLvl w:val="0"/>
              <w:rPr>
                <w:bCs/>
              </w:rPr>
            </w:pPr>
            <w:proofErr w:type="spellStart"/>
            <w:r w:rsidRPr="00FD1F8F">
              <w:rPr>
                <w:bCs/>
              </w:rPr>
              <w:t>Duracef</w:t>
            </w:r>
            <w:proofErr w:type="spellEnd"/>
            <w:r w:rsidRPr="00FD1F8F">
              <w:rPr>
                <w:bCs/>
              </w:rPr>
              <w:t xml:space="preserve"> 250 mg/5 ml milteliai geriamajai suspensijai</w:t>
            </w:r>
          </w:p>
          <w:p w:rsidR="00FD1F8F" w:rsidRPr="00FD1F8F" w:rsidRDefault="00FD1F8F" w:rsidP="00FD1F8F">
            <w:pPr>
              <w:tabs>
                <w:tab w:val="left" w:pos="0"/>
              </w:tabs>
              <w:outlineLvl w:val="0"/>
              <w:rPr>
                <w:bCs/>
              </w:rPr>
            </w:pPr>
          </w:p>
          <w:p w:rsidR="00FD1F8F" w:rsidRPr="00FD1F8F" w:rsidRDefault="00FD1F8F" w:rsidP="00FD1F8F">
            <w:pPr>
              <w:tabs>
                <w:tab w:val="left" w:pos="0"/>
              </w:tabs>
              <w:outlineLvl w:val="0"/>
              <w:rPr>
                <w:bCs/>
              </w:rPr>
            </w:pPr>
            <w:proofErr w:type="spellStart"/>
            <w:r w:rsidRPr="00FD1F8F">
              <w:rPr>
                <w:bCs/>
              </w:rPr>
              <w:t>Duracef</w:t>
            </w:r>
            <w:proofErr w:type="spellEnd"/>
            <w:r w:rsidRPr="00FD1F8F">
              <w:rPr>
                <w:bCs/>
              </w:rPr>
              <w:t xml:space="preserve"> 500 mg kietosios kapsulės</w:t>
            </w:r>
          </w:p>
          <w:p w:rsidR="00FD1F8F" w:rsidRPr="00FD1F8F" w:rsidRDefault="00FD1F8F" w:rsidP="00FD1F8F">
            <w:pPr>
              <w:tabs>
                <w:tab w:val="left" w:pos="0"/>
              </w:tabs>
              <w:outlineLvl w:val="0"/>
              <w:rPr>
                <w:bCs/>
              </w:rPr>
            </w:pPr>
          </w:p>
          <w:p w:rsidR="00FD1F8F" w:rsidRPr="00FD1F8F" w:rsidRDefault="00FD1F8F" w:rsidP="00FD1F8F">
            <w:pPr>
              <w:tabs>
                <w:tab w:val="left" w:pos="0"/>
              </w:tabs>
              <w:outlineLvl w:val="0"/>
              <w:rPr>
                <w:bCs/>
              </w:rPr>
            </w:pPr>
            <w:proofErr w:type="spellStart"/>
            <w:r w:rsidRPr="00FD1F8F">
              <w:rPr>
                <w:bCs/>
              </w:rPr>
              <w:t>Duracef</w:t>
            </w:r>
            <w:proofErr w:type="spellEnd"/>
            <w:r w:rsidRPr="00FD1F8F">
              <w:rPr>
                <w:bCs/>
              </w:rPr>
              <w:t xml:space="preserve"> 1 g disperguojamosios tabletės</w:t>
            </w:r>
          </w:p>
          <w:p w:rsidR="00FD1F8F" w:rsidRPr="00FD1F8F" w:rsidRDefault="00FD1F8F" w:rsidP="00FD1F8F">
            <w:pPr>
              <w:tabs>
                <w:tab w:val="left" w:pos="0"/>
              </w:tabs>
              <w:outlineLvl w:val="0"/>
              <w:rPr>
                <w:bCs/>
              </w:rPr>
            </w:pPr>
          </w:p>
          <w:p w:rsidR="00FD1F8F" w:rsidRPr="00FD1F8F" w:rsidRDefault="00FD1F8F" w:rsidP="00FD1F8F">
            <w:pPr>
              <w:numPr>
                <w:ilvl w:val="12"/>
                <w:numId w:val="0"/>
              </w:numPr>
              <w:outlineLvl w:val="0"/>
              <w:rPr>
                <w:highlight w:val="yellow"/>
              </w:rPr>
            </w:pPr>
            <w:r w:rsidRPr="00FD1F8F">
              <w:rPr>
                <w:bCs/>
              </w:rPr>
              <w:t>(</w:t>
            </w:r>
            <w:proofErr w:type="spellStart"/>
            <w:r w:rsidRPr="00FD1F8F">
              <w:rPr>
                <w:bCs/>
              </w:rPr>
              <w:t>cefadroksilis</w:t>
            </w:r>
            <w:proofErr w:type="spellEnd"/>
            <w:r w:rsidRPr="00FD1F8F">
              <w:t>)</w:t>
            </w:r>
          </w:p>
        </w:tc>
        <w:tc>
          <w:tcPr>
            <w:tcW w:w="3402" w:type="dxa"/>
          </w:tcPr>
          <w:p w:rsidR="00FD1F8F" w:rsidRPr="00FD1F8F" w:rsidRDefault="00FD1F8F" w:rsidP="00FD1F8F">
            <w:pPr>
              <w:rPr>
                <w:noProof/>
              </w:rPr>
            </w:pPr>
            <w:r w:rsidRPr="00FD1F8F">
              <w:t xml:space="preserve">PCS 4.2, 4.8 sk. </w:t>
            </w:r>
            <w:r w:rsidRPr="00FD1F8F">
              <w:rPr>
                <w:noProof/>
              </w:rPr>
              <w:t xml:space="preserve">ir PL keitimas. </w:t>
            </w:r>
            <w:r w:rsidRPr="00FD1F8F">
              <w:t>RPP šablono atnaujinimas.</w:t>
            </w:r>
          </w:p>
          <w:p w:rsidR="00FD1F8F" w:rsidRPr="00FD1F8F" w:rsidRDefault="00FD1F8F" w:rsidP="00FD1F8F">
            <w:pPr>
              <w:rPr>
                <w:highlight w:val="yellow"/>
              </w:rPr>
            </w:pPr>
          </w:p>
        </w:tc>
        <w:tc>
          <w:tcPr>
            <w:tcW w:w="2694" w:type="dxa"/>
          </w:tcPr>
          <w:p w:rsidR="00FD1F8F" w:rsidRPr="00FD1F8F" w:rsidRDefault="00FD1F8F" w:rsidP="00FD1F8F">
            <w:pPr>
              <w:rPr>
                <w:rFonts w:eastAsia="Calibri"/>
                <w:highlight w:val="yellow"/>
              </w:rPr>
            </w:pPr>
            <w:proofErr w:type="spellStart"/>
            <w:r w:rsidRPr="00FD1F8F">
              <w:rPr>
                <w:rFonts w:eastAsia="Calibri"/>
              </w:rPr>
              <w:t>PharmaSwiss</w:t>
            </w:r>
            <w:proofErr w:type="spellEnd"/>
            <w:r w:rsidRPr="00FD1F8F">
              <w:rPr>
                <w:rFonts w:eastAsia="Calibri"/>
              </w:rPr>
              <w:t xml:space="preserve"> </w:t>
            </w:r>
            <w:proofErr w:type="spellStart"/>
            <w:r w:rsidRPr="00FD1F8F">
              <w:rPr>
                <w:rFonts w:eastAsia="Calibri"/>
              </w:rPr>
              <w:t>Česká</w:t>
            </w:r>
            <w:proofErr w:type="spellEnd"/>
            <w:r w:rsidRPr="00FD1F8F">
              <w:rPr>
                <w:rFonts w:eastAsia="Calibri"/>
              </w:rPr>
              <w:t xml:space="preserve"> </w:t>
            </w:r>
            <w:proofErr w:type="spellStart"/>
            <w:r w:rsidRPr="00FD1F8F">
              <w:rPr>
                <w:rFonts w:eastAsia="Calibri"/>
              </w:rPr>
              <w:t>republika</w:t>
            </w:r>
            <w:proofErr w:type="spellEnd"/>
            <w:r w:rsidRPr="00FD1F8F">
              <w:rPr>
                <w:rFonts w:eastAsia="Calibri"/>
              </w:rPr>
              <w:t xml:space="preserve"> </w:t>
            </w:r>
            <w:proofErr w:type="spellStart"/>
            <w:r w:rsidRPr="00FD1F8F">
              <w:rPr>
                <w:rFonts w:eastAsia="Calibri"/>
              </w:rPr>
              <w:t>s.r.o</w:t>
            </w:r>
            <w:proofErr w:type="spellEnd"/>
            <w:r w:rsidRPr="00FD1F8F">
              <w:rPr>
                <w:rFonts w:eastAsia="Calibri"/>
              </w:rPr>
              <w:t xml:space="preserve">., </w:t>
            </w:r>
            <w:r w:rsidRPr="00FD1F8F">
              <w:rPr>
                <w:rFonts w:eastAsia="Calibri"/>
                <w:lang w:val="pt-PT"/>
              </w:rPr>
              <w:t>Čekija</w:t>
            </w:r>
          </w:p>
        </w:tc>
        <w:tc>
          <w:tcPr>
            <w:tcW w:w="1701" w:type="dxa"/>
          </w:tcPr>
          <w:p w:rsidR="00FD1F8F" w:rsidRPr="00FD1F8F" w:rsidRDefault="00FD1F8F" w:rsidP="00FD1F8F">
            <w:pPr>
              <w:jc w:val="center"/>
            </w:pPr>
            <w:r w:rsidRPr="00FD1F8F">
              <w:t>II/C.I.4.</w:t>
            </w:r>
          </w:p>
          <w:p w:rsidR="00FD1F8F" w:rsidRPr="00FD1F8F" w:rsidRDefault="00FD1F8F" w:rsidP="00FD1F8F">
            <w:pPr>
              <w:jc w:val="center"/>
              <w:rPr>
                <w:highlight w:val="yellow"/>
              </w:rPr>
            </w:pPr>
          </w:p>
        </w:tc>
      </w:tr>
      <w:tr w:rsidR="00FD1F8F" w:rsidRPr="00FD1F8F" w:rsidTr="00FD1F8F">
        <w:tc>
          <w:tcPr>
            <w:tcW w:w="1135" w:type="dxa"/>
            <w:tcBorders>
              <w:right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>3C-1376</w:t>
            </w:r>
          </w:p>
          <w:p w:rsidR="00FD1F8F" w:rsidRPr="00FD1F8F" w:rsidRDefault="00FD1F8F" w:rsidP="00FD1F8F"/>
        </w:tc>
        <w:tc>
          <w:tcPr>
            <w:tcW w:w="3998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autoSpaceDE w:val="0"/>
              <w:autoSpaceDN w:val="0"/>
            </w:pPr>
            <w:proofErr w:type="spellStart"/>
            <w:r w:rsidRPr="00FD1F8F">
              <w:t>Encepur</w:t>
            </w:r>
            <w:proofErr w:type="spellEnd"/>
            <w:r w:rsidRPr="00FD1F8F">
              <w:t xml:space="preserve"> </w:t>
            </w:r>
            <w:proofErr w:type="spellStart"/>
            <w:r w:rsidRPr="00FD1F8F">
              <w:t>children</w:t>
            </w:r>
            <w:proofErr w:type="spellEnd"/>
            <w:r w:rsidRPr="00FD1F8F">
              <w:t xml:space="preserve"> 0,25 ml injekcinė suspensija užpildytame švirkšte</w:t>
            </w:r>
          </w:p>
          <w:p w:rsidR="00FD1F8F" w:rsidRPr="00FD1F8F" w:rsidRDefault="00FD1F8F" w:rsidP="00FD1F8F">
            <w:pPr>
              <w:autoSpaceDE w:val="0"/>
              <w:autoSpaceDN w:val="0"/>
            </w:pPr>
          </w:p>
          <w:p w:rsidR="00FD1F8F" w:rsidRPr="00FD1F8F" w:rsidRDefault="00FD1F8F" w:rsidP="00FD1F8F">
            <w:pPr>
              <w:autoSpaceDE w:val="0"/>
              <w:autoSpaceDN w:val="0"/>
              <w:rPr>
                <w:b/>
                <w:bCs/>
                <w:u w:val="single"/>
              </w:rPr>
            </w:pPr>
            <w:r w:rsidRPr="00FD1F8F">
              <w:t>Vakcina nuo erkinio encefalito (</w:t>
            </w:r>
            <w:proofErr w:type="spellStart"/>
            <w:r w:rsidRPr="00FD1F8F">
              <w:t>inaktyvuota</w:t>
            </w:r>
            <w:proofErr w:type="spellEnd"/>
            <w:r w:rsidRPr="00FD1F8F">
              <w:t>)</w:t>
            </w:r>
          </w:p>
          <w:p w:rsidR="00FD1F8F" w:rsidRPr="00FD1F8F" w:rsidRDefault="00FD1F8F" w:rsidP="00FD1F8F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>PCS 4.4, 4.8, sk. ir PL 4 sk. keitimas. Redakciniai PL keitimai.</w:t>
            </w:r>
          </w:p>
          <w:p w:rsidR="00FD1F8F" w:rsidRPr="00FD1F8F" w:rsidRDefault="00FD1F8F" w:rsidP="00FD1F8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autoSpaceDE w:val="0"/>
              <w:autoSpaceDN w:val="0"/>
            </w:pPr>
            <w:r w:rsidRPr="00FD1F8F">
              <w:t xml:space="preserve">GSK </w:t>
            </w:r>
            <w:proofErr w:type="spellStart"/>
            <w:r w:rsidRPr="00FD1F8F">
              <w:t>Vaccines</w:t>
            </w:r>
            <w:proofErr w:type="spellEnd"/>
            <w:r w:rsidRPr="00FD1F8F">
              <w:t xml:space="preserve"> </w:t>
            </w:r>
            <w:proofErr w:type="spellStart"/>
            <w:r w:rsidRPr="00FD1F8F">
              <w:t>GmbH</w:t>
            </w:r>
            <w:proofErr w:type="spellEnd"/>
            <w:r w:rsidRPr="00FD1F8F">
              <w:t>, Vokietija</w:t>
            </w:r>
          </w:p>
          <w:p w:rsidR="00FD1F8F" w:rsidRPr="00FD1F8F" w:rsidRDefault="00FD1F8F" w:rsidP="00FD1F8F">
            <w:pPr>
              <w:suppressAutoHyphens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1F8F" w:rsidRPr="00FD1F8F" w:rsidRDefault="00FD1F8F" w:rsidP="00FD1F8F">
            <w:pPr>
              <w:jc w:val="center"/>
              <w:rPr>
                <w:noProof/>
              </w:rPr>
            </w:pPr>
            <w:r w:rsidRPr="00FD1F8F">
              <w:rPr>
                <w:noProof/>
              </w:rPr>
              <w:t>II/C.I.4</w:t>
            </w:r>
          </w:p>
          <w:p w:rsidR="00FD1F8F" w:rsidRPr="00FD1F8F" w:rsidRDefault="00FD1F8F" w:rsidP="00FD1F8F">
            <w:pPr>
              <w:jc w:val="center"/>
              <w:rPr>
                <w:noProof/>
              </w:rPr>
            </w:pPr>
          </w:p>
          <w:p w:rsidR="00FD1F8F" w:rsidRPr="00FD1F8F" w:rsidRDefault="00FD1F8F" w:rsidP="00FD1F8F">
            <w:pPr>
              <w:jc w:val="center"/>
              <w:rPr>
                <w:noProof/>
              </w:rPr>
            </w:pPr>
          </w:p>
          <w:p w:rsidR="00FD1F8F" w:rsidRPr="00FD1F8F" w:rsidRDefault="00FD1F8F" w:rsidP="00FD1F8F">
            <w:pPr>
              <w:jc w:val="center"/>
              <w:rPr>
                <w:noProof/>
              </w:rPr>
            </w:pPr>
          </w:p>
          <w:p w:rsidR="00FD1F8F" w:rsidRPr="00FD1F8F" w:rsidRDefault="00FD1F8F" w:rsidP="00FD1F8F">
            <w:pPr>
              <w:rPr>
                <w:noProof/>
              </w:rPr>
            </w:pPr>
          </w:p>
        </w:tc>
      </w:tr>
      <w:tr w:rsidR="00FD1F8F" w:rsidRPr="00FD1F8F" w:rsidTr="00FD1F8F">
        <w:tc>
          <w:tcPr>
            <w:tcW w:w="1135" w:type="dxa"/>
            <w:tcBorders>
              <w:right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>3C-1378</w:t>
            </w:r>
          </w:p>
          <w:p w:rsidR="00FD1F8F" w:rsidRPr="00FD1F8F" w:rsidRDefault="00FD1F8F" w:rsidP="00FD1F8F"/>
        </w:tc>
        <w:tc>
          <w:tcPr>
            <w:tcW w:w="3998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autoSpaceDE w:val="0"/>
              <w:autoSpaceDN w:val="0"/>
            </w:pPr>
            <w:proofErr w:type="spellStart"/>
            <w:r w:rsidRPr="00FD1F8F">
              <w:t>Encepur</w:t>
            </w:r>
            <w:proofErr w:type="spellEnd"/>
            <w:r w:rsidRPr="00FD1F8F">
              <w:t xml:space="preserve"> </w:t>
            </w:r>
            <w:proofErr w:type="spellStart"/>
            <w:r w:rsidRPr="00FD1F8F">
              <w:t>adults</w:t>
            </w:r>
            <w:proofErr w:type="spellEnd"/>
            <w:r w:rsidRPr="00FD1F8F">
              <w:t xml:space="preserve"> 0,5 ml injekcinė suspensija užpildytame švirkšte</w:t>
            </w:r>
          </w:p>
          <w:p w:rsidR="00FD1F8F" w:rsidRPr="00FD1F8F" w:rsidRDefault="00FD1F8F" w:rsidP="00FD1F8F">
            <w:pPr>
              <w:autoSpaceDE w:val="0"/>
              <w:autoSpaceDN w:val="0"/>
            </w:pPr>
          </w:p>
          <w:p w:rsidR="00FD1F8F" w:rsidRDefault="00FD1F8F" w:rsidP="00FD1F8F">
            <w:pPr>
              <w:autoSpaceDE w:val="0"/>
              <w:autoSpaceDN w:val="0"/>
            </w:pPr>
            <w:r w:rsidRPr="00FD1F8F">
              <w:t>Vakcina nuo erkinio encefalito (</w:t>
            </w:r>
            <w:proofErr w:type="spellStart"/>
            <w:r w:rsidRPr="00FD1F8F">
              <w:t>inaktyvuota</w:t>
            </w:r>
            <w:proofErr w:type="spellEnd"/>
            <w:r w:rsidRPr="00FD1F8F">
              <w:t>)</w:t>
            </w:r>
          </w:p>
          <w:p w:rsidR="0064015D" w:rsidRPr="00FD1F8F" w:rsidRDefault="0064015D" w:rsidP="00FD1F8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>PCS 4.4, 4.8, sk. ir PL 4 sk. keitimas. Redakciniai PL keitimai.</w:t>
            </w:r>
          </w:p>
          <w:p w:rsidR="00FD1F8F" w:rsidRPr="00FD1F8F" w:rsidRDefault="00FD1F8F" w:rsidP="00FD1F8F"/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autoSpaceDE w:val="0"/>
              <w:autoSpaceDN w:val="0"/>
            </w:pPr>
            <w:r w:rsidRPr="00FD1F8F">
              <w:t xml:space="preserve">GSK </w:t>
            </w:r>
            <w:proofErr w:type="spellStart"/>
            <w:r w:rsidRPr="00FD1F8F">
              <w:t>Vaccines</w:t>
            </w:r>
            <w:proofErr w:type="spellEnd"/>
            <w:r w:rsidRPr="00FD1F8F">
              <w:t xml:space="preserve"> </w:t>
            </w:r>
            <w:proofErr w:type="spellStart"/>
            <w:r w:rsidRPr="00FD1F8F">
              <w:t>GmbH</w:t>
            </w:r>
            <w:proofErr w:type="spellEnd"/>
            <w:r w:rsidRPr="00FD1F8F">
              <w:t>, Vokietija</w:t>
            </w:r>
          </w:p>
          <w:p w:rsidR="00FD1F8F" w:rsidRPr="00FD1F8F" w:rsidRDefault="00FD1F8F" w:rsidP="00FD1F8F">
            <w:pPr>
              <w:rPr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1F8F" w:rsidRPr="00FD1F8F" w:rsidRDefault="00FD1F8F" w:rsidP="00FD1F8F">
            <w:pPr>
              <w:jc w:val="center"/>
              <w:rPr>
                <w:noProof/>
              </w:rPr>
            </w:pPr>
            <w:r w:rsidRPr="00FD1F8F">
              <w:rPr>
                <w:noProof/>
              </w:rPr>
              <w:t>II/C.I.4</w:t>
            </w:r>
          </w:p>
          <w:p w:rsidR="00FD1F8F" w:rsidRPr="00FD1F8F" w:rsidRDefault="00FD1F8F" w:rsidP="00FD1F8F">
            <w:pPr>
              <w:jc w:val="center"/>
              <w:rPr>
                <w:noProof/>
              </w:rPr>
            </w:pPr>
          </w:p>
        </w:tc>
      </w:tr>
      <w:tr w:rsidR="00FD1F8F" w:rsidRPr="00FD1F8F" w:rsidTr="00FD1F8F">
        <w:tc>
          <w:tcPr>
            <w:tcW w:w="1135" w:type="dxa"/>
            <w:tcBorders>
              <w:right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pPr>
              <w:jc w:val="center"/>
            </w:pPr>
            <w:r w:rsidRPr="00FD1F8F">
              <w:t>3C-854</w:t>
            </w:r>
          </w:p>
          <w:p w:rsidR="00FD1F8F" w:rsidRPr="00FD1F8F" w:rsidRDefault="00FD1F8F" w:rsidP="00FD1F8F"/>
          <w:p w:rsidR="00FD1F8F" w:rsidRPr="00FD1F8F" w:rsidRDefault="00FD1F8F" w:rsidP="00FD1F8F"/>
        </w:tc>
        <w:tc>
          <w:tcPr>
            <w:tcW w:w="3998" w:type="dxa"/>
          </w:tcPr>
          <w:p w:rsidR="00FD1F8F" w:rsidRPr="00FD1F8F" w:rsidRDefault="00FD1F8F" w:rsidP="00FD1F8F">
            <w:pPr>
              <w:tabs>
                <w:tab w:val="left" w:pos="532"/>
                <w:tab w:val="left" w:pos="567"/>
              </w:tabs>
              <w:rPr>
                <w:bCs/>
              </w:rPr>
            </w:pPr>
            <w:proofErr w:type="spellStart"/>
            <w:r w:rsidRPr="00FD1F8F">
              <w:rPr>
                <w:bCs/>
              </w:rPr>
              <w:t>Isoptin</w:t>
            </w:r>
            <w:proofErr w:type="spellEnd"/>
            <w:r w:rsidRPr="00FD1F8F">
              <w:rPr>
                <w:bCs/>
              </w:rPr>
              <w:t xml:space="preserve"> </w:t>
            </w:r>
            <w:proofErr w:type="spellStart"/>
            <w:r w:rsidRPr="00FD1F8F">
              <w:rPr>
                <w:bCs/>
              </w:rPr>
              <w:t>retard</w:t>
            </w:r>
            <w:proofErr w:type="spellEnd"/>
            <w:r w:rsidRPr="00FD1F8F">
              <w:rPr>
                <w:bCs/>
              </w:rPr>
              <w:t xml:space="preserve"> 120 mg pailginto atpalaidavimo tabletės</w:t>
            </w:r>
          </w:p>
          <w:p w:rsidR="00FD1F8F" w:rsidRPr="00FD1F8F" w:rsidRDefault="00FD1F8F" w:rsidP="00FD1F8F">
            <w:pPr>
              <w:tabs>
                <w:tab w:val="left" w:pos="532"/>
                <w:tab w:val="left" w:pos="567"/>
              </w:tabs>
              <w:rPr>
                <w:bCs/>
              </w:rPr>
            </w:pPr>
            <w:proofErr w:type="spellStart"/>
            <w:r w:rsidRPr="00FD1F8F">
              <w:rPr>
                <w:bCs/>
              </w:rPr>
              <w:t>Isoptin</w:t>
            </w:r>
            <w:proofErr w:type="spellEnd"/>
            <w:r w:rsidRPr="00FD1F8F">
              <w:rPr>
                <w:bCs/>
              </w:rPr>
              <w:t xml:space="preserve"> </w:t>
            </w:r>
            <w:proofErr w:type="spellStart"/>
            <w:r w:rsidRPr="00FD1F8F">
              <w:rPr>
                <w:bCs/>
              </w:rPr>
              <w:t>retard</w:t>
            </w:r>
            <w:proofErr w:type="spellEnd"/>
            <w:r w:rsidRPr="00FD1F8F">
              <w:rPr>
                <w:bCs/>
              </w:rPr>
              <w:t xml:space="preserve"> 240 mg pailginto atpalaidavimo tabletės</w:t>
            </w:r>
          </w:p>
          <w:p w:rsidR="00FD1F8F" w:rsidRPr="00FD1F8F" w:rsidRDefault="00FD1F8F" w:rsidP="00FD1F8F">
            <w:pPr>
              <w:tabs>
                <w:tab w:val="left" w:pos="0"/>
              </w:tabs>
            </w:pPr>
          </w:p>
          <w:p w:rsidR="00FD1F8F" w:rsidRPr="00FD1F8F" w:rsidRDefault="00FD1F8F" w:rsidP="00FD1F8F">
            <w:pPr>
              <w:rPr>
                <w:highlight w:val="yellow"/>
              </w:rPr>
            </w:pPr>
            <w:r w:rsidRPr="00FD1F8F">
              <w:t>(</w:t>
            </w:r>
            <w:proofErr w:type="spellStart"/>
            <w:r w:rsidRPr="00FD1F8F">
              <w:t>verapamilio</w:t>
            </w:r>
            <w:proofErr w:type="spellEnd"/>
            <w:r w:rsidRPr="00FD1F8F">
              <w:t xml:space="preserve"> hidrochloridas)</w:t>
            </w:r>
          </w:p>
          <w:p w:rsidR="00FD1F8F" w:rsidRPr="00FD1F8F" w:rsidRDefault="00FD1F8F" w:rsidP="00FD1F8F">
            <w:pPr>
              <w:rPr>
                <w:highlight w:val="yellow"/>
              </w:rPr>
            </w:pPr>
          </w:p>
        </w:tc>
        <w:tc>
          <w:tcPr>
            <w:tcW w:w="3402" w:type="dxa"/>
          </w:tcPr>
          <w:p w:rsidR="00FD1F8F" w:rsidRPr="00FD1F8F" w:rsidRDefault="00FD1F8F" w:rsidP="00FD1F8F">
            <w:pPr>
              <w:rPr>
                <w:noProof/>
              </w:rPr>
            </w:pPr>
            <w:r w:rsidRPr="00FD1F8F">
              <w:t xml:space="preserve">PCS 4.4, 4.7, 4.8 sk. </w:t>
            </w:r>
            <w:r w:rsidRPr="00FD1F8F">
              <w:rPr>
                <w:noProof/>
              </w:rPr>
              <w:t>ir PL keitimas.</w:t>
            </w:r>
          </w:p>
          <w:p w:rsidR="00FD1F8F" w:rsidRPr="00FD1F8F" w:rsidRDefault="00FD1F8F" w:rsidP="00FD1F8F">
            <w:pPr>
              <w:rPr>
                <w:highlight w:val="yellow"/>
              </w:rPr>
            </w:pPr>
          </w:p>
        </w:tc>
        <w:tc>
          <w:tcPr>
            <w:tcW w:w="2694" w:type="dxa"/>
          </w:tcPr>
          <w:p w:rsidR="00FD1F8F" w:rsidRPr="00FD1F8F" w:rsidRDefault="00FD1F8F" w:rsidP="00FD1F8F">
            <w:pPr>
              <w:tabs>
                <w:tab w:val="left" w:pos="567"/>
              </w:tabs>
              <w:rPr>
                <w:highlight w:val="yellow"/>
              </w:rPr>
            </w:pPr>
            <w:proofErr w:type="spellStart"/>
            <w:r w:rsidRPr="00FD1F8F">
              <w:t>Mylan</w:t>
            </w:r>
            <w:proofErr w:type="spellEnd"/>
            <w:r w:rsidRPr="00FD1F8F">
              <w:t xml:space="preserve"> </w:t>
            </w:r>
            <w:proofErr w:type="spellStart"/>
            <w:r w:rsidRPr="00FD1F8F">
              <w:t>Healthcare</w:t>
            </w:r>
            <w:proofErr w:type="spellEnd"/>
            <w:r w:rsidRPr="00FD1F8F">
              <w:t xml:space="preserve"> </w:t>
            </w:r>
            <w:proofErr w:type="spellStart"/>
            <w:r w:rsidRPr="00FD1F8F">
              <w:t>GmbH</w:t>
            </w:r>
            <w:proofErr w:type="spellEnd"/>
            <w:r w:rsidRPr="00FD1F8F">
              <w:t>, Vokietija</w:t>
            </w:r>
          </w:p>
        </w:tc>
        <w:tc>
          <w:tcPr>
            <w:tcW w:w="1701" w:type="dxa"/>
          </w:tcPr>
          <w:p w:rsidR="00FD1F8F" w:rsidRPr="00FD1F8F" w:rsidRDefault="00FD1F8F" w:rsidP="00FD1F8F">
            <w:pPr>
              <w:jc w:val="center"/>
            </w:pPr>
            <w:r w:rsidRPr="00FD1F8F">
              <w:t>II/C.I.4.</w:t>
            </w:r>
          </w:p>
          <w:p w:rsidR="00FD1F8F" w:rsidRPr="00FD1F8F" w:rsidRDefault="00FD1F8F" w:rsidP="00FD1F8F">
            <w:pPr>
              <w:jc w:val="center"/>
              <w:rPr>
                <w:highlight w:val="yellow"/>
              </w:rPr>
            </w:pPr>
          </w:p>
        </w:tc>
      </w:tr>
      <w:tr w:rsidR="00FD1F8F" w:rsidRPr="00FD1F8F" w:rsidTr="00FD1F8F">
        <w:tc>
          <w:tcPr>
            <w:tcW w:w="1135" w:type="dxa"/>
            <w:tcBorders>
              <w:right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>3C-1102</w:t>
            </w:r>
          </w:p>
        </w:tc>
        <w:tc>
          <w:tcPr>
            <w:tcW w:w="3998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tabs>
                <w:tab w:val="left" w:pos="567"/>
              </w:tabs>
            </w:pPr>
            <w:proofErr w:type="spellStart"/>
            <w:r w:rsidRPr="00FD1F8F">
              <w:t>Lasolvan</w:t>
            </w:r>
            <w:proofErr w:type="spellEnd"/>
            <w:r w:rsidRPr="00FD1F8F">
              <w:t xml:space="preserve"> 15 mg/5 ml sirupas</w:t>
            </w:r>
          </w:p>
          <w:p w:rsidR="00FD1F8F" w:rsidRPr="00FD1F8F" w:rsidRDefault="00FD1F8F" w:rsidP="00FD1F8F">
            <w:pPr>
              <w:keepNext/>
              <w:keepLines/>
              <w:spacing w:before="40"/>
              <w:outlineLvl w:val="2"/>
              <w:rPr>
                <w:rFonts w:eastAsiaTheme="majorEastAsia"/>
                <w:color w:val="1F4D78" w:themeColor="accent1" w:themeShade="7F"/>
              </w:rPr>
            </w:pPr>
          </w:p>
          <w:p w:rsidR="00FD1F8F" w:rsidRPr="00FD1F8F" w:rsidRDefault="00FD1F8F" w:rsidP="00FD1F8F">
            <w:r w:rsidRPr="00FD1F8F">
              <w:t>(</w:t>
            </w:r>
            <w:proofErr w:type="spellStart"/>
            <w:r w:rsidRPr="00FD1F8F">
              <w:t>ambroksolio</w:t>
            </w:r>
            <w:proofErr w:type="spellEnd"/>
            <w:r w:rsidRPr="00FD1F8F">
              <w:t xml:space="preserve"> hidrochloridas)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>PCS 4.3, 4.4, 4.8, 5.2 sk.ir PL informacijos keitimas. RPP šablono atnaujinimas.</w:t>
            </w:r>
          </w:p>
          <w:p w:rsidR="00FD1F8F" w:rsidRPr="00FD1F8F" w:rsidRDefault="00FD1F8F" w:rsidP="00FD1F8F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tabs>
                <w:tab w:val="left" w:pos="567"/>
              </w:tabs>
              <w:rPr>
                <w:b/>
              </w:rPr>
            </w:pPr>
            <w:proofErr w:type="spellStart"/>
            <w:r w:rsidRPr="00FD1F8F">
              <w:t>Boehringer</w:t>
            </w:r>
            <w:proofErr w:type="spellEnd"/>
            <w:r w:rsidRPr="00FD1F8F">
              <w:t xml:space="preserve"> </w:t>
            </w:r>
            <w:proofErr w:type="spellStart"/>
            <w:r w:rsidRPr="00FD1F8F">
              <w:t>Ingelheim</w:t>
            </w:r>
            <w:proofErr w:type="spellEnd"/>
            <w:r w:rsidRPr="00FD1F8F">
              <w:t xml:space="preserve"> International </w:t>
            </w:r>
            <w:proofErr w:type="spellStart"/>
            <w:r w:rsidRPr="00FD1F8F">
              <w:t>GmbH</w:t>
            </w:r>
            <w:proofErr w:type="spellEnd"/>
            <w:r w:rsidRPr="00FD1F8F">
              <w:t>, Vokietija</w:t>
            </w:r>
          </w:p>
          <w:p w:rsidR="00FD1F8F" w:rsidRPr="00FD1F8F" w:rsidRDefault="00FD1F8F" w:rsidP="00FD1F8F">
            <w:pPr>
              <w:suppressAutoHyphens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1F8F" w:rsidRPr="00FD1F8F" w:rsidRDefault="00FD1F8F" w:rsidP="00FD1F8F">
            <w:pPr>
              <w:jc w:val="center"/>
              <w:rPr>
                <w:color w:val="000000"/>
              </w:rPr>
            </w:pPr>
            <w:r w:rsidRPr="00FD1F8F">
              <w:rPr>
                <w:color w:val="000000"/>
              </w:rPr>
              <w:t>II/G</w:t>
            </w:r>
          </w:p>
          <w:p w:rsidR="00FD1F8F" w:rsidRPr="00FD1F8F" w:rsidRDefault="00FD1F8F" w:rsidP="00FD1F8F">
            <w:pPr>
              <w:jc w:val="center"/>
              <w:rPr>
                <w:color w:val="000000"/>
              </w:rPr>
            </w:pPr>
            <w:r w:rsidRPr="00FD1F8F">
              <w:rPr>
                <w:color w:val="000000"/>
              </w:rPr>
              <w:t>II/C.I.4.(z)</w:t>
            </w:r>
          </w:p>
          <w:p w:rsidR="00FD1F8F" w:rsidRPr="00FD1F8F" w:rsidRDefault="00FD1F8F" w:rsidP="00FD1F8F">
            <w:pPr>
              <w:jc w:val="center"/>
              <w:rPr>
                <w:noProof/>
              </w:rPr>
            </w:pPr>
            <w:r w:rsidRPr="00FD1F8F">
              <w:rPr>
                <w:color w:val="000000"/>
              </w:rPr>
              <w:t>IB/C.I.3.(a)</w:t>
            </w:r>
          </w:p>
          <w:p w:rsidR="00FD1F8F" w:rsidRPr="00FD1F8F" w:rsidRDefault="00FD1F8F" w:rsidP="00FD1F8F">
            <w:pPr>
              <w:rPr>
                <w:noProof/>
              </w:rPr>
            </w:pPr>
          </w:p>
        </w:tc>
      </w:tr>
      <w:tr w:rsidR="00FD1F8F" w:rsidRPr="00FD1F8F" w:rsidTr="00FD1F8F">
        <w:tc>
          <w:tcPr>
            <w:tcW w:w="1135" w:type="dxa"/>
            <w:tcBorders>
              <w:right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D1F8F" w:rsidRPr="00FD1F8F" w:rsidRDefault="00FD1F8F" w:rsidP="00FD1F8F">
            <w:pPr>
              <w:jc w:val="center"/>
            </w:pPr>
            <w:r w:rsidRPr="00FD1F8F">
              <w:t>3C-1986</w:t>
            </w:r>
          </w:p>
        </w:tc>
        <w:tc>
          <w:tcPr>
            <w:tcW w:w="3998" w:type="dxa"/>
          </w:tcPr>
          <w:p w:rsidR="00FD1F8F" w:rsidRPr="00FD1F8F" w:rsidRDefault="00FD1F8F" w:rsidP="00FD1F8F">
            <w:pPr>
              <w:rPr>
                <w:spacing w:val="-3"/>
              </w:rPr>
            </w:pPr>
            <w:proofErr w:type="spellStart"/>
            <w:r w:rsidRPr="00FD1F8F">
              <w:rPr>
                <w:spacing w:val="-3"/>
              </w:rPr>
              <w:t>Metadon</w:t>
            </w:r>
            <w:proofErr w:type="spellEnd"/>
            <w:r w:rsidRPr="00FD1F8F">
              <w:rPr>
                <w:spacing w:val="-3"/>
              </w:rPr>
              <w:t xml:space="preserve"> DAK 1 mg/ml geriamasis tirpalas</w:t>
            </w:r>
          </w:p>
          <w:p w:rsidR="00FD1F8F" w:rsidRPr="00FD1F8F" w:rsidRDefault="00FD1F8F" w:rsidP="00FD1F8F">
            <w:pPr>
              <w:jc w:val="center"/>
              <w:rPr>
                <w:b/>
                <w:spacing w:val="-3"/>
              </w:rPr>
            </w:pPr>
          </w:p>
          <w:p w:rsidR="00FD1F8F" w:rsidRPr="00FD1F8F" w:rsidRDefault="00FD1F8F" w:rsidP="0064015D">
            <w:pPr>
              <w:rPr>
                <w:bCs/>
              </w:rPr>
            </w:pPr>
            <w:r w:rsidRPr="00FD1F8F">
              <w:t>(metadono hidrochloridas)</w:t>
            </w:r>
            <w:r w:rsidRPr="00FD1F8F">
              <w:rPr>
                <w:rFonts w:eastAsia="Calibri"/>
                <w:lang w:eastAsia="x-none"/>
              </w:rPr>
              <w:t xml:space="preserve"> </w:t>
            </w:r>
          </w:p>
        </w:tc>
        <w:tc>
          <w:tcPr>
            <w:tcW w:w="3402" w:type="dxa"/>
          </w:tcPr>
          <w:p w:rsidR="00FD1F8F" w:rsidRPr="00FD1F8F" w:rsidRDefault="00FD1F8F" w:rsidP="00FD1F8F">
            <w:pPr>
              <w:autoSpaceDE w:val="0"/>
              <w:autoSpaceDN w:val="0"/>
              <w:adjustRightInd w:val="0"/>
              <w:rPr>
                <w:noProof/>
              </w:rPr>
            </w:pPr>
            <w:r w:rsidRPr="00FD1F8F">
              <w:rPr>
                <w:noProof/>
              </w:rPr>
              <w:t>PCS 4.2-4.6, 4.8, 4.9 sk. ir PL keitimas.</w:t>
            </w:r>
          </w:p>
          <w:p w:rsidR="00FD1F8F" w:rsidRPr="00FD1F8F" w:rsidRDefault="00FD1F8F" w:rsidP="00FD1F8F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FD1F8F">
              <w:t>RPP šablono atnaujinimas.</w:t>
            </w:r>
            <w:r w:rsidRPr="00FD1F8F">
              <w:rPr>
                <w:lang w:eastAsia="lt-LT"/>
              </w:rPr>
              <w:t xml:space="preserve"> </w:t>
            </w:r>
          </w:p>
        </w:tc>
        <w:tc>
          <w:tcPr>
            <w:tcW w:w="2694" w:type="dxa"/>
          </w:tcPr>
          <w:p w:rsidR="00FD1F8F" w:rsidRPr="00FD1F8F" w:rsidRDefault="00FD1F8F" w:rsidP="00FD1F8F">
            <w:r w:rsidRPr="00FD1F8F">
              <w:t xml:space="preserve"> </w:t>
            </w:r>
            <w:proofErr w:type="spellStart"/>
            <w:r w:rsidRPr="00FD1F8F">
              <w:t>Takeda</w:t>
            </w:r>
            <w:proofErr w:type="spellEnd"/>
            <w:r w:rsidRPr="00FD1F8F">
              <w:t xml:space="preserve"> </w:t>
            </w:r>
            <w:proofErr w:type="spellStart"/>
            <w:r w:rsidRPr="00FD1F8F">
              <w:t>Pharma</w:t>
            </w:r>
            <w:proofErr w:type="spellEnd"/>
            <w:r w:rsidRPr="00FD1F8F">
              <w:t xml:space="preserve"> A/S, </w:t>
            </w:r>
            <w:proofErr w:type="spellStart"/>
            <w:r w:rsidRPr="00FD1F8F">
              <w:rPr>
                <w:lang w:val="en-US"/>
              </w:rPr>
              <w:t>Danija</w:t>
            </w:r>
            <w:proofErr w:type="spellEnd"/>
          </w:p>
        </w:tc>
        <w:tc>
          <w:tcPr>
            <w:tcW w:w="1701" w:type="dxa"/>
          </w:tcPr>
          <w:p w:rsidR="00FD1F8F" w:rsidRPr="00FD1F8F" w:rsidRDefault="00FD1F8F" w:rsidP="00FD1F8F">
            <w:pPr>
              <w:jc w:val="center"/>
            </w:pPr>
            <w:r w:rsidRPr="00FD1F8F">
              <w:t>II/G</w:t>
            </w:r>
          </w:p>
          <w:p w:rsidR="00FD1F8F" w:rsidRPr="00FD1F8F" w:rsidRDefault="00FD1F8F" w:rsidP="00FD1F8F">
            <w:pPr>
              <w:jc w:val="center"/>
            </w:pPr>
            <w:r w:rsidRPr="00FD1F8F">
              <w:t>II/C.I.4</w:t>
            </w:r>
          </w:p>
          <w:p w:rsidR="00FD1F8F" w:rsidRPr="00FD1F8F" w:rsidRDefault="00FD1F8F" w:rsidP="00FD1F8F">
            <w:pPr>
              <w:jc w:val="center"/>
            </w:pPr>
            <w:r w:rsidRPr="00FD1F8F">
              <w:t>IB/C.I.(z)</w:t>
            </w:r>
          </w:p>
          <w:p w:rsidR="00FD1F8F" w:rsidRPr="00FD1F8F" w:rsidRDefault="00FD1F8F" w:rsidP="00FD1F8F">
            <w:pPr>
              <w:jc w:val="center"/>
            </w:pPr>
          </w:p>
        </w:tc>
      </w:tr>
      <w:tr w:rsidR="00FD1F8F" w:rsidRPr="00FD1F8F" w:rsidTr="0064015D">
        <w:trPr>
          <w:trHeight w:val="1283"/>
        </w:trPr>
        <w:tc>
          <w:tcPr>
            <w:tcW w:w="1135" w:type="dxa"/>
            <w:tcBorders>
              <w:right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>3C-1335</w:t>
            </w:r>
          </w:p>
          <w:p w:rsidR="00FD1F8F" w:rsidRPr="00FD1F8F" w:rsidRDefault="00FD1F8F" w:rsidP="00FD1F8F"/>
          <w:p w:rsidR="00FD1F8F" w:rsidRPr="00FD1F8F" w:rsidRDefault="00FD1F8F" w:rsidP="00FD1F8F"/>
        </w:tc>
        <w:tc>
          <w:tcPr>
            <w:tcW w:w="3998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keepNext/>
              <w:outlineLvl w:val="2"/>
              <w:rPr>
                <w:bCs/>
              </w:rPr>
            </w:pPr>
            <w:proofErr w:type="spellStart"/>
            <w:r w:rsidRPr="00FD1F8F">
              <w:rPr>
                <w:bCs/>
              </w:rPr>
              <w:t>Panadol</w:t>
            </w:r>
            <w:proofErr w:type="spellEnd"/>
            <w:r w:rsidRPr="00FD1F8F">
              <w:rPr>
                <w:bCs/>
              </w:rPr>
              <w:t xml:space="preserve"> 500 mg plėvele dengtos tabletės</w:t>
            </w:r>
          </w:p>
          <w:p w:rsidR="00FD1F8F" w:rsidRPr="00FD1F8F" w:rsidRDefault="00FD1F8F" w:rsidP="00FD1F8F">
            <w:pPr>
              <w:keepNext/>
              <w:outlineLvl w:val="2"/>
            </w:pPr>
          </w:p>
          <w:p w:rsidR="00FD1F8F" w:rsidRPr="00FD1F8F" w:rsidRDefault="00FD1F8F" w:rsidP="00FD1F8F">
            <w:pPr>
              <w:keepNext/>
              <w:outlineLvl w:val="2"/>
              <w:rPr>
                <w:bCs/>
              </w:rPr>
            </w:pPr>
            <w:r w:rsidRPr="00FD1F8F">
              <w:t>(</w:t>
            </w:r>
            <w:proofErr w:type="spellStart"/>
            <w:r w:rsidRPr="00FD1F8F">
              <w:t>paracetamolis</w:t>
            </w:r>
            <w:proofErr w:type="spellEnd"/>
            <w:r w:rsidRPr="00FD1F8F">
              <w:t>)</w:t>
            </w:r>
          </w:p>
          <w:p w:rsidR="00FD1F8F" w:rsidRPr="00FD1F8F" w:rsidRDefault="00FD1F8F" w:rsidP="00FD1F8F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 xml:space="preserve">PCS 4.8, 4.9 sk. ir PL keitimai. </w:t>
            </w:r>
          </w:p>
          <w:p w:rsidR="00FD1F8F" w:rsidRPr="00FD1F8F" w:rsidRDefault="00FD1F8F" w:rsidP="00FD1F8F"/>
          <w:p w:rsidR="00FD1F8F" w:rsidRPr="00FD1F8F" w:rsidRDefault="00FD1F8F" w:rsidP="00FD1F8F"/>
          <w:p w:rsidR="00FD1F8F" w:rsidRPr="00FD1F8F" w:rsidRDefault="00FD1F8F" w:rsidP="00FD1F8F"/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64015D" w:rsidRDefault="00FD1F8F" w:rsidP="0064015D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lang w:val="de-DE" w:eastAsia="lt-LT"/>
              </w:rPr>
            </w:pPr>
            <w:proofErr w:type="spellStart"/>
            <w:r w:rsidRPr="00FD1F8F">
              <w:rPr>
                <w:lang w:eastAsia="lt-LT"/>
              </w:rPr>
              <w:t>GlaxoSmithKline</w:t>
            </w:r>
            <w:proofErr w:type="spellEnd"/>
            <w:r w:rsidRPr="00FD1F8F">
              <w:rPr>
                <w:lang w:eastAsia="lt-LT"/>
              </w:rPr>
              <w:t xml:space="preserve"> </w:t>
            </w:r>
            <w:proofErr w:type="spellStart"/>
            <w:r w:rsidRPr="00FD1F8F">
              <w:rPr>
                <w:lang w:eastAsia="lt-LT"/>
              </w:rPr>
              <w:t>Consumer</w:t>
            </w:r>
            <w:proofErr w:type="spellEnd"/>
            <w:r w:rsidRPr="00FD1F8F">
              <w:rPr>
                <w:lang w:eastAsia="lt-LT"/>
              </w:rPr>
              <w:t xml:space="preserve"> </w:t>
            </w:r>
            <w:proofErr w:type="spellStart"/>
            <w:r w:rsidRPr="00FD1F8F">
              <w:rPr>
                <w:lang w:eastAsia="lt-LT"/>
              </w:rPr>
              <w:t>Healthcare</w:t>
            </w:r>
            <w:proofErr w:type="spellEnd"/>
            <w:r w:rsidRPr="00FD1F8F">
              <w:rPr>
                <w:lang w:eastAsia="lt-LT"/>
              </w:rPr>
              <w:t xml:space="preserve"> (UK) </w:t>
            </w:r>
            <w:proofErr w:type="spellStart"/>
            <w:r w:rsidRPr="00FD1F8F">
              <w:rPr>
                <w:lang w:eastAsia="lt-LT"/>
              </w:rPr>
              <w:t>Trading</w:t>
            </w:r>
            <w:proofErr w:type="spellEnd"/>
            <w:r w:rsidRPr="00FD1F8F">
              <w:rPr>
                <w:lang w:eastAsia="lt-LT"/>
              </w:rPr>
              <w:t xml:space="preserve"> </w:t>
            </w:r>
            <w:proofErr w:type="spellStart"/>
            <w:r w:rsidRPr="00FD1F8F">
              <w:rPr>
                <w:lang w:eastAsia="lt-LT"/>
              </w:rPr>
              <w:t>Limited</w:t>
            </w:r>
            <w:proofErr w:type="spellEnd"/>
            <w:r w:rsidRPr="00FD1F8F">
              <w:rPr>
                <w:rFonts w:eastAsia="Arial Unicode MS"/>
                <w:noProof/>
                <w:lang w:eastAsia="lt-LT"/>
              </w:rPr>
              <w:t>, Jungtinė Karalystė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1F8F" w:rsidRPr="00FD1F8F" w:rsidRDefault="00FD1F8F" w:rsidP="00FD1F8F">
            <w:pPr>
              <w:jc w:val="center"/>
              <w:rPr>
                <w:noProof/>
              </w:rPr>
            </w:pPr>
            <w:r w:rsidRPr="00FD1F8F">
              <w:rPr>
                <w:noProof/>
              </w:rPr>
              <w:t>II/ C.I.4</w:t>
            </w:r>
          </w:p>
          <w:p w:rsidR="00FD1F8F" w:rsidRPr="00FD1F8F" w:rsidRDefault="00FD1F8F" w:rsidP="00FD1F8F">
            <w:pPr>
              <w:jc w:val="center"/>
              <w:rPr>
                <w:noProof/>
              </w:rPr>
            </w:pPr>
          </w:p>
        </w:tc>
      </w:tr>
      <w:tr w:rsidR="00FD1F8F" w:rsidRPr="00FD1F8F" w:rsidTr="00FD1F8F">
        <w:tc>
          <w:tcPr>
            <w:tcW w:w="1135" w:type="dxa"/>
            <w:tcBorders>
              <w:right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>3C-829</w:t>
            </w:r>
          </w:p>
        </w:tc>
        <w:tc>
          <w:tcPr>
            <w:tcW w:w="3998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keepNext/>
              <w:outlineLvl w:val="2"/>
              <w:rPr>
                <w:bCs/>
              </w:rPr>
            </w:pPr>
            <w:r w:rsidRPr="00FD1F8F">
              <w:rPr>
                <w:bCs/>
              </w:rPr>
              <w:t>RELIUM 5 mg plėvele dengtos tabletės</w:t>
            </w:r>
          </w:p>
          <w:p w:rsidR="00FD1F8F" w:rsidRPr="00FD1F8F" w:rsidRDefault="00FD1F8F" w:rsidP="00FD1F8F">
            <w:pPr>
              <w:keepNext/>
              <w:outlineLvl w:val="2"/>
              <w:rPr>
                <w:bCs/>
              </w:rPr>
            </w:pPr>
          </w:p>
          <w:p w:rsidR="00FD1F8F" w:rsidRPr="00FD1F8F" w:rsidRDefault="00FD1F8F" w:rsidP="00FD1F8F">
            <w:pPr>
              <w:keepNext/>
              <w:outlineLvl w:val="2"/>
              <w:rPr>
                <w:bCs/>
              </w:rPr>
            </w:pPr>
            <w:r w:rsidRPr="00FD1F8F">
              <w:rPr>
                <w:bCs/>
              </w:rPr>
              <w:t>(</w:t>
            </w:r>
            <w:proofErr w:type="spellStart"/>
            <w:r w:rsidRPr="00FD1F8F">
              <w:rPr>
                <w:bCs/>
              </w:rPr>
              <w:t>diazepamas</w:t>
            </w:r>
            <w:proofErr w:type="spellEnd"/>
            <w:r w:rsidRPr="00FD1F8F">
              <w:rPr>
                <w:bCs/>
              </w:rPr>
              <w:t>)</w:t>
            </w:r>
          </w:p>
          <w:p w:rsidR="00FD1F8F" w:rsidRPr="00FD1F8F" w:rsidRDefault="00FD1F8F" w:rsidP="00FD1F8F">
            <w:pPr>
              <w:keepNext/>
              <w:outlineLvl w:val="2"/>
              <w:rPr>
                <w:bCs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>PCS 4.2 sk. ir PL informacijos keitimas.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rPr>
                <w:lang w:eastAsia="lt-LT"/>
              </w:rPr>
            </w:pPr>
            <w:proofErr w:type="spellStart"/>
            <w:r w:rsidRPr="00FD1F8F">
              <w:rPr>
                <w:lang w:eastAsia="lt-LT"/>
              </w:rPr>
              <w:t>Tarchomi</w:t>
            </w:r>
            <w:proofErr w:type="spellEnd"/>
            <w:r w:rsidRPr="00FD1F8F">
              <w:rPr>
                <w:lang w:val="en-US" w:eastAsia="lt-LT"/>
              </w:rPr>
              <w:t>ń</w:t>
            </w:r>
            <w:proofErr w:type="spellStart"/>
            <w:r w:rsidRPr="00FD1F8F">
              <w:rPr>
                <w:lang w:eastAsia="lt-LT"/>
              </w:rPr>
              <w:t>skie</w:t>
            </w:r>
            <w:proofErr w:type="spellEnd"/>
            <w:r w:rsidRPr="00FD1F8F">
              <w:rPr>
                <w:lang w:eastAsia="lt-LT"/>
              </w:rPr>
              <w:t xml:space="preserve"> </w:t>
            </w:r>
            <w:proofErr w:type="spellStart"/>
            <w:r w:rsidRPr="00FD1F8F">
              <w:rPr>
                <w:lang w:eastAsia="lt-LT"/>
              </w:rPr>
              <w:t>Zakłady</w:t>
            </w:r>
            <w:proofErr w:type="spellEnd"/>
            <w:r w:rsidRPr="00FD1F8F">
              <w:rPr>
                <w:lang w:eastAsia="lt-LT"/>
              </w:rPr>
              <w:t xml:space="preserve"> </w:t>
            </w:r>
            <w:proofErr w:type="spellStart"/>
            <w:r w:rsidRPr="00FD1F8F">
              <w:rPr>
                <w:lang w:eastAsia="lt-LT"/>
              </w:rPr>
              <w:t>Farmaceutyczne</w:t>
            </w:r>
            <w:proofErr w:type="spellEnd"/>
            <w:r w:rsidRPr="00FD1F8F">
              <w:rPr>
                <w:lang w:eastAsia="lt-LT"/>
              </w:rPr>
              <w:t xml:space="preserve"> “</w:t>
            </w:r>
            <w:proofErr w:type="spellStart"/>
            <w:r w:rsidRPr="00FD1F8F">
              <w:rPr>
                <w:lang w:eastAsia="lt-LT"/>
              </w:rPr>
              <w:t>Polfa</w:t>
            </w:r>
            <w:proofErr w:type="spellEnd"/>
            <w:r w:rsidRPr="00FD1F8F">
              <w:rPr>
                <w:lang w:eastAsia="lt-LT"/>
              </w:rPr>
              <w:t>” S. A., Lenkija</w:t>
            </w:r>
          </w:p>
          <w:p w:rsidR="00FD1F8F" w:rsidRPr="00FD1F8F" w:rsidRDefault="00FD1F8F" w:rsidP="00FD1F8F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1F8F" w:rsidRPr="00FD1F8F" w:rsidRDefault="00FD1F8F" w:rsidP="00FD1F8F">
            <w:pPr>
              <w:jc w:val="center"/>
              <w:rPr>
                <w:noProof/>
              </w:rPr>
            </w:pPr>
            <w:r w:rsidRPr="00FD1F8F">
              <w:rPr>
                <w:noProof/>
              </w:rPr>
              <w:t xml:space="preserve">II/C.I.z </w:t>
            </w:r>
          </w:p>
          <w:p w:rsidR="00FD1F8F" w:rsidRPr="00FD1F8F" w:rsidRDefault="00FD1F8F" w:rsidP="00FD1F8F">
            <w:pPr>
              <w:jc w:val="center"/>
              <w:rPr>
                <w:noProof/>
              </w:rPr>
            </w:pPr>
          </w:p>
        </w:tc>
      </w:tr>
      <w:tr w:rsidR="00FD1F8F" w:rsidRPr="00FD1F8F" w:rsidTr="00FD1F8F">
        <w:tc>
          <w:tcPr>
            <w:tcW w:w="1135" w:type="dxa"/>
            <w:tcBorders>
              <w:right w:val="single" w:sz="4" w:space="0" w:color="auto"/>
            </w:tcBorders>
          </w:tcPr>
          <w:p w:rsidR="00FD1F8F" w:rsidRPr="00FD1F8F" w:rsidRDefault="00FD1F8F" w:rsidP="00FD1F8F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r w:rsidRPr="00FD1F8F">
              <w:t>3C-837</w:t>
            </w:r>
          </w:p>
          <w:p w:rsidR="00FD1F8F" w:rsidRPr="00FD1F8F" w:rsidRDefault="00FD1F8F" w:rsidP="00FD1F8F"/>
        </w:tc>
        <w:tc>
          <w:tcPr>
            <w:tcW w:w="3998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FD1F8F">
              <w:rPr>
                <w:bCs/>
                <w:noProof/>
              </w:rPr>
              <w:t>Stilnox 10 mg plėvele dengtos tabletės</w:t>
            </w:r>
          </w:p>
          <w:p w:rsidR="00FD1F8F" w:rsidRPr="00FD1F8F" w:rsidRDefault="00FD1F8F" w:rsidP="00FD1F8F">
            <w:pPr>
              <w:ind w:left="567" w:hanging="567"/>
              <w:rPr>
                <w:bCs/>
              </w:rPr>
            </w:pPr>
          </w:p>
          <w:p w:rsidR="00FD1F8F" w:rsidRPr="00FD1F8F" w:rsidRDefault="00FD1F8F" w:rsidP="00FD1F8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FD1F8F">
              <w:rPr>
                <w:color w:val="000000"/>
                <w:lang w:eastAsia="hu-HU"/>
              </w:rPr>
              <w:t>(</w:t>
            </w:r>
            <w:proofErr w:type="spellStart"/>
            <w:r w:rsidRPr="00FD1F8F">
              <w:rPr>
                <w:color w:val="000000"/>
                <w:lang w:eastAsia="hu-HU"/>
              </w:rPr>
              <w:t>zolpidemo</w:t>
            </w:r>
            <w:proofErr w:type="spellEnd"/>
            <w:r w:rsidRPr="00FD1F8F">
              <w:rPr>
                <w:color w:val="000000"/>
                <w:lang w:eastAsia="hu-HU"/>
              </w:rPr>
              <w:t xml:space="preserve"> </w:t>
            </w:r>
            <w:proofErr w:type="spellStart"/>
            <w:r w:rsidRPr="00FD1F8F">
              <w:rPr>
                <w:color w:val="000000"/>
                <w:lang w:eastAsia="hu-HU"/>
              </w:rPr>
              <w:t>tartratas</w:t>
            </w:r>
            <w:proofErr w:type="spellEnd"/>
            <w:r w:rsidRPr="00FD1F8F">
              <w:rPr>
                <w:color w:val="000000"/>
                <w:lang w:eastAsia="hu-HU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rPr>
                <w:highlight w:val="yellow"/>
              </w:rPr>
            </w:pPr>
            <w:r w:rsidRPr="00FD1F8F">
              <w:t>PCS 4.5, 4.8 sk. ir PL informacijos keitimas.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D1F8F" w:rsidRPr="00FD1F8F" w:rsidRDefault="00FD1F8F" w:rsidP="00FD1F8F">
            <w:pPr>
              <w:ind w:left="567" w:hanging="567"/>
            </w:pPr>
            <w:r w:rsidRPr="00FD1F8F">
              <w:t>UAB „SANOFI-</w:t>
            </w:r>
          </w:p>
          <w:p w:rsidR="00FD1F8F" w:rsidRPr="00FD1F8F" w:rsidRDefault="00FD1F8F" w:rsidP="00FD1F8F">
            <w:pPr>
              <w:ind w:left="567" w:hanging="567"/>
            </w:pPr>
            <w:r w:rsidRPr="00FD1F8F">
              <w:t>AVENTIS</w:t>
            </w:r>
          </w:p>
          <w:p w:rsidR="00FD1F8F" w:rsidRPr="00FD1F8F" w:rsidRDefault="00FD1F8F" w:rsidP="00FD1F8F">
            <w:pPr>
              <w:ind w:left="567" w:hanging="567"/>
            </w:pPr>
            <w:r w:rsidRPr="00FD1F8F">
              <w:t>LIETUVA“,</w:t>
            </w:r>
          </w:p>
          <w:p w:rsidR="00FD1F8F" w:rsidRPr="00FD1F8F" w:rsidRDefault="00FD1F8F" w:rsidP="00FD1F8F">
            <w:pPr>
              <w:ind w:left="567" w:hanging="567"/>
            </w:pPr>
            <w:r w:rsidRPr="00FD1F8F">
              <w:t>Lietuva</w:t>
            </w:r>
            <w:r w:rsidRPr="00FD1F8F" w:rsidDel="007C4D1E">
              <w:t xml:space="preserve"> </w:t>
            </w:r>
          </w:p>
          <w:p w:rsidR="00FD1F8F" w:rsidRPr="00FD1F8F" w:rsidRDefault="00FD1F8F" w:rsidP="00FD1F8F">
            <w:pPr>
              <w:suppressAutoHyphens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1F8F" w:rsidRPr="00FD1F8F" w:rsidRDefault="00FD1F8F" w:rsidP="00FD1F8F">
            <w:pPr>
              <w:jc w:val="center"/>
              <w:rPr>
                <w:noProof/>
              </w:rPr>
            </w:pPr>
            <w:r w:rsidRPr="00FD1F8F">
              <w:rPr>
                <w:noProof/>
              </w:rPr>
              <w:t>II/C.I.4</w:t>
            </w:r>
          </w:p>
          <w:p w:rsidR="00FD1F8F" w:rsidRPr="00FD1F8F" w:rsidRDefault="00FD1F8F" w:rsidP="00FD1F8F">
            <w:pPr>
              <w:jc w:val="center"/>
              <w:rPr>
                <w:noProof/>
              </w:rPr>
            </w:pPr>
          </w:p>
        </w:tc>
      </w:tr>
    </w:tbl>
    <w:p w:rsidR="004F787D" w:rsidRDefault="004F787D" w:rsidP="003710EE">
      <w:pPr>
        <w:rPr>
          <w:b/>
          <w:bCs/>
          <w:sz w:val="22"/>
          <w:szCs w:val="22"/>
        </w:rPr>
      </w:pPr>
    </w:p>
    <w:p w:rsidR="003710EE" w:rsidRPr="001B61F7" w:rsidRDefault="003710EE" w:rsidP="003710EE">
      <w:pPr>
        <w:rPr>
          <w:b/>
          <w:bCs/>
          <w:sz w:val="22"/>
          <w:szCs w:val="22"/>
        </w:rPr>
      </w:pPr>
    </w:p>
    <w:bookmarkEnd w:id="1"/>
    <w:p w:rsidR="00B278C7" w:rsidRDefault="00AD6867" w:rsidP="00E62C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Vaistų registracijos tarybos </w:t>
      </w:r>
      <w:r w:rsidR="00DF0EC6">
        <w:rPr>
          <w:sz w:val="22"/>
          <w:szCs w:val="22"/>
        </w:rPr>
        <w:t>p</w:t>
      </w:r>
      <w:r w:rsidR="007858B1" w:rsidRPr="001B61F7">
        <w:rPr>
          <w:sz w:val="22"/>
          <w:szCs w:val="22"/>
        </w:rPr>
        <w:t xml:space="preserve">osėdžio pirmininkas </w:t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50200F" w:rsidRPr="001B61F7">
        <w:rPr>
          <w:sz w:val="22"/>
          <w:szCs w:val="22"/>
        </w:rPr>
        <w:tab/>
      </w:r>
      <w:r w:rsidR="004F787D">
        <w:rPr>
          <w:sz w:val="22"/>
          <w:szCs w:val="22"/>
        </w:rPr>
        <w:t>prof. Romaldas Mačiulaitis</w:t>
      </w:r>
    </w:p>
    <w:p w:rsidR="00AD6867" w:rsidRDefault="00AD6867" w:rsidP="00FD5509">
      <w:pPr>
        <w:jc w:val="both"/>
        <w:rPr>
          <w:color w:val="000000"/>
          <w:sz w:val="22"/>
          <w:szCs w:val="22"/>
        </w:rPr>
      </w:pPr>
    </w:p>
    <w:p w:rsidR="007858B1" w:rsidRPr="001B61F7" w:rsidRDefault="00AD6867" w:rsidP="00FD550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Vaistų registracijos tarybos</w:t>
      </w:r>
      <w:r w:rsidR="00DF0EC6">
        <w:rPr>
          <w:sz w:val="22"/>
          <w:szCs w:val="22"/>
        </w:rPr>
        <w:t xml:space="preserve"> p</w:t>
      </w:r>
      <w:r w:rsidR="007858B1" w:rsidRPr="001B61F7">
        <w:rPr>
          <w:sz w:val="22"/>
          <w:szCs w:val="22"/>
        </w:rPr>
        <w:t xml:space="preserve">osėdžio sekretorė </w:t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50200F" w:rsidRPr="001B61F7">
        <w:rPr>
          <w:sz w:val="22"/>
          <w:szCs w:val="22"/>
        </w:rPr>
        <w:tab/>
      </w:r>
      <w:r w:rsidR="00DF0EC6">
        <w:rPr>
          <w:color w:val="000000"/>
          <w:sz w:val="22"/>
          <w:szCs w:val="22"/>
        </w:rPr>
        <w:t>Edita Elijošiutė</w:t>
      </w:r>
    </w:p>
    <w:sectPr w:rsidR="007858B1" w:rsidRPr="001B61F7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898" w:rsidRDefault="001D0898">
      <w:r>
        <w:separator/>
      </w:r>
    </w:p>
  </w:endnote>
  <w:endnote w:type="continuationSeparator" w:id="0">
    <w:p w:rsidR="001D0898" w:rsidRDefault="001D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ahoma"/>
    <w:panose1 w:val="02020803070505020304"/>
    <w:charset w:val="00"/>
    <w:family w:val="roman"/>
    <w:notTrueType/>
    <w:pitch w:val="default"/>
    <w:sig w:usb0="0000FFFF" w:usb1="0CF80000" w:usb2="31A70000" w:usb3="04000004" w:csb0="2AB7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898" w:rsidRDefault="001D0898">
      <w:r>
        <w:separator/>
      </w:r>
    </w:p>
  </w:footnote>
  <w:footnote w:type="continuationSeparator" w:id="0">
    <w:p w:rsidR="001D0898" w:rsidRDefault="001D0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F8F" w:rsidRDefault="00FD1F8F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D1F8F" w:rsidRDefault="00FD1F8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F8F" w:rsidRDefault="00FD1F8F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26CDE">
      <w:rPr>
        <w:rStyle w:val="Puslapionumeris"/>
        <w:noProof/>
      </w:rPr>
      <w:t>10</w:t>
    </w:r>
    <w:r>
      <w:rPr>
        <w:rStyle w:val="Puslapionumeris"/>
      </w:rPr>
      <w:fldChar w:fldCharType="end"/>
    </w:r>
  </w:p>
  <w:p w:rsidR="00FD1F8F" w:rsidRDefault="00FD1F8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eastAsia="Star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2" w15:restartNumberingAfterBreak="0">
    <w:nsid w:val="021C19F8"/>
    <w:multiLevelType w:val="hybridMultilevel"/>
    <w:tmpl w:val="249E46A0"/>
    <w:lvl w:ilvl="0" w:tplc="E7740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7053C"/>
    <w:multiLevelType w:val="hybridMultilevel"/>
    <w:tmpl w:val="F1D04D60"/>
    <w:lvl w:ilvl="0" w:tplc="D3A61C24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611A6"/>
    <w:multiLevelType w:val="hybridMultilevel"/>
    <w:tmpl w:val="5ED6B984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009635C"/>
    <w:multiLevelType w:val="multilevel"/>
    <w:tmpl w:val="2D964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1A5CD9"/>
    <w:multiLevelType w:val="hybridMultilevel"/>
    <w:tmpl w:val="5B8675E2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6190"/>
    <w:multiLevelType w:val="hybridMultilevel"/>
    <w:tmpl w:val="3FC6FD08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250039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562F0A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2C11424A"/>
    <w:multiLevelType w:val="hybridMultilevel"/>
    <w:tmpl w:val="566A8896"/>
    <w:lvl w:ilvl="0" w:tplc="4E160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13672"/>
    <w:multiLevelType w:val="hybridMultilevel"/>
    <w:tmpl w:val="BFB88DC8"/>
    <w:lvl w:ilvl="0" w:tplc="E31C4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64494"/>
    <w:multiLevelType w:val="hybridMultilevel"/>
    <w:tmpl w:val="1896A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35F57"/>
    <w:multiLevelType w:val="hybridMultilevel"/>
    <w:tmpl w:val="9F368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02CEA"/>
    <w:multiLevelType w:val="hybridMultilevel"/>
    <w:tmpl w:val="2A0A48F8"/>
    <w:lvl w:ilvl="0" w:tplc="A460896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BDC4D8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B01D8"/>
    <w:multiLevelType w:val="hybridMultilevel"/>
    <w:tmpl w:val="1B70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E02C0"/>
    <w:multiLevelType w:val="hybridMultilevel"/>
    <w:tmpl w:val="7C124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65438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5" w15:restartNumberingAfterBreak="0">
    <w:nsid w:val="4CE41542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6" w15:restartNumberingAfterBreak="0">
    <w:nsid w:val="56B535D4"/>
    <w:multiLevelType w:val="multilevel"/>
    <w:tmpl w:val="BC62A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8916A98"/>
    <w:multiLevelType w:val="multilevel"/>
    <w:tmpl w:val="3FA625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026993"/>
    <w:multiLevelType w:val="multilevel"/>
    <w:tmpl w:val="EB64042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9" w15:restartNumberingAfterBreak="0">
    <w:nsid w:val="66E662DA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7877E86"/>
    <w:multiLevelType w:val="hybridMultilevel"/>
    <w:tmpl w:val="A1CA30A2"/>
    <w:lvl w:ilvl="0" w:tplc="E370E50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7558D"/>
    <w:multiLevelType w:val="hybridMultilevel"/>
    <w:tmpl w:val="D7EAACE8"/>
    <w:lvl w:ilvl="0" w:tplc="88E2C352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73518"/>
    <w:multiLevelType w:val="hybridMultilevel"/>
    <w:tmpl w:val="292251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629E4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36" w15:restartNumberingAfterBreak="0">
    <w:nsid w:val="7C3E21A6"/>
    <w:multiLevelType w:val="hybridMultilevel"/>
    <w:tmpl w:val="A5F050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</w:num>
  <w:num w:numId="3">
    <w:abstractNumId w:val="37"/>
  </w:num>
  <w:num w:numId="4">
    <w:abstractNumId w:val="22"/>
  </w:num>
  <w:num w:numId="5">
    <w:abstractNumId w:val="12"/>
  </w:num>
  <w:num w:numId="6">
    <w:abstractNumId w:val="27"/>
  </w:num>
  <w:num w:numId="7">
    <w:abstractNumId w:val="13"/>
  </w:num>
  <w:num w:numId="8">
    <w:abstractNumId w:val="9"/>
  </w:num>
  <w:num w:numId="9">
    <w:abstractNumId w:val="29"/>
  </w:num>
  <w:num w:numId="10">
    <w:abstractNumId w:val="26"/>
  </w:num>
  <w:num w:numId="11">
    <w:abstractNumId w:val="0"/>
  </w:num>
  <w:num w:numId="12">
    <w:abstractNumId w:val="32"/>
  </w:num>
  <w:num w:numId="13">
    <w:abstractNumId w:val="19"/>
  </w:num>
  <w:num w:numId="14">
    <w:abstractNumId w:val="16"/>
  </w:num>
  <w:num w:numId="15">
    <w:abstractNumId w:val="17"/>
  </w:num>
  <w:num w:numId="16">
    <w:abstractNumId w:val="35"/>
  </w:num>
  <w:num w:numId="17">
    <w:abstractNumId w:val="18"/>
  </w:num>
  <w:num w:numId="18">
    <w:abstractNumId w:val="21"/>
  </w:num>
  <w:num w:numId="19">
    <w:abstractNumId w:val="7"/>
  </w:num>
  <w:num w:numId="20">
    <w:abstractNumId w:val="20"/>
  </w:num>
  <w:num w:numId="21">
    <w:abstractNumId w:val="3"/>
  </w:num>
  <w:num w:numId="22">
    <w:abstractNumId w:val="28"/>
  </w:num>
  <w:num w:numId="23">
    <w:abstractNumId w:val="4"/>
  </w:num>
  <w:num w:numId="24">
    <w:abstractNumId w:val="10"/>
  </w:num>
  <w:num w:numId="25">
    <w:abstractNumId w:val="2"/>
  </w:num>
  <w:num w:numId="26">
    <w:abstractNumId w:val="23"/>
  </w:num>
  <w:num w:numId="27">
    <w:abstractNumId w:val="34"/>
  </w:num>
  <w:num w:numId="28">
    <w:abstractNumId w:val="8"/>
  </w:num>
  <w:num w:numId="29">
    <w:abstractNumId w:val="11"/>
  </w:num>
  <w:num w:numId="30">
    <w:abstractNumId w:val="31"/>
  </w:num>
  <w:num w:numId="31">
    <w:abstractNumId w:val="25"/>
  </w:num>
  <w:num w:numId="32">
    <w:abstractNumId w:val="14"/>
  </w:num>
  <w:num w:numId="33">
    <w:abstractNumId w:val="24"/>
  </w:num>
  <w:num w:numId="34">
    <w:abstractNumId w:val="30"/>
  </w:num>
  <w:num w:numId="35">
    <w:abstractNumId w:val="5"/>
  </w:num>
  <w:num w:numId="36">
    <w:abstractNumId w:val="15"/>
  </w:num>
  <w:num w:numId="37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7096"/>
    <w:rsid w:val="00121ACF"/>
    <w:rsid w:val="00122887"/>
    <w:rsid w:val="00123AEB"/>
    <w:rsid w:val="001252D9"/>
    <w:rsid w:val="001257F5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03CC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98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6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3ACE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6B3A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5C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6867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5A4"/>
    <w:rsid w:val="005C5FBF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15D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244B"/>
    <w:rsid w:val="006535FF"/>
    <w:rsid w:val="00653DF8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3A6"/>
    <w:rsid w:val="006F74D9"/>
    <w:rsid w:val="0070271B"/>
    <w:rsid w:val="00702733"/>
    <w:rsid w:val="00703407"/>
    <w:rsid w:val="0070421E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6CDE"/>
    <w:rsid w:val="0072789B"/>
    <w:rsid w:val="00727935"/>
    <w:rsid w:val="007315C5"/>
    <w:rsid w:val="0073220B"/>
    <w:rsid w:val="00733732"/>
    <w:rsid w:val="007345A7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5C4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7AE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6867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0E3D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B95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9B8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0EC6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278F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5D03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0AC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7B4"/>
    <w:rsid w:val="00FC6D6B"/>
    <w:rsid w:val="00FD0051"/>
    <w:rsid w:val="00FD0DB9"/>
    <w:rsid w:val="00FD194C"/>
    <w:rsid w:val="00FD1B8C"/>
    <w:rsid w:val="00FD1F8F"/>
    <w:rsid w:val="00FD2295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uiPriority w:val="99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0B316-48D4-4A4F-861C-EF370FEF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6152</Words>
  <Characters>3507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505</cp:lastModifiedBy>
  <cp:revision>16</cp:revision>
  <cp:lastPrinted>2016-04-08T07:35:00Z</cp:lastPrinted>
  <dcterms:created xsi:type="dcterms:W3CDTF">2016-12-07T14:08:00Z</dcterms:created>
  <dcterms:modified xsi:type="dcterms:W3CDTF">2016-12-14T13:30:00Z</dcterms:modified>
</cp:coreProperties>
</file>