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FE1" w:rsidRPr="00AD7CA3" w:rsidRDefault="000F2FE1" w:rsidP="000F2FE1">
      <w:pPr>
        <w:jc w:val="right"/>
        <w:rPr>
          <w:rStyle w:val="Hyperlink"/>
          <w:b/>
          <w:color w:val="auto"/>
          <w:sz w:val="22"/>
          <w:szCs w:val="22"/>
          <w:u w:val="none"/>
        </w:rPr>
      </w:pPr>
      <w:r w:rsidRPr="00AD7CA3">
        <w:rPr>
          <w:rStyle w:val="Hyperlink"/>
          <w:b/>
          <w:color w:val="auto"/>
          <w:sz w:val="22"/>
          <w:szCs w:val="22"/>
          <w:u w:val="none"/>
        </w:rPr>
        <w:t>Išrašas</w:t>
      </w:r>
    </w:p>
    <w:p w:rsidR="000F2FE1" w:rsidRPr="00AD7CA3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>VALSTYBINĖS VAISTŲ KONTROLĖS TARNYBOS PRIE LIETUVOS RESPUBLIKOS</w:t>
      </w:r>
    </w:p>
    <w:p w:rsidR="000F2FE1" w:rsidRPr="00AD7CA3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>SVEIKATOS APSAUGOS MINISTERIJOS</w:t>
      </w:r>
    </w:p>
    <w:p w:rsidR="00F943B0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 xml:space="preserve">VAISTŲ REGISTRACIJOS TARYBOS </w:t>
      </w:r>
    </w:p>
    <w:p w:rsidR="000F2FE1" w:rsidRPr="00AD7CA3" w:rsidRDefault="00FF590B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>2020-03</w:t>
      </w:r>
      <w:r w:rsidR="00F943B0">
        <w:rPr>
          <w:rStyle w:val="Hyperlink"/>
          <w:color w:val="auto"/>
          <w:sz w:val="22"/>
          <w:szCs w:val="22"/>
          <w:u w:val="none"/>
        </w:rPr>
        <w:t>-</w:t>
      </w:r>
      <w:r>
        <w:rPr>
          <w:rStyle w:val="Hyperlink"/>
          <w:color w:val="auto"/>
          <w:sz w:val="22"/>
          <w:szCs w:val="22"/>
          <w:u w:val="none"/>
        </w:rPr>
        <w:t>31</w:t>
      </w:r>
      <w:r w:rsidR="00F943B0">
        <w:rPr>
          <w:rStyle w:val="Hyperlink"/>
          <w:color w:val="auto"/>
          <w:sz w:val="22"/>
          <w:szCs w:val="22"/>
          <w:u w:val="none"/>
        </w:rPr>
        <w:t xml:space="preserve"> </w:t>
      </w:r>
      <w:r w:rsidR="000F2FE1" w:rsidRPr="00AD7CA3">
        <w:rPr>
          <w:rStyle w:val="Hyperlink"/>
          <w:color w:val="auto"/>
          <w:sz w:val="22"/>
          <w:szCs w:val="22"/>
          <w:u w:val="none"/>
        </w:rPr>
        <w:t>POSĖDŽIO</w:t>
      </w:r>
    </w:p>
    <w:p w:rsidR="000F2FE1" w:rsidRPr="00AD7CA3" w:rsidRDefault="000F2FE1" w:rsidP="000F2FE1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AD7CA3">
        <w:rPr>
          <w:rStyle w:val="Hyperlink"/>
          <w:color w:val="auto"/>
          <w:sz w:val="22"/>
          <w:szCs w:val="22"/>
          <w:u w:val="none"/>
        </w:rPr>
        <w:t>PROTOKOLAS</w:t>
      </w:r>
    </w:p>
    <w:p w:rsidR="000F2FE1" w:rsidRPr="00AD7CA3" w:rsidRDefault="00E915A9" w:rsidP="00F943B0">
      <w:pPr>
        <w:jc w:val="center"/>
        <w:rPr>
          <w:sz w:val="22"/>
          <w:szCs w:val="22"/>
        </w:rPr>
      </w:pPr>
      <w:r>
        <w:rPr>
          <w:sz w:val="22"/>
          <w:szCs w:val="22"/>
        </w:rPr>
        <w:t>Nr. 1C-0</w:t>
      </w:r>
      <w:r w:rsidR="00FF590B">
        <w:rPr>
          <w:sz w:val="22"/>
          <w:szCs w:val="22"/>
        </w:rPr>
        <w:t>3</w:t>
      </w:r>
      <w:r w:rsidR="00F943B0">
        <w:rPr>
          <w:sz w:val="22"/>
          <w:szCs w:val="22"/>
        </w:rPr>
        <w:t xml:space="preserve"> (reg. data </w:t>
      </w:r>
      <w:r w:rsidR="00894C25">
        <w:rPr>
          <w:sz w:val="22"/>
          <w:szCs w:val="22"/>
        </w:rPr>
        <w:t>2020</w:t>
      </w:r>
      <w:r w:rsidR="008474F7">
        <w:rPr>
          <w:sz w:val="22"/>
          <w:szCs w:val="22"/>
        </w:rPr>
        <w:t>-</w:t>
      </w:r>
      <w:r w:rsidR="00FF590B">
        <w:rPr>
          <w:sz w:val="22"/>
          <w:szCs w:val="22"/>
        </w:rPr>
        <w:t>04-09</w:t>
      </w:r>
      <w:r w:rsidR="00F943B0">
        <w:rPr>
          <w:sz w:val="22"/>
          <w:szCs w:val="22"/>
        </w:rPr>
        <w:t>)</w:t>
      </w:r>
    </w:p>
    <w:p w:rsidR="000F2FE1" w:rsidRPr="00AD7CA3" w:rsidRDefault="000F2FE1" w:rsidP="000F2FE1">
      <w:pPr>
        <w:rPr>
          <w:b/>
          <w:sz w:val="22"/>
          <w:szCs w:val="22"/>
          <w:u w:val="single"/>
        </w:rPr>
      </w:pPr>
    </w:p>
    <w:p w:rsidR="000F2FE1" w:rsidRPr="00AD7CA3" w:rsidRDefault="000F2FE1" w:rsidP="000F2FE1">
      <w:pPr>
        <w:rPr>
          <w:b/>
          <w:sz w:val="22"/>
          <w:szCs w:val="22"/>
          <w:u w:val="single"/>
        </w:rPr>
      </w:pPr>
    </w:p>
    <w:p w:rsidR="000F2FE1" w:rsidRPr="00AD7CA3" w:rsidRDefault="000F2FE1" w:rsidP="000F2FE1">
      <w:pPr>
        <w:rPr>
          <w:b/>
          <w:sz w:val="22"/>
          <w:szCs w:val="22"/>
        </w:rPr>
      </w:pPr>
      <w:r w:rsidRPr="00AD7CA3">
        <w:rPr>
          <w:b/>
          <w:sz w:val="22"/>
          <w:szCs w:val="22"/>
          <w:u w:val="single"/>
        </w:rPr>
        <w:t>NUTARTA</w:t>
      </w:r>
      <w:r w:rsidRPr="00AD7CA3">
        <w:rPr>
          <w:b/>
          <w:sz w:val="22"/>
          <w:szCs w:val="22"/>
        </w:rPr>
        <w:t>:</w:t>
      </w:r>
    </w:p>
    <w:p w:rsidR="000F2FE1" w:rsidRPr="00AD7CA3" w:rsidRDefault="000F2FE1" w:rsidP="000F2FE1">
      <w:bookmarkStart w:id="0" w:name="_Toc246240189"/>
    </w:p>
    <w:bookmarkEnd w:id="0"/>
    <w:p w:rsidR="00C65616" w:rsidRDefault="00C65616" w:rsidP="00C65616">
      <w:pPr>
        <w:ind w:left="360"/>
        <w:rPr>
          <w:b/>
          <w:bCs/>
          <w:sz w:val="22"/>
          <w:szCs w:val="22"/>
        </w:rPr>
      </w:pPr>
    </w:p>
    <w:p w:rsidR="00C65616" w:rsidRDefault="00C65616" w:rsidP="004D708E">
      <w:pPr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SIŪLYTI REGISTRUOTI Š</w:t>
      </w:r>
      <w:r w:rsidR="00FF590B">
        <w:rPr>
          <w:b/>
          <w:bCs/>
          <w:sz w:val="22"/>
          <w:szCs w:val="22"/>
        </w:rPr>
        <w:t>IUOS</w:t>
      </w:r>
      <w:r w:rsidR="00060C49">
        <w:rPr>
          <w:b/>
          <w:bCs/>
          <w:sz w:val="22"/>
          <w:szCs w:val="22"/>
        </w:rPr>
        <w:t xml:space="preserve"> VAISTIN</w:t>
      </w:r>
      <w:r w:rsidR="001351BE">
        <w:rPr>
          <w:b/>
          <w:bCs/>
          <w:sz w:val="22"/>
          <w:szCs w:val="22"/>
        </w:rPr>
        <w:t>I</w:t>
      </w:r>
      <w:r w:rsidR="00FF590B">
        <w:rPr>
          <w:b/>
          <w:bCs/>
          <w:sz w:val="22"/>
          <w:szCs w:val="22"/>
        </w:rPr>
        <w:t>US</w:t>
      </w:r>
      <w:r w:rsidR="00060C49">
        <w:rPr>
          <w:b/>
          <w:bCs/>
          <w:sz w:val="22"/>
          <w:szCs w:val="22"/>
        </w:rPr>
        <w:t xml:space="preserve"> PREPARAT</w:t>
      </w:r>
      <w:r w:rsidR="00FF590B">
        <w:rPr>
          <w:b/>
          <w:bCs/>
          <w:sz w:val="22"/>
          <w:szCs w:val="22"/>
        </w:rPr>
        <w:t>US</w:t>
      </w:r>
      <w:r>
        <w:rPr>
          <w:b/>
          <w:bCs/>
          <w:sz w:val="22"/>
          <w:szCs w:val="22"/>
        </w:rPr>
        <w:t>:</w:t>
      </w:r>
    </w:p>
    <w:p w:rsidR="00060C49" w:rsidRDefault="00060C49" w:rsidP="00060C49">
      <w:pPr>
        <w:ind w:left="360"/>
        <w:rPr>
          <w:b/>
          <w:bCs/>
          <w:sz w:val="22"/>
          <w:szCs w:val="22"/>
        </w:rPr>
      </w:pPr>
    </w:p>
    <w:tbl>
      <w:tblPr>
        <w:tblW w:w="507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405"/>
        <w:gridCol w:w="2193"/>
        <w:gridCol w:w="1703"/>
        <w:gridCol w:w="1416"/>
        <w:gridCol w:w="3761"/>
        <w:gridCol w:w="1769"/>
        <w:gridCol w:w="1120"/>
      </w:tblGrid>
      <w:tr w:rsidR="00FF590B" w:rsidRPr="00B7443A" w:rsidTr="00FF590B">
        <w:trPr>
          <w:tblHeader/>
        </w:trPr>
        <w:tc>
          <w:tcPr>
            <w:tcW w:w="191" w:type="pct"/>
            <w:vAlign w:val="center"/>
          </w:tcPr>
          <w:p w:rsidR="00FF590B" w:rsidRPr="00B7443A" w:rsidRDefault="00FF590B" w:rsidP="009466CA">
            <w:pPr>
              <w:rPr>
                <w:bCs/>
                <w:kern w:val="28"/>
              </w:rPr>
            </w:pPr>
            <w:r w:rsidRPr="00B7443A">
              <w:rPr>
                <w:bCs/>
                <w:kern w:val="28"/>
              </w:rPr>
              <w:t>Eil.</w:t>
            </w:r>
            <w:r w:rsidRPr="00B7443A">
              <w:rPr>
                <w:bCs/>
                <w:kern w:val="28"/>
              </w:rPr>
              <w:br/>
              <w:t>Nr.</w:t>
            </w:r>
          </w:p>
        </w:tc>
        <w:tc>
          <w:tcPr>
            <w:tcW w:w="805" w:type="pct"/>
            <w:vAlign w:val="center"/>
          </w:tcPr>
          <w:p w:rsidR="00FF590B" w:rsidRPr="00B7443A" w:rsidRDefault="00FF590B" w:rsidP="009466CA">
            <w:pPr>
              <w:rPr>
                <w:bCs/>
                <w:kern w:val="28"/>
              </w:rPr>
            </w:pPr>
            <w:r w:rsidRPr="00B7443A">
              <w:rPr>
                <w:bCs/>
                <w:kern w:val="28"/>
              </w:rPr>
              <w:t>Vaisto pavadinimas, stiprumas, farmacinė forma, ATC kodas</w:t>
            </w:r>
          </w:p>
          <w:p w:rsidR="00FF590B" w:rsidRPr="00B7443A" w:rsidRDefault="00FF590B" w:rsidP="009466CA">
            <w:pPr>
              <w:rPr>
                <w:kern w:val="28"/>
              </w:rPr>
            </w:pPr>
          </w:p>
        </w:tc>
        <w:tc>
          <w:tcPr>
            <w:tcW w:w="734" w:type="pct"/>
            <w:vAlign w:val="center"/>
          </w:tcPr>
          <w:p w:rsidR="00FF590B" w:rsidRPr="00B7443A" w:rsidRDefault="00FF590B" w:rsidP="009466CA">
            <w:pPr>
              <w:rPr>
                <w:kern w:val="28"/>
              </w:rPr>
            </w:pPr>
            <w:r w:rsidRPr="00B7443A">
              <w:rPr>
                <w:bCs/>
                <w:kern w:val="28"/>
              </w:rPr>
              <w:t>Sudėtis</w:t>
            </w:r>
          </w:p>
        </w:tc>
        <w:tc>
          <w:tcPr>
            <w:tcW w:w="570" w:type="pct"/>
            <w:vAlign w:val="center"/>
          </w:tcPr>
          <w:p w:rsidR="00FF590B" w:rsidRPr="00B7443A" w:rsidRDefault="00FF590B" w:rsidP="009466CA">
            <w:pPr>
              <w:rPr>
                <w:bCs/>
                <w:kern w:val="28"/>
              </w:rPr>
            </w:pPr>
            <w:r w:rsidRPr="00B7443A">
              <w:rPr>
                <w:bCs/>
                <w:kern w:val="28"/>
              </w:rPr>
              <w:t>Registruotojas</w:t>
            </w:r>
          </w:p>
        </w:tc>
        <w:tc>
          <w:tcPr>
            <w:tcW w:w="474" w:type="pct"/>
            <w:vAlign w:val="center"/>
          </w:tcPr>
          <w:p w:rsidR="00FF590B" w:rsidRPr="00B7443A" w:rsidRDefault="00FF590B" w:rsidP="009466CA">
            <w:pPr>
              <w:rPr>
                <w:bCs/>
                <w:kern w:val="28"/>
              </w:rPr>
            </w:pPr>
            <w:r w:rsidRPr="00B7443A">
              <w:rPr>
                <w:bCs/>
                <w:kern w:val="28"/>
              </w:rPr>
              <w:t>Paraiškos teisinis pagrindas</w:t>
            </w:r>
          </w:p>
        </w:tc>
        <w:tc>
          <w:tcPr>
            <w:tcW w:w="1259" w:type="pct"/>
            <w:vAlign w:val="center"/>
          </w:tcPr>
          <w:p w:rsidR="00FF590B" w:rsidRPr="00B7443A" w:rsidRDefault="00FF590B" w:rsidP="009466CA">
            <w:pPr>
              <w:rPr>
                <w:bCs/>
                <w:kern w:val="28"/>
              </w:rPr>
            </w:pPr>
            <w:r w:rsidRPr="00B7443A">
              <w:rPr>
                <w:bCs/>
                <w:kern w:val="28"/>
              </w:rPr>
              <w:t>Terapinės indikacijos</w:t>
            </w:r>
          </w:p>
        </w:tc>
        <w:tc>
          <w:tcPr>
            <w:tcW w:w="592" w:type="pct"/>
            <w:vAlign w:val="center"/>
          </w:tcPr>
          <w:p w:rsidR="00FF590B" w:rsidRPr="00B7443A" w:rsidRDefault="00FF590B" w:rsidP="009466CA">
            <w:pPr>
              <w:ind w:right="180"/>
              <w:rPr>
                <w:bCs/>
                <w:kern w:val="28"/>
              </w:rPr>
            </w:pPr>
            <w:r w:rsidRPr="00B7443A">
              <w:rPr>
                <w:bCs/>
                <w:kern w:val="28"/>
              </w:rPr>
              <w:t>Pakuotės</w:t>
            </w:r>
          </w:p>
        </w:tc>
        <w:tc>
          <w:tcPr>
            <w:tcW w:w="375" w:type="pct"/>
            <w:vAlign w:val="center"/>
          </w:tcPr>
          <w:p w:rsidR="00FF590B" w:rsidRPr="00B7443A" w:rsidRDefault="00FF590B" w:rsidP="009466CA">
            <w:pPr>
              <w:rPr>
                <w:bCs/>
                <w:kern w:val="28"/>
              </w:rPr>
            </w:pPr>
            <w:r w:rsidRPr="00B7443A">
              <w:rPr>
                <w:bCs/>
                <w:kern w:val="28"/>
              </w:rPr>
              <w:t>Rp. / ne Rp.</w:t>
            </w:r>
          </w:p>
        </w:tc>
      </w:tr>
      <w:tr w:rsidR="00FF590B" w:rsidRPr="00B7443A" w:rsidTr="00FF590B">
        <w:trPr>
          <w:trHeight w:val="4379"/>
        </w:trPr>
        <w:tc>
          <w:tcPr>
            <w:tcW w:w="191" w:type="pct"/>
          </w:tcPr>
          <w:p w:rsidR="00FF590B" w:rsidRPr="00B7443A" w:rsidRDefault="00FF590B" w:rsidP="009466CA">
            <w:pPr>
              <w:jc w:val="center"/>
              <w:rPr>
                <w:kern w:val="28"/>
              </w:rPr>
            </w:pPr>
            <w:r w:rsidRPr="00B7443A">
              <w:rPr>
                <w:kern w:val="28"/>
              </w:rPr>
              <w:t>1.</w:t>
            </w:r>
          </w:p>
        </w:tc>
        <w:tc>
          <w:tcPr>
            <w:tcW w:w="805" w:type="pct"/>
          </w:tcPr>
          <w:p w:rsidR="00FF590B" w:rsidRPr="00B7443A" w:rsidRDefault="00FF590B" w:rsidP="009466CA">
            <w:pPr>
              <w:rPr>
                <w:kern w:val="28"/>
              </w:rPr>
            </w:pPr>
            <w:r w:rsidRPr="00B7443A">
              <w:rPr>
                <w:kern w:val="28"/>
              </w:rPr>
              <w:t>Deliprom 200 mg minkštosios kapsulės</w:t>
            </w:r>
          </w:p>
          <w:p w:rsidR="00FF590B" w:rsidRDefault="00FF590B" w:rsidP="009466CA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outlineLvl w:val="0"/>
              <w:rPr>
                <w:kern w:val="28"/>
              </w:rPr>
            </w:pPr>
            <w:r w:rsidRPr="00B7443A">
              <w:rPr>
                <w:kern w:val="28"/>
              </w:rPr>
              <w:t>M01AE01</w:t>
            </w:r>
          </w:p>
          <w:p w:rsidR="00FF590B" w:rsidRDefault="00FF590B" w:rsidP="009466CA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outlineLvl w:val="0"/>
              <w:rPr>
                <w:kern w:val="28"/>
              </w:rPr>
            </w:pPr>
          </w:p>
          <w:p w:rsidR="00FF590B" w:rsidRDefault="00FF590B" w:rsidP="009466CA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outlineLvl w:val="0"/>
              <w:rPr>
                <w:kern w:val="28"/>
              </w:rPr>
            </w:pPr>
          </w:p>
          <w:p w:rsidR="00FF590B" w:rsidRDefault="00FF590B" w:rsidP="009466CA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outlineLvl w:val="0"/>
              <w:rPr>
                <w:kern w:val="28"/>
              </w:rPr>
            </w:pPr>
          </w:p>
          <w:p w:rsidR="00FF590B" w:rsidRPr="00B7443A" w:rsidRDefault="00FF590B" w:rsidP="009466CA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outlineLvl w:val="0"/>
              <w:rPr>
                <w:kern w:val="28"/>
                <w:lang w:eastAsia="lt-LT"/>
              </w:rPr>
            </w:pPr>
          </w:p>
        </w:tc>
        <w:tc>
          <w:tcPr>
            <w:tcW w:w="734" w:type="pct"/>
          </w:tcPr>
          <w:p w:rsidR="00FF590B" w:rsidRDefault="00FF590B" w:rsidP="009466CA">
            <w:pPr>
              <w:rPr>
                <w:kern w:val="28"/>
              </w:rPr>
            </w:pPr>
            <w:r w:rsidRPr="00B7443A">
              <w:rPr>
                <w:kern w:val="28"/>
              </w:rPr>
              <w:t>Kiekvienoje minkštojoje kapsulėje yra 200 mg ibuprofeno.</w:t>
            </w:r>
          </w:p>
          <w:p w:rsidR="00FF590B" w:rsidRDefault="00FF590B" w:rsidP="009466CA">
            <w:pPr>
              <w:rPr>
                <w:kern w:val="28"/>
              </w:rPr>
            </w:pPr>
          </w:p>
          <w:p w:rsidR="00FF590B" w:rsidRDefault="00FF590B" w:rsidP="009466CA">
            <w:pPr>
              <w:rPr>
                <w:kern w:val="28"/>
              </w:rPr>
            </w:pPr>
          </w:p>
          <w:p w:rsidR="00FF590B" w:rsidRPr="00B7443A" w:rsidRDefault="00FF590B" w:rsidP="009466CA">
            <w:pPr>
              <w:rPr>
                <w:lang w:eastAsia="lt-LT"/>
              </w:rPr>
            </w:pPr>
          </w:p>
        </w:tc>
        <w:tc>
          <w:tcPr>
            <w:tcW w:w="570" w:type="pct"/>
          </w:tcPr>
          <w:p w:rsidR="00FF590B" w:rsidRPr="00B7443A" w:rsidRDefault="00FF590B" w:rsidP="009466CA">
            <w:pPr>
              <w:tabs>
                <w:tab w:val="left" w:pos="2400"/>
              </w:tabs>
              <w:rPr>
                <w:bCs/>
                <w:kern w:val="28"/>
              </w:rPr>
            </w:pPr>
            <w:r w:rsidRPr="00B7443A">
              <w:rPr>
                <w:bCs/>
                <w:kern w:val="28"/>
              </w:rPr>
              <w:t>US Pharmacia Sp. z o.o.,</w:t>
            </w:r>
          </w:p>
          <w:p w:rsidR="00FF590B" w:rsidRDefault="00FF590B" w:rsidP="00FF590B">
            <w:pPr>
              <w:widowControl w:val="0"/>
              <w:tabs>
                <w:tab w:val="left" w:pos="720"/>
              </w:tabs>
              <w:rPr>
                <w:bCs/>
                <w:snapToGrid w:val="0"/>
                <w:lang w:eastAsia="pl-PL"/>
              </w:rPr>
            </w:pPr>
            <w:r w:rsidRPr="00B7443A">
              <w:rPr>
                <w:bCs/>
                <w:snapToGrid w:val="0"/>
                <w:lang w:eastAsia="pl-PL"/>
              </w:rPr>
              <w:t xml:space="preserve">Lenkija </w:t>
            </w:r>
          </w:p>
          <w:p w:rsidR="00FF590B" w:rsidRDefault="00FF590B" w:rsidP="00FF590B">
            <w:pPr>
              <w:widowControl w:val="0"/>
              <w:tabs>
                <w:tab w:val="left" w:pos="720"/>
              </w:tabs>
              <w:rPr>
                <w:bCs/>
                <w:snapToGrid w:val="0"/>
                <w:lang w:eastAsia="pl-PL"/>
              </w:rPr>
            </w:pPr>
          </w:p>
          <w:p w:rsidR="00FF590B" w:rsidRDefault="00FF590B" w:rsidP="00FF590B">
            <w:pPr>
              <w:widowControl w:val="0"/>
              <w:tabs>
                <w:tab w:val="left" w:pos="720"/>
              </w:tabs>
              <w:rPr>
                <w:bCs/>
                <w:snapToGrid w:val="0"/>
                <w:lang w:eastAsia="pl-PL"/>
              </w:rPr>
            </w:pPr>
          </w:p>
          <w:p w:rsidR="00FF590B" w:rsidRPr="00B7443A" w:rsidRDefault="00FF590B" w:rsidP="00FF590B">
            <w:pPr>
              <w:widowControl w:val="0"/>
              <w:tabs>
                <w:tab w:val="left" w:pos="720"/>
              </w:tabs>
              <w:rPr>
                <w:rFonts w:eastAsia="Calibri"/>
                <w:kern w:val="28"/>
              </w:rPr>
            </w:pPr>
          </w:p>
        </w:tc>
        <w:tc>
          <w:tcPr>
            <w:tcW w:w="474" w:type="pct"/>
          </w:tcPr>
          <w:p w:rsidR="00FF590B" w:rsidRDefault="00FF590B" w:rsidP="009466CA">
            <w:pPr>
              <w:ind w:left="-108"/>
              <w:jc w:val="center"/>
              <w:rPr>
                <w:kern w:val="28"/>
              </w:rPr>
            </w:pPr>
            <w:r w:rsidRPr="00B7443A">
              <w:rPr>
                <w:kern w:val="28"/>
              </w:rPr>
              <w:t>10a str. (pripažintas medicininis vartojimas)</w:t>
            </w:r>
          </w:p>
          <w:p w:rsidR="00FF590B" w:rsidRDefault="00FF590B" w:rsidP="009466CA">
            <w:pPr>
              <w:ind w:left="-108"/>
              <w:jc w:val="center"/>
              <w:rPr>
                <w:kern w:val="28"/>
              </w:rPr>
            </w:pPr>
          </w:p>
          <w:p w:rsidR="00FF590B" w:rsidRDefault="00FF590B" w:rsidP="009466CA">
            <w:pPr>
              <w:ind w:left="-108"/>
              <w:jc w:val="center"/>
              <w:rPr>
                <w:kern w:val="28"/>
              </w:rPr>
            </w:pPr>
          </w:p>
          <w:p w:rsidR="00FF590B" w:rsidRDefault="00FF590B" w:rsidP="009466CA">
            <w:pPr>
              <w:ind w:left="-108"/>
              <w:jc w:val="center"/>
              <w:rPr>
                <w:kern w:val="28"/>
              </w:rPr>
            </w:pPr>
          </w:p>
          <w:p w:rsidR="00FF590B" w:rsidRPr="00B7443A" w:rsidRDefault="00FF590B" w:rsidP="009466CA">
            <w:pPr>
              <w:ind w:left="-108"/>
              <w:jc w:val="center"/>
              <w:rPr>
                <w:kern w:val="28"/>
              </w:rPr>
            </w:pPr>
          </w:p>
        </w:tc>
        <w:tc>
          <w:tcPr>
            <w:tcW w:w="1259" w:type="pct"/>
          </w:tcPr>
          <w:p w:rsidR="00FF590B" w:rsidRPr="00B7443A" w:rsidRDefault="00FF590B" w:rsidP="009466CA">
            <w:pPr>
              <w:rPr>
                <w:kern w:val="28"/>
              </w:rPr>
            </w:pPr>
            <w:r w:rsidRPr="00B7443A">
              <w:rPr>
                <w:kern w:val="28"/>
              </w:rPr>
              <w:t>Trumpalaikis silpno ir vidutinio stiprumo galvos, menstruacijų, dantų, raumenų, sąnarių skausmo malšinimas. Karščiavimo mažinimas.</w:t>
            </w:r>
          </w:p>
        </w:tc>
        <w:tc>
          <w:tcPr>
            <w:tcW w:w="592" w:type="pct"/>
          </w:tcPr>
          <w:p w:rsidR="00FF590B" w:rsidRPr="00B7443A" w:rsidRDefault="00FF590B" w:rsidP="00FF590B">
            <w:pPr>
              <w:rPr>
                <w:kern w:val="28"/>
              </w:rPr>
            </w:pPr>
            <w:bookmarkStart w:id="1" w:name="Tekstvak7"/>
            <w:r w:rsidRPr="00B7443A">
              <w:rPr>
                <w:kern w:val="28"/>
              </w:rPr>
              <w:t>Lizdinė plokštelė N6, N10, N12, N18, N2</w:t>
            </w:r>
            <w:bookmarkEnd w:id="1"/>
            <w:r w:rsidRPr="00B7443A">
              <w:rPr>
                <w:kern w:val="28"/>
              </w:rPr>
              <w:t>0</w:t>
            </w:r>
          </w:p>
        </w:tc>
        <w:tc>
          <w:tcPr>
            <w:tcW w:w="375" w:type="pct"/>
          </w:tcPr>
          <w:p w:rsidR="00FF590B" w:rsidRPr="00B7443A" w:rsidRDefault="00FF590B" w:rsidP="009466CA">
            <w:pPr>
              <w:rPr>
                <w:kern w:val="28"/>
              </w:rPr>
            </w:pPr>
            <w:r w:rsidRPr="00B7443A">
              <w:rPr>
                <w:kern w:val="28"/>
              </w:rPr>
              <w:t>NeRp.</w:t>
            </w:r>
          </w:p>
          <w:p w:rsidR="00FF590B" w:rsidRPr="00B7443A" w:rsidRDefault="00FF590B" w:rsidP="009466CA">
            <w:pPr>
              <w:rPr>
                <w:kern w:val="28"/>
              </w:rPr>
            </w:pPr>
          </w:p>
          <w:p w:rsidR="00FF590B" w:rsidRPr="00B7443A" w:rsidRDefault="00FF590B" w:rsidP="009466CA">
            <w:pPr>
              <w:rPr>
                <w:kern w:val="28"/>
              </w:rPr>
            </w:pPr>
          </w:p>
        </w:tc>
      </w:tr>
      <w:tr w:rsidR="00FF590B" w:rsidRPr="00B7443A" w:rsidTr="00FF590B">
        <w:trPr>
          <w:trHeight w:val="4379"/>
        </w:trPr>
        <w:tc>
          <w:tcPr>
            <w:tcW w:w="191" w:type="pct"/>
          </w:tcPr>
          <w:p w:rsidR="00FF590B" w:rsidRPr="00B7443A" w:rsidRDefault="00FF590B" w:rsidP="009466CA">
            <w:pPr>
              <w:jc w:val="center"/>
              <w:rPr>
                <w:kern w:val="28"/>
              </w:rPr>
            </w:pPr>
            <w:r w:rsidRPr="00B7443A">
              <w:rPr>
                <w:kern w:val="28"/>
              </w:rPr>
              <w:t>2.</w:t>
            </w:r>
          </w:p>
        </w:tc>
        <w:tc>
          <w:tcPr>
            <w:tcW w:w="805" w:type="pct"/>
          </w:tcPr>
          <w:p w:rsidR="00FF590B" w:rsidRPr="00B7443A" w:rsidRDefault="00FF590B" w:rsidP="009466C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B7443A">
              <w:rPr>
                <w:rFonts w:eastAsia="Calibri"/>
              </w:rPr>
              <w:t>Nitric oxide Sveikuva 800 ppm (V/V) suslėgtosios medicininės dujos</w:t>
            </w:r>
          </w:p>
          <w:p w:rsidR="00FF590B" w:rsidRPr="00B7443A" w:rsidRDefault="00FF590B" w:rsidP="009466CA">
            <w:pPr>
              <w:rPr>
                <w:kern w:val="28"/>
              </w:rPr>
            </w:pPr>
            <w:r w:rsidRPr="00B7443A">
              <w:rPr>
                <w:kern w:val="28"/>
              </w:rPr>
              <w:t>R07AX01</w:t>
            </w:r>
          </w:p>
        </w:tc>
        <w:tc>
          <w:tcPr>
            <w:tcW w:w="734" w:type="pct"/>
          </w:tcPr>
          <w:p w:rsidR="00FF590B" w:rsidRPr="00B7443A" w:rsidRDefault="00FF590B" w:rsidP="009466C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B7443A">
              <w:rPr>
                <w:rFonts w:eastAsia="Calibri"/>
              </w:rPr>
              <w:t>800 ppm (V/V) azoto oksidas (NO).</w:t>
            </w:r>
          </w:p>
          <w:p w:rsidR="00FF590B" w:rsidRPr="00B7443A" w:rsidRDefault="00FF590B" w:rsidP="009466CA">
            <w:pPr>
              <w:rPr>
                <w:kern w:val="28"/>
              </w:rPr>
            </w:pPr>
          </w:p>
        </w:tc>
        <w:tc>
          <w:tcPr>
            <w:tcW w:w="570" w:type="pct"/>
          </w:tcPr>
          <w:p w:rsidR="00FF590B" w:rsidRPr="00B7443A" w:rsidRDefault="00FF590B" w:rsidP="009466CA">
            <w:pPr>
              <w:shd w:val="clear" w:color="auto" w:fill="FFFFFF"/>
              <w:jc w:val="both"/>
              <w:rPr>
                <w:kern w:val="28"/>
              </w:rPr>
            </w:pPr>
            <w:r w:rsidRPr="00B7443A">
              <w:rPr>
                <w:kern w:val="28"/>
              </w:rPr>
              <w:t>UAB „Sveikuva“,</w:t>
            </w:r>
          </w:p>
          <w:p w:rsidR="00FF590B" w:rsidRPr="00B7443A" w:rsidRDefault="00FF590B" w:rsidP="009466CA">
            <w:pPr>
              <w:shd w:val="clear" w:color="auto" w:fill="FFFFFF"/>
              <w:jc w:val="both"/>
              <w:rPr>
                <w:kern w:val="28"/>
              </w:rPr>
            </w:pPr>
            <w:r w:rsidRPr="00B7443A">
              <w:rPr>
                <w:kern w:val="28"/>
              </w:rPr>
              <w:t>Lietuva</w:t>
            </w:r>
          </w:p>
          <w:p w:rsidR="00FF590B" w:rsidRPr="00B7443A" w:rsidRDefault="00FF590B" w:rsidP="009466CA">
            <w:pPr>
              <w:tabs>
                <w:tab w:val="left" w:pos="2400"/>
              </w:tabs>
              <w:rPr>
                <w:bCs/>
                <w:kern w:val="28"/>
              </w:rPr>
            </w:pPr>
          </w:p>
        </w:tc>
        <w:tc>
          <w:tcPr>
            <w:tcW w:w="474" w:type="pct"/>
          </w:tcPr>
          <w:p w:rsidR="00FF590B" w:rsidRPr="00B7443A" w:rsidRDefault="00FF590B" w:rsidP="009466CA">
            <w:pPr>
              <w:jc w:val="center"/>
              <w:rPr>
                <w:rFonts w:eastAsia="Calibri"/>
              </w:rPr>
            </w:pPr>
            <w:r w:rsidRPr="00B7443A">
              <w:rPr>
                <w:rFonts w:eastAsia="Calibri"/>
              </w:rPr>
              <w:t>10 str. 1d. (generinis)</w:t>
            </w:r>
          </w:p>
          <w:p w:rsidR="00FF590B" w:rsidRPr="00B7443A" w:rsidRDefault="00FF590B" w:rsidP="009466CA">
            <w:pPr>
              <w:jc w:val="center"/>
              <w:rPr>
                <w:rFonts w:eastAsia="Calibri"/>
              </w:rPr>
            </w:pPr>
          </w:p>
          <w:p w:rsidR="00FF590B" w:rsidRPr="00B7443A" w:rsidRDefault="00FF590B" w:rsidP="009466CA">
            <w:pPr>
              <w:ind w:left="-108"/>
              <w:jc w:val="center"/>
              <w:rPr>
                <w:kern w:val="28"/>
              </w:rPr>
            </w:pPr>
          </w:p>
        </w:tc>
        <w:tc>
          <w:tcPr>
            <w:tcW w:w="1259" w:type="pct"/>
          </w:tcPr>
          <w:p w:rsidR="00FF590B" w:rsidRPr="00B7443A" w:rsidRDefault="00FF590B" w:rsidP="009466C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B7443A">
              <w:rPr>
                <w:rFonts w:eastAsia="Calibri"/>
              </w:rPr>
              <w:t>Nitric oxide Sveikuva kartu su dirbtine plaučių ventiliacija ir kitomis tinkamomis veikliosiomis medžiagomis yra skirtas:</w:t>
            </w:r>
          </w:p>
          <w:p w:rsidR="00FF590B" w:rsidRPr="00B7443A" w:rsidRDefault="00FF590B" w:rsidP="00FF590B">
            <w:pPr>
              <w:widowControl w:val="0"/>
              <w:numPr>
                <w:ilvl w:val="0"/>
                <w:numId w:val="16"/>
              </w:numPr>
              <w:kinsoku w:val="0"/>
              <w:overflowPunct w:val="0"/>
              <w:autoSpaceDE w:val="0"/>
              <w:autoSpaceDN w:val="0"/>
              <w:adjustRightInd w:val="0"/>
              <w:ind w:left="567" w:hanging="567"/>
              <w:rPr>
                <w:kern w:val="28"/>
              </w:rPr>
            </w:pPr>
            <w:r w:rsidRPr="00B7443A">
              <w:rPr>
                <w:kern w:val="28"/>
              </w:rPr>
              <w:t>gydyti naujagimiams, kurių gestacijos amžiaus trukmė yra 34 ar daugiau savaičių ir kurie serga hipoksiniu kvėpavimo nepakankamumu, susijusiu su klinikiniais ar echokardiografiniais</w:t>
            </w:r>
            <w:r w:rsidRPr="00B7443A">
              <w:rPr>
                <w:spacing w:val="-22"/>
                <w:kern w:val="28"/>
              </w:rPr>
              <w:t xml:space="preserve"> </w:t>
            </w:r>
            <w:r w:rsidRPr="00B7443A">
              <w:rPr>
                <w:kern w:val="28"/>
              </w:rPr>
              <w:t>plaučių hipertenzijos požymiais. Azoto oksidas  vartojamas oksigenacijai padidinti ir sumažinti ekstrakorporalinės membraninės oksigenacijos būtinybę;</w:t>
            </w:r>
          </w:p>
          <w:p w:rsidR="00FF590B" w:rsidRPr="00B7443A" w:rsidRDefault="00FF590B" w:rsidP="00FF590B">
            <w:pPr>
              <w:widowControl w:val="0"/>
              <w:numPr>
                <w:ilvl w:val="0"/>
                <w:numId w:val="16"/>
              </w:numPr>
              <w:kinsoku w:val="0"/>
              <w:overflowPunct w:val="0"/>
              <w:autoSpaceDE w:val="0"/>
              <w:autoSpaceDN w:val="0"/>
              <w:adjustRightInd w:val="0"/>
              <w:ind w:left="567" w:hanging="567"/>
              <w:rPr>
                <w:kern w:val="28"/>
              </w:rPr>
            </w:pPr>
            <w:r w:rsidRPr="00B7443A">
              <w:rPr>
                <w:kern w:val="28"/>
              </w:rPr>
              <w:t>kaip gydymo dalis, gydant suaugusiųjų ir naujagimių, kūdikių, pradėjusių vaikščioti kūdikių, vaikų ir paauglių (nuo 0 iki 17 metų) perioperacinę ir pooperacinę hipertenziją atliekant širdies operacijas, siekiant selektyviai sumažinti kraujo spaudimą plaučių arterijose ir pagerinti</w:t>
            </w:r>
            <w:r w:rsidRPr="00B7443A">
              <w:rPr>
                <w:spacing w:val="-18"/>
                <w:kern w:val="28"/>
              </w:rPr>
              <w:t xml:space="preserve"> </w:t>
            </w:r>
            <w:r w:rsidRPr="00B7443A">
              <w:rPr>
                <w:kern w:val="28"/>
              </w:rPr>
              <w:t>dešiniojo skilvelio funkciją bei oksigenaciją.</w:t>
            </w:r>
          </w:p>
        </w:tc>
        <w:tc>
          <w:tcPr>
            <w:tcW w:w="592" w:type="pct"/>
          </w:tcPr>
          <w:p w:rsidR="00FF590B" w:rsidRPr="00B7443A" w:rsidRDefault="00FF590B" w:rsidP="009466CA">
            <w:pPr>
              <w:rPr>
                <w:kern w:val="28"/>
              </w:rPr>
            </w:pPr>
            <w:r w:rsidRPr="00B7443A">
              <w:rPr>
                <w:kern w:val="28"/>
              </w:rPr>
              <w:t>Dujų balionėlis (2 l) N1</w:t>
            </w:r>
          </w:p>
          <w:p w:rsidR="00FF590B" w:rsidRPr="00B7443A" w:rsidRDefault="00FF590B" w:rsidP="009466CA">
            <w:pPr>
              <w:rPr>
                <w:kern w:val="28"/>
              </w:rPr>
            </w:pPr>
            <w:r w:rsidRPr="00B7443A">
              <w:rPr>
                <w:kern w:val="28"/>
              </w:rPr>
              <w:t>Dujų balionėlis (10 l) N1</w:t>
            </w:r>
          </w:p>
          <w:p w:rsidR="00FF590B" w:rsidRPr="00B7443A" w:rsidRDefault="00FF590B" w:rsidP="009466CA">
            <w:pPr>
              <w:rPr>
                <w:kern w:val="28"/>
              </w:rPr>
            </w:pPr>
            <w:r w:rsidRPr="00B7443A">
              <w:rPr>
                <w:kern w:val="28"/>
              </w:rPr>
              <w:t>Dujų balionėlis (20 l) N1</w:t>
            </w:r>
          </w:p>
        </w:tc>
        <w:tc>
          <w:tcPr>
            <w:tcW w:w="375" w:type="pct"/>
          </w:tcPr>
          <w:p w:rsidR="00FF590B" w:rsidRPr="00B7443A" w:rsidRDefault="00FF590B" w:rsidP="009466CA">
            <w:pPr>
              <w:rPr>
                <w:kern w:val="28"/>
              </w:rPr>
            </w:pPr>
            <w:r w:rsidRPr="00B7443A">
              <w:rPr>
                <w:kern w:val="28"/>
              </w:rPr>
              <w:t>Rp.</w:t>
            </w:r>
          </w:p>
          <w:p w:rsidR="00FF590B" w:rsidRPr="00B7443A" w:rsidRDefault="00FF590B" w:rsidP="009466CA">
            <w:pPr>
              <w:rPr>
                <w:kern w:val="28"/>
              </w:rPr>
            </w:pPr>
          </w:p>
          <w:p w:rsidR="00FF590B" w:rsidRPr="00B7443A" w:rsidRDefault="00FF590B" w:rsidP="009466CA">
            <w:pPr>
              <w:rPr>
                <w:kern w:val="28"/>
              </w:rPr>
            </w:pPr>
            <w:r w:rsidRPr="00B7443A">
              <w:rPr>
                <w:kern w:val="28"/>
              </w:rPr>
              <w:t xml:space="preserve"> </w:t>
            </w:r>
          </w:p>
        </w:tc>
      </w:tr>
    </w:tbl>
    <w:p w:rsidR="00D31EAF" w:rsidRDefault="00D31EAF" w:rsidP="00060C49">
      <w:pPr>
        <w:ind w:left="360"/>
        <w:rPr>
          <w:b/>
          <w:bCs/>
          <w:sz w:val="22"/>
          <w:szCs w:val="22"/>
        </w:rPr>
      </w:pPr>
    </w:p>
    <w:p w:rsidR="00E915A9" w:rsidRDefault="00E915A9" w:rsidP="00E915A9">
      <w:pPr>
        <w:numPr>
          <w:ilvl w:val="0"/>
          <w:numId w:val="1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SIŪLYTI </w:t>
      </w:r>
      <w:r w:rsidR="00C65616">
        <w:rPr>
          <w:b/>
          <w:bCs/>
          <w:sz w:val="22"/>
          <w:szCs w:val="22"/>
        </w:rPr>
        <w:t>PER</w:t>
      </w:r>
      <w:r w:rsidR="00976E33">
        <w:rPr>
          <w:b/>
          <w:bCs/>
          <w:sz w:val="22"/>
          <w:szCs w:val="22"/>
        </w:rPr>
        <w:t xml:space="preserve">REGISTRUOTI </w:t>
      </w:r>
      <w:r w:rsidR="00FF590B">
        <w:rPr>
          <w:b/>
          <w:bCs/>
          <w:sz w:val="22"/>
          <w:szCs w:val="22"/>
        </w:rPr>
        <w:t>ŠIUOS VAISTINIS</w:t>
      </w:r>
      <w:r w:rsidR="001351BE">
        <w:rPr>
          <w:b/>
          <w:bCs/>
          <w:sz w:val="22"/>
          <w:szCs w:val="22"/>
        </w:rPr>
        <w:t xml:space="preserve"> PREPARAT</w:t>
      </w:r>
      <w:r w:rsidR="00FF590B">
        <w:rPr>
          <w:b/>
          <w:bCs/>
          <w:sz w:val="22"/>
          <w:szCs w:val="22"/>
        </w:rPr>
        <w:t>US</w:t>
      </w:r>
      <w:r>
        <w:rPr>
          <w:b/>
          <w:bCs/>
          <w:sz w:val="22"/>
          <w:szCs w:val="22"/>
        </w:rPr>
        <w:t>:</w:t>
      </w:r>
    </w:p>
    <w:p w:rsidR="00E915A9" w:rsidRDefault="00E915A9" w:rsidP="00E915A9">
      <w:pPr>
        <w:ind w:left="360"/>
        <w:rPr>
          <w:b/>
          <w:bCs/>
          <w:sz w:val="22"/>
          <w:szCs w:val="22"/>
        </w:rPr>
      </w:pPr>
    </w:p>
    <w:tbl>
      <w:tblPr>
        <w:tblW w:w="502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2459"/>
        <w:gridCol w:w="2174"/>
        <w:gridCol w:w="1709"/>
        <w:gridCol w:w="1283"/>
        <w:gridCol w:w="3842"/>
        <w:gridCol w:w="1709"/>
        <w:gridCol w:w="856"/>
      </w:tblGrid>
      <w:tr w:rsidR="00FF590B" w:rsidRPr="00B7443A" w:rsidTr="009466CA">
        <w:trPr>
          <w:tblHeader/>
        </w:trPr>
        <w:tc>
          <w:tcPr>
            <w:tcW w:w="263" w:type="pct"/>
            <w:vAlign w:val="center"/>
          </w:tcPr>
          <w:p w:rsidR="00FF590B" w:rsidRPr="00B7443A" w:rsidRDefault="00FF590B" w:rsidP="009466CA">
            <w:pPr>
              <w:rPr>
                <w:bCs/>
                <w:kern w:val="28"/>
              </w:rPr>
            </w:pPr>
            <w:r w:rsidRPr="00B7443A">
              <w:rPr>
                <w:bCs/>
                <w:kern w:val="28"/>
              </w:rPr>
              <w:t>Eil.</w:t>
            </w:r>
            <w:r w:rsidRPr="00B7443A">
              <w:rPr>
                <w:bCs/>
                <w:kern w:val="28"/>
              </w:rPr>
              <w:br/>
              <w:t>Nr.</w:t>
            </w:r>
          </w:p>
        </w:tc>
        <w:tc>
          <w:tcPr>
            <w:tcW w:w="830" w:type="pct"/>
            <w:vAlign w:val="center"/>
          </w:tcPr>
          <w:p w:rsidR="00FF590B" w:rsidRPr="00B7443A" w:rsidRDefault="00FF590B" w:rsidP="009466CA">
            <w:pPr>
              <w:rPr>
                <w:bCs/>
                <w:kern w:val="28"/>
              </w:rPr>
            </w:pPr>
            <w:r w:rsidRPr="00B7443A">
              <w:rPr>
                <w:bCs/>
                <w:kern w:val="28"/>
              </w:rPr>
              <w:t>Vaisto pavadinimas, stiprumas, farmacinė forma, ATC kodas</w:t>
            </w:r>
          </w:p>
          <w:p w:rsidR="00FF590B" w:rsidRPr="00B7443A" w:rsidRDefault="00FF590B" w:rsidP="009466CA">
            <w:pPr>
              <w:rPr>
                <w:kern w:val="28"/>
              </w:rPr>
            </w:pPr>
          </w:p>
        </w:tc>
        <w:tc>
          <w:tcPr>
            <w:tcW w:w="734" w:type="pct"/>
            <w:vAlign w:val="center"/>
          </w:tcPr>
          <w:p w:rsidR="00FF590B" w:rsidRPr="00B7443A" w:rsidRDefault="00FF590B" w:rsidP="009466CA">
            <w:pPr>
              <w:rPr>
                <w:kern w:val="28"/>
              </w:rPr>
            </w:pPr>
            <w:r w:rsidRPr="00B7443A">
              <w:rPr>
                <w:bCs/>
                <w:kern w:val="28"/>
              </w:rPr>
              <w:t>Sudėtis</w:t>
            </w:r>
          </w:p>
        </w:tc>
        <w:tc>
          <w:tcPr>
            <w:tcW w:w="577" w:type="pct"/>
            <w:vAlign w:val="center"/>
          </w:tcPr>
          <w:p w:rsidR="00FF590B" w:rsidRPr="00B7443A" w:rsidRDefault="00FF590B" w:rsidP="009466CA">
            <w:pPr>
              <w:rPr>
                <w:bCs/>
                <w:kern w:val="28"/>
              </w:rPr>
            </w:pPr>
            <w:r w:rsidRPr="00B7443A">
              <w:rPr>
                <w:bCs/>
                <w:kern w:val="28"/>
              </w:rPr>
              <w:t>Registruotojas</w:t>
            </w:r>
          </w:p>
        </w:tc>
        <w:tc>
          <w:tcPr>
            <w:tcW w:w="433" w:type="pct"/>
            <w:vAlign w:val="center"/>
          </w:tcPr>
          <w:p w:rsidR="00FF590B" w:rsidRPr="00B7443A" w:rsidRDefault="00FF590B" w:rsidP="009466CA">
            <w:pPr>
              <w:rPr>
                <w:bCs/>
                <w:kern w:val="28"/>
              </w:rPr>
            </w:pPr>
            <w:r w:rsidRPr="00B7443A">
              <w:rPr>
                <w:bCs/>
                <w:kern w:val="28"/>
              </w:rPr>
              <w:t>Paraiškos teisinis pagrindas</w:t>
            </w:r>
          </w:p>
        </w:tc>
        <w:tc>
          <w:tcPr>
            <w:tcW w:w="1297" w:type="pct"/>
            <w:vAlign w:val="center"/>
          </w:tcPr>
          <w:p w:rsidR="00FF590B" w:rsidRPr="00B7443A" w:rsidRDefault="00FF590B" w:rsidP="009466CA">
            <w:pPr>
              <w:rPr>
                <w:bCs/>
                <w:kern w:val="28"/>
              </w:rPr>
            </w:pPr>
            <w:r w:rsidRPr="00B7443A">
              <w:rPr>
                <w:bCs/>
                <w:kern w:val="28"/>
              </w:rPr>
              <w:t>Terapinės indikacijos</w:t>
            </w:r>
          </w:p>
        </w:tc>
        <w:tc>
          <w:tcPr>
            <w:tcW w:w="577" w:type="pct"/>
            <w:vAlign w:val="center"/>
          </w:tcPr>
          <w:p w:rsidR="00FF590B" w:rsidRPr="00B7443A" w:rsidRDefault="00FF590B" w:rsidP="009466CA">
            <w:pPr>
              <w:ind w:right="180"/>
              <w:rPr>
                <w:bCs/>
                <w:kern w:val="28"/>
              </w:rPr>
            </w:pPr>
            <w:r w:rsidRPr="00B7443A">
              <w:rPr>
                <w:bCs/>
                <w:kern w:val="28"/>
              </w:rPr>
              <w:t>Pakuotės</w:t>
            </w:r>
          </w:p>
        </w:tc>
        <w:tc>
          <w:tcPr>
            <w:tcW w:w="289" w:type="pct"/>
            <w:vAlign w:val="center"/>
          </w:tcPr>
          <w:p w:rsidR="00FF590B" w:rsidRPr="00B7443A" w:rsidRDefault="00FF590B" w:rsidP="009466CA">
            <w:pPr>
              <w:rPr>
                <w:bCs/>
                <w:kern w:val="28"/>
              </w:rPr>
            </w:pPr>
            <w:r w:rsidRPr="00B7443A">
              <w:rPr>
                <w:bCs/>
                <w:kern w:val="28"/>
              </w:rPr>
              <w:t>Rp. / ne Rp.</w:t>
            </w:r>
          </w:p>
        </w:tc>
      </w:tr>
      <w:tr w:rsidR="00FF590B" w:rsidRPr="00B7443A" w:rsidTr="009466CA">
        <w:trPr>
          <w:trHeight w:val="968"/>
        </w:trPr>
        <w:tc>
          <w:tcPr>
            <w:tcW w:w="263" w:type="pct"/>
          </w:tcPr>
          <w:p w:rsidR="00FF590B" w:rsidRPr="00B7443A" w:rsidRDefault="00FF590B" w:rsidP="009466CA">
            <w:pPr>
              <w:jc w:val="center"/>
              <w:rPr>
                <w:kern w:val="28"/>
              </w:rPr>
            </w:pPr>
            <w:r w:rsidRPr="00B7443A">
              <w:rPr>
                <w:kern w:val="28"/>
              </w:rPr>
              <w:t>1.</w:t>
            </w:r>
          </w:p>
          <w:p w:rsidR="00FF590B" w:rsidRPr="00B7443A" w:rsidRDefault="00FF590B" w:rsidP="009466CA">
            <w:pPr>
              <w:rPr>
                <w:kern w:val="28"/>
              </w:rPr>
            </w:pPr>
          </w:p>
        </w:tc>
        <w:tc>
          <w:tcPr>
            <w:tcW w:w="830" w:type="pct"/>
          </w:tcPr>
          <w:p w:rsidR="00FF590B" w:rsidRPr="00B7443A" w:rsidRDefault="00FF590B" w:rsidP="009466CA">
            <w:pPr>
              <w:tabs>
                <w:tab w:val="left" w:pos="540"/>
              </w:tabs>
              <w:rPr>
                <w:kern w:val="28"/>
                <w:szCs w:val="20"/>
              </w:rPr>
            </w:pPr>
            <w:r w:rsidRPr="00B7443A">
              <w:rPr>
                <w:kern w:val="28"/>
                <w:szCs w:val="20"/>
              </w:rPr>
              <w:t>Betahistine Ingen Pharma 16 mg tabletės</w:t>
            </w:r>
          </w:p>
          <w:p w:rsidR="00FF590B" w:rsidRPr="00B7443A" w:rsidRDefault="00FF590B" w:rsidP="009466CA">
            <w:pPr>
              <w:tabs>
                <w:tab w:val="left" w:pos="540"/>
              </w:tabs>
              <w:rPr>
                <w:kern w:val="28"/>
                <w:lang w:eastAsia="lt-LT"/>
              </w:rPr>
            </w:pPr>
            <w:r w:rsidRPr="00B7443A">
              <w:rPr>
                <w:kern w:val="28"/>
                <w:szCs w:val="20"/>
              </w:rPr>
              <w:t>N07CA01</w:t>
            </w:r>
          </w:p>
        </w:tc>
        <w:tc>
          <w:tcPr>
            <w:tcW w:w="734" w:type="pct"/>
          </w:tcPr>
          <w:p w:rsidR="00FF590B" w:rsidRPr="00B7443A" w:rsidRDefault="00FF590B" w:rsidP="009466CA">
            <w:pPr>
              <w:tabs>
                <w:tab w:val="left" w:pos="567"/>
              </w:tabs>
              <w:spacing w:line="260" w:lineRule="exact"/>
              <w:rPr>
                <w:kern w:val="28"/>
                <w:szCs w:val="20"/>
              </w:rPr>
            </w:pPr>
            <w:r w:rsidRPr="00B7443A">
              <w:rPr>
                <w:kern w:val="28"/>
                <w:szCs w:val="20"/>
              </w:rPr>
              <w:t xml:space="preserve">Kiekvienoje tabletėje yra 16 mg betahistino dihidrochlorido. </w:t>
            </w:r>
          </w:p>
          <w:p w:rsidR="00FF590B" w:rsidRPr="00B7443A" w:rsidRDefault="00FF590B" w:rsidP="009466CA">
            <w:pPr>
              <w:tabs>
                <w:tab w:val="left" w:pos="567"/>
              </w:tabs>
              <w:rPr>
                <w:lang w:eastAsia="lt-LT"/>
              </w:rPr>
            </w:pPr>
          </w:p>
        </w:tc>
        <w:tc>
          <w:tcPr>
            <w:tcW w:w="577" w:type="pct"/>
            <w:vMerge w:val="restart"/>
          </w:tcPr>
          <w:p w:rsidR="00FF590B" w:rsidRPr="00B7443A" w:rsidRDefault="00FF590B" w:rsidP="009466CA">
            <w:pPr>
              <w:autoSpaceDE w:val="0"/>
              <w:autoSpaceDN w:val="0"/>
              <w:adjustRightInd w:val="0"/>
              <w:rPr>
                <w:kern w:val="28"/>
                <w:szCs w:val="20"/>
              </w:rPr>
            </w:pPr>
            <w:r w:rsidRPr="00B7443A">
              <w:rPr>
                <w:kern w:val="28"/>
                <w:szCs w:val="20"/>
              </w:rPr>
              <w:t>SIA Ingen Pharma,</w:t>
            </w:r>
          </w:p>
          <w:p w:rsidR="00FF590B" w:rsidRPr="00B7443A" w:rsidRDefault="00FF590B" w:rsidP="009466CA">
            <w:pPr>
              <w:autoSpaceDE w:val="0"/>
              <w:autoSpaceDN w:val="0"/>
              <w:adjustRightInd w:val="0"/>
              <w:rPr>
                <w:kern w:val="28"/>
                <w:szCs w:val="20"/>
              </w:rPr>
            </w:pPr>
            <w:r w:rsidRPr="00B7443A">
              <w:rPr>
                <w:kern w:val="28"/>
                <w:szCs w:val="20"/>
              </w:rPr>
              <w:t>Latvija</w:t>
            </w:r>
          </w:p>
          <w:p w:rsidR="00FF590B" w:rsidRPr="00B7443A" w:rsidRDefault="00FF590B" w:rsidP="009466CA">
            <w:pPr>
              <w:rPr>
                <w:rFonts w:eastAsia="Calibri"/>
                <w:kern w:val="28"/>
              </w:rPr>
            </w:pPr>
          </w:p>
        </w:tc>
        <w:tc>
          <w:tcPr>
            <w:tcW w:w="433" w:type="pct"/>
            <w:vMerge w:val="restart"/>
          </w:tcPr>
          <w:p w:rsidR="00FF590B" w:rsidRPr="00B7443A" w:rsidRDefault="00FF590B" w:rsidP="009466CA">
            <w:pPr>
              <w:ind w:left="-108"/>
              <w:jc w:val="center"/>
              <w:rPr>
                <w:kern w:val="28"/>
              </w:rPr>
            </w:pPr>
            <w:r w:rsidRPr="00B7443A">
              <w:rPr>
                <w:kern w:val="28"/>
              </w:rPr>
              <w:t>10.1 str. (generinis)</w:t>
            </w:r>
          </w:p>
        </w:tc>
        <w:tc>
          <w:tcPr>
            <w:tcW w:w="1297" w:type="pct"/>
            <w:vMerge w:val="restart"/>
          </w:tcPr>
          <w:p w:rsidR="00FF590B" w:rsidRPr="00B7443A" w:rsidRDefault="00FF590B" w:rsidP="009466CA">
            <w:pPr>
              <w:shd w:val="clear" w:color="auto" w:fill="FFFFFF"/>
              <w:rPr>
                <w:color w:val="000000"/>
                <w:kern w:val="28"/>
                <w:szCs w:val="20"/>
                <w:lang w:eastAsia="lt-LT"/>
              </w:rPr>
            </w:pPr>
            <w:r w:rsidRPr="00B7443A">
              <w:rPr>
                <w:kern w:val="28"/>
                <w:szCs w:val="20"/>
              </w:rPr>
              <w:t>Menjero ligos ir kitokio vestibulinės funkcijos sutrikimo sukelto svaigimo simptominis gydymas</w:t>
            </w:r>
            <w:r w:rsidRPr="00B7443A">
              <w:rPr>
                <w:color w:val="000000"/>
                <w:kern w:val="28"/>
                <w:szCs w:val="20"/>
                <w:lang w:eastAsia="lt-LT"/>
              </w:rPr>
              <w:t>.</w:t>
            </w:r>
          </w:p>
          <w:p w:rsidR="00FF590B" w:rsidRPr="00B7443A" w:rsidRDefault="00FF590B" w:rsidP="009466CA">
            <w:pPr>
              <w:rPr>
                <w:kern w:val="28"/>
              </w:rPr>
            </w:pPr>
          </w:p>
        </w:tc>
        <w:tc>
          <w:tcPr>
            <w:tcW w:w="577" w:type="pct"/>
            <w:vMerge w:val="restart"/>
          </w:tcPr>
          <w:p w:rsidR="00FF590B" w:rsidRPr="00B7443A" w:rsidRDefault="00FF590B" w:rsidP="009466CA">
            <w:pPr>
              <w:rPr>
                <w:kern w:val="28"/>
              </w:rPr>
            </w:pPr>
            <w:r w:rsidRPr="00B7443A">
              <w:rPr>
                <w:kern w:val="28"/>
                <w:szCs w:val="20"/>
              </w:rPr>
              <w:t>Lizdinė plokštelė, N60</w:t>
            </w:r>
          </w:p>
        </w:tc>
        <w:tc>
          <w:tcPr>
            <w:tcW w:w="289" w:type="pct"/>
            <w:vMerge w:val="restart"/>
          </w:tcPr>
          <w:p w:rsidR="00FF590B" w:rsidRPr="00B7443A" w:rsidRDefault="00FF590B" w:rsidP="009466CA">
            <w:pPr>
              <w:jc w:val="center"/>
              <w:rPr>
                <w:kern w:val="28"/>
              </w:rPr>
            </w:pPr>
            <w:r w:rsidRPr="00B7443A">
              <w:rPr>
                <w:kern w:val="28"/>
              </w:rPr>
              <w:t>Rp.</w:t>
            </w:r>
          </w:p>
          <w:p w:rsidR="00FF590B" w:rsidRPr="00B7443A" w:rsidRDefault="00FF590B" w:rsidP="009466CA">
            <w:pPr>
              <w:jc w:val="center"/>
              <w:rPr>
                <w:kern w:val="28"/>
              </w:rPr>
            </w:pPr>
          </w:p>
          <w:p w:rsidR="00FF590B" w:rsidRPr="00B7443A" w:rsidRDefault="00FF590B" w:rsidP="009466CA">
            <w:pPr>
              <w:jc w:val="center"/>
              <w:rPr>
                <w:kern w:val="28"/>
              </w:rPr>
            </w:pPr>
          </w:p>
        </w:tc>
      </w:tr>
      <w:tr w:rsidR="00FF590B" w:rsidRPr="00B7443A" w:rsidTr="009466CA">
        <w:trPr>
          <w:trHeight w:val="967"/>
        </w:trPr>
        <w:tc>
          <w:tcPr>
            <w:tcW w:w="263" w:type="pct"/>
          </w:tcPr>
          <w:p w:rsidR="00FF590B" w:rsidRPr="00B7443A" w:rsidRDefault="00FF590B" w:rsidP="009466CA">
            <w:pPr>
              <w:jc w:val="center"/>
              <w:rPr>
                <w:kern w:val="28"/>
              </w:rPr>
            </w:pPr>
            <w:r w:rsidRPr="00B7443A">
              <w:rPr>
                <w:kern w:val="28"/>
              </w:rPr>
              <w:t>2.</w:t>
            </w:r>
          </w:p>
        </w:tc>
        <w:tc>
          <w:tcPr>
            <w:tcW w:w="830" w:type="pct"/>
          </w:tcPr>
          <w:p w:rsidR="00FF590B" w:rsidRPr="00B7443A" w:rsidRDefault="00FF590B" w:rsidP="009466CA">
            <w:pPr>
              <w:tabs>
                <w:tab w:val="left" w:pos="540"/>
              </w:tabs>
              <w:rPr>
                <w:kern w:val="28"/>
                <w:szCs w:val="20"/>
              </w:rPr>
            </w:pPr>
            <w:r w:rsidRPr="00B7443A">
              <w:rPr>
                <w:kern w:val="28"/>
                <w:szCs w:val="20"/>
              </w:rPr>
              <w:t>Betahistine Ingen Pharma 24 mg tabletės</w:t>
            </w:r>
          </w:p>
          <w:p w:rsidR="00FF590B" w:rsidRPr="00B7443A" w:rsidRDefault="00FF590B" w:rsidP="009466CA">
            <w:pPr>
              <w:tabs>
                <w:tab w:val="left" w:pos="540"/>
              </w:tabs>
              <w:rPr>
                <w:kern w:val="28"/>
                <w:lang w:eastAsia="lt-LT"/>
              </w:rPr>
            </w:pPr>
            <w:r w:rsidRPr="00B7443A">
              <w:rPr>
                <w:kern w:val="28"/>
                <w:szCs w:val="20"/>
              </w:rPr>
              <w:t>N07CA01</w:t>
            </w:r>
          </w:p>
        </w:tc>
        <w:tc>
          <w:tcPr>
            <w:tcW w:w="734" w:type="pct"/>
          </w:tcPr>
          <w:p w:rsidR="00FF590B" w:rsidRPr="00B7443A" w:rsidRDefault="00FF590B" w:rsidP="009466CA">
            <w:pPr>
              <w:tabs>
                <w:tab w:val="left" w:pos="567"/>
              </w:tabs>
              <w:spacing w:line="260" w:lineRule="exact"/>
              <w:rPr>
                <w:kern w:val="28"/>
                <w:szCs w:val="20"/>
              </w:rPr>
            </w:pPr>
            <w:r w:rsidRPr="00B7443A">
              <w:rPr>
                <w:kern w:val="28"/>
                <w:szCs w:val="20"/>
              </w:rPr>
              <w:t>Kiekvienoje tabletėje yra 24 mg betahistino dihidrochlorido.</w:t>
            </w:r>
          </w:p>
          <w:p w:rsidR="00FF590B" w:rsidRPr="00B7443A" w:rsidRDefault="00FF590B" w:rsidP="009466CA">
            <w:pPr>
              <w:tabs>
                <w:tab w:val="left" w:pos="567"/>
              </w:tabs>
              <w:rPr>
                <w:bCs/>
                <w:iCs/>
                <w:kern w:val="28"/>
              </w:rPr>
            </w:pPr>
          </w:p>
        </w:tc>
        <w:tc>
          <w:tcPr>
            <w:tcW w:w="577" w:type="pct"/>
            <w:vMerge/>
          </w:tcPr>
          <w:p w:rsidR="00FF590B" w:rsidRPr="00B7443A" w:rsidRDefault="00FF590B" w:rsidP="009466CA">
            <w:pPr>
              <w:tabs>
                <w:tab w:val="left" w:pos="567"/>
              </w:tabs>
              <w:jc w:val="both"/>
            </w:pPr>
          </w:p>
        </w:tc>
        <w:tc>
          <w:tcPr>
            <w:tcW w:w="433" w:type="pct"/>
            <w:vMerge/>
          </w:tcPr>
          <w:p w:rsidR="00FF590B" w:rsidRPr="00B7443A" w:rsidRDefault="00FF590B" w:rsidP="009466CA">
            <w:pPr>
              <w:ind w:left="-108"/>
              <w:jc w:val="center"/>
              <w:rPr>
                <w:kern w:val="28"/>
              </w:rPr>
            </w:pPr>
          </w:p>
        </w:tc>
        <w:tc>
          <w:tcPr>
            <w:tcW w:w="1297" w:type="pct"/>
            <w:vMerge/>
          </w:tcPr>
          <w:p w:rsidR="00FF590B" w:rsidRPr="00B7443A" w:rsidRDefault="00FF590B" w:rsidP="009466CA">
            <w:pPr>
              <w:tabs>
                <w:tab w:val="left" w:pos="567"/>
              </w:tabs>
              <w:rPr>
                <w:kern w:val="28"/>
              </w:rPr>
            </w:pPr>
          </w:p>
        </w:tc>
        <w:tc>
          <w:tcPr>
            <w:tcW w:w="577" w:type="pct"/>
            <w:vMerge/>
          </w:tcPr>
          <w:p w:rsidR="00FF590B" w:rsidRPr="00B7443A" w:rsidRDefault="00FF590B" w:rsidP="009466CA">
            <w:pPr>
              <w:rPr>
                <w:kern w:val="28"/>
              </w:rPr>
            </w:pPr>
          </w:p>
        </w:tc>
        <w:tc>
          <w:tcPr>
            <w:tcW w:w="289" w:type="pct"/>
            <w:vMerge/>
          </w:tcPr>
          <w:p w:rsidR="00FF590B" w:rsidRPr="00B7443A" w:rsidRDefault="00FF590B" w:rsidP="009466CA">
            <w:pPr>
              <w:jc w:val="center"/>
              <w:rPr>
                <w:kern w:val="28"/>
              </w:rPr>
            </w:pPr>
          </w:p>
        </w:tc>
      </w:tr>
    </w:tbl>
    <w:p w:rsidR="00DA3AEB" w:rsidRDefault="00DA3AEB" w:rsidP="00DA3AEB">
      <w:pPr>
        <w:rPr>
          <w:b/>
          <w:bCs/>
          <w:sz w:val="22"/>
          <w:szCs w:val="22"/>
        </w:rPr>
      </w:pPr>
    </w:p>
    <w:p w:rsidR="00DA3AEB" w:rsidRDefault="00DA3AEB" w:rsidP="00DA3AEB">
      <w:pPr>
        <w:rPr>
          <w:b/>
          <w:bCs/>
          <w:sz w:val="22"/>
          <w:szCs w:val="22"/>
        </w:rPr>
      </w:pPr>
    </w:p>
    <w:p w:rsidR="00DA3AEB" w:rsidRDefault="00DA3AEB" w:rsidP="000F2FE1">
      <w:pPr>
        <w:numPr>
          <w:ilvl w:val="0"/>
          <w:numId w:val="1"/>
        </w:numPr>
        <w:rPr>
          <w:b/>
          <w:bCs/>
          <w:sz w:val="22"/>
          <w:szCs w:val="22"/>
        </w:rPr>
        <w:sectPr w:rsidR="00DA3AEB" w:rsidSect="00FF590B">
          <w:pgSz w:w="16838" w:h="11906" w:orient="landscape"/>
          <w:pgMar w:top="1701" w:right="962" w:bottom="567" w:left="1134" w:header="567" w:footer="567" w:gutter="0"/>
          <w:cols w:space="1296"/>
          <w:docGrid w:linePitch="360"/>
        </w:sectPr>
      </w:pPr>
    </w:p>
    <w:p w:rsidR="000F2FE1" w:rsidRPr="00AD7CA3" w:rsidRDefault="000F2FE1" w:rsidP="000F2FE1">
      <w:pPr>
        <w:numPr>
          <w:ilvl w:val="0"/>
          <w:numId w:val="1"/>
        </w:numPr>
        <w:rPr>
          <w:b/>
          <w:bCs/>
          <w:sz w:val="22"/>
          <w:szCs w:val="22"/>
        </w:rPr>
      </w:pPr>
      <w:r w:rsidRPr="00AD7CA3">
        <w:rPr>
          <w:b/>
          <w:bCs/>
          <w:sz w:val="22"/>
          <w:szCs w:val="22"/>
        </w:rPr>
        <w:t>SIŪLYTI TVIRTINTI ŠIŲ VAISTINIŲ PREPARATŲ II TIPO REGLAMENTINIUS KEITIMUS:</w:t>
      </w:r>
    </w:p>
    <w:p w:rsidR="000F2FE1" w:rsidRPr="00AD7CA3" w:rsidRDefault="000F2FE1" w:rsidP="000F2FE1">
      <w:pPr>
        <w:rPr>
          <w:b/>
          <w:bCs/>
          <w:sz w:val="22"/>
          <w:szCs w:val="22"/>
        </w:rPr>
      </w:pPr>
    </w:p>
    <w:tbl>
      <w:tblPr>
        <w:tblW w:w="107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133"/>
        <w:gridCol w:w="3116"/>
        <w:gridCol w:w="2669"/>
        <w:gridCol w:w="1562"/>
        <w:gridCol w:w="1673"/>
      </w:tblGrid>
      <w:tr w:rsidR="00FF590B" w:rsidRPr="00B7443A" w:rsidTr="00FF590B">
        <w:trPr>
          <w:tblHeader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FF590B" w:rsidRPr="00B7443A" w:rsidRDefault="00FF590B" w:rsidP="009466CA">
            <w:pPr>
              <w:jc w:val="center"/>
              <w:rPr>
                <w:kern w:val="28"/>
              </w:rPr>
            </w:pPr>
            <w:r w:rsidRPr="00B7443A">
              <w:rPr>
                <w:kern w:val="28"/>
              </w:rPr>
              <w:t>Eil. Nr.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FF590B" w:rsidRPr="00B7443A" w:rsidRDefault="00FF590B" w:rsidP="009466CA">
            <w:pPr>
              <w:jc w:val="center"/>
              <w:rPr>
                <w:kern w:val="28"/>
              </w:rPr>
            </w:pPr>
            <w:r w:rsidRPr="00B7443A">
              <w:rPr>
                <w:kern w:val="28"/>
              </w:rPr>
              <w:t>Paraiškos Nr.</w:t>
            </w:r>
          </w:p>
        </w:tc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:rsidR="00FF590B" w:rsidRPr="00B7443A" w:rsidRDefault="00FF590B" w:rsidP="009466CA">
            <w:pPr>
              <w:jc w:val="center"/>
              <w:rPr>
                <w:kern w:val="28"/>
              </w:rPr>
            </w:pPr>
            <w:r w:rsidRPr="00B7443A">
              <w:rPr>
                <w:kern w:val="28"/>
              </w:rPr>
              <w:t>Vaistinio preparato pavadinimas &lt;stiprumas&gt;, &lt;farmacinė forma&gt;, veiklioji medžiaga</w:t>
            </w:r>
          </w:p>
        </w:tc>
        <w:tc>
          <w:tcPr>
            <w:tcW w:w="2669" w:type="dxa"/>
            <w:tcBorders>
              <w:bottom w:val="single" w:sz="4" w:space="0" w:color="auto"/>
            </w:tcBorders>
            <w:vAlign w:val="center"/>
          </w:tcPr>
          <w:p w:rsidR="00FF590B" w:rsidRPr="00B7443A" w:rsidRDefault="00FF590B" w:rsidP="009466CA">
            <w:pPr>
              <w:jc w:val="center"/>
              <w:rPr>
                <w:kern w:val="28"/>
              </w:rPr>
            </w:pPr>
            <w:r w:rsidRPr="00B7443A">
              <w:rPr>
                <w:kern w:val="28"/>
              </w:rPr>
              <w:t>Skelbimui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FF590B" w:rsidRPr="00B7443A" w:rsidRDefault="00FF590B" w:rsidP="009466CA">
            <w:pPr>
              <w:jc w:val="center"/>
              <w:rPr>
                <w:kern w:val="28"/>
              </w:rPr>
            </w:pPr>
            <w:r w:rsidRPr="00B7443A">
              <w:rPr>
                <w:kern w:val="28"/>
              </w:rPr>
              <w:t>Registruotojas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FF590B" w:rsidRPr="00B7443A" w:rsidRDefault="00FF590B" w:rsidP="009466CA">
            <w:pPr>
              <w:jc w:val="center"/>
              <w:rPr>
                <w:kern w:val="28"/>
              </w:rPr>
            </w:pPr>
            <w:r w:rsidRPr="00B7443A">
              <w:rPr>
                <w:kern w:val="28"/>
              </w:rPr>
              <w:t>Keitimo tipas (-ai)</w:t>
            </w:r>
          </w:p>
        </w:tc>
      </w:tr>
      <w:tr w:rsidR="00FF590B" w:rsidRPr="00B7443A" w:rsidTr="00FF6643">
        <w:trPr>
          <w:trHeight w:val="108"/>
        </w:trPr>
        <w:tc>
          <w:tcPr>
            <w:tcW w:w="10749" w:type="dxa"/>
            <w:gridSpan w:val="6"/>
          </w:tcPr>
          <w:p w:rsidR="00FF590B" w:rsidRPr="00FF590B" w:rsidRDefault="00FF590B" w:rsidP="009466CA">
            <w:pPr>
              <w:jc w:val="center"/>
              <w:rPr>
                <w:b/>
                <w:i/>
                <w:kern w:val="28"/>
              </w:rPr>
            </w:pPr>
            <w:r>
              <w:rPr>
                <w:b/>
                <w:i/>
                <w:kern w:val="28"/>
              </w:rPr>
              <w:t>Kokybiniai keitimai</w:t>
            </w:r>
          </w:p>
        </w:tc>
      </w:tr>
      <w:tr w:rsidR="00FF590B" w:rsidRPr="00B7443A" w:rsidTr="00FF590B">
        <w:trPr>
          <w:trHeight w:val="1102"/>
        </w:trPr>
        <w:tc>
          <w:tcPr>
            <w:tcW w:w="596" w:type="dxa"/>
            <w:tcBorders>
              <w:bottom w:val="single" w:sz="4" w:space="0" w:color="auto"/>
            </w:tcBorders>
          </w:tcPr>
          <w:p w:rsidR="00FF590B" w:rsidRPr="00B7443A" w:rsidRDefault="00FF590B" w:rsidP="00FF590B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FF590B" w:rsidRPr="00B7443A" w:rsidRDefault="00FF590B" w:rsidP="009466CA">
            <w:r w:rsidRPr="00B7443A">
              <w:t>KR-3723</w:t>
            </w:r>
          </w:p>
        </w:tc>
        <w:tc>
          <w:tcPr>
            <w:tcW w:w="3116" w:type="dxa"/>
          </w:tcPr>
          <w:p w:rsidR="00FF590B" w:rsidRPr="00B7443A" w:rsidRDefault="00FF590B" w:rsidP="009466CA">
            <w:r w:rsidRPr="00B7443A">
              <w:t>Arocora 100 mg skrandyje neirios tabletės</w:t>
            </w:r>
          </w:p>
          <w:p w:rsidR="00FF590B" w:rsidRPr="00B7443A" w:rsidRDefault="00FF590B" w:rsidP="009466CA"/>
          <w:p w:rsidR="00FF590B" w:rsidRPr="00B7443A" w:rsidRDefault="00FF590B" w:rsidP="009466CA">
            <w:pPr>
              <w:rPr>
                <w:rFonts w:eastAsia="Batang"/>
              </w:rPr>
            </w:pPr>
            <w:r w:rsidRPr="00B7443A">
              <w:t>(acetilsalicilo rūgštis)</w:t>
            </w:r>
          </w:p>
        </w:tc>
        <w:tc>
          <w:tcPr>
            <w:tcW w:w="2669" w:type="dxa"/>
          </w:tcPr>
          <w:p w:rsidR="00FF590B" w:rsidRPr="00B7443A" w:rsidRDefault="00FF590B" w:rsidP="009466CA">
            <w:pPr>
              <w:keepNext/>
              <w:outlineLvl w:val="0"/>
              <w:rPr>
                <w:b/>
                <w:bCs/>
                <w:caps/>
              </w:rPr>
            </w:pPr>
            <w:r w:rsidRPr="00B7443A">
              <w:rPr>
                <w:bCs/>
              </w:rPr>
              <w:t>Galutinio produkto gamybos proceso  keitimas.</w:t>
            </w:r>
          </w:p>
          <w:p w:rsidR="00FF590B" w:rsidRPr="00B7443A" w:rsidRDefault="00FF590B" w:rsidP="009466CA"/>
        </w:tc>
        <w:tc>
          <w:tcPr>
            <w:tcW w:w="1562" w:type="dxa"/>
          </w:tcPr>
          <w:p w:rsidR="00FF590B" w:rsidRPr="00B7443A" w:rsidRDefault="00FF590B" w:rsidP="009466CA">
            <w:r w:rsidRPr="00B7443A">
              <w:t xml:space="preserve">SIA Ingen Pharma, </w:t>
            </w:r>
          </w:p>
          <w:p w:rsidR="00FF590B" w:rsidRPr="00B7443A" w:rsidRDefault="00FF590B" w:rsidP="009466CA">
            <w:r w:rsidRPr="00B7443A">
              <w:t>Latvija</w:t>
            </w:r>
          </w:p>
        </w:tc>
        <w:tc>
          <w:tcPr>
            <w:tcW w:w="1673" w:type="dxa"/>
          </w:tcPr>
          <w:p w:rsidR="00FF590B" w:rsidRPr="00B7443A" w:rsidRDefault="00FF590B" w:rsidP="009466CA">
            <w:pPr>
              <w:jc w:val="center"/>
            </w:pPr>
            <w:r w:rsidRPr="00B7443A">
              <w:rPr>
                <w:bCs/>
              </w:rPr>
              <w:t>II/</w:t>
            </w:r>
            <w:r w:rsidRPr="00B7443A">
              <w:t xml:space="preserve"> B.II.b.4(d)</w:t>
            </w:r>
          </w:p>
          <w:p w:rsidR="00FF590B" w:rsidRPr="00B7443A" w:rsidRDefault="00FF590B" w:rsidP="009466CA">
            <w:pPr>
              <w:jc w:val="center"/>
            </w:pPr>
          </w:p>
          <w:p w:rsidR="00FF590B" w:rsidRPr="00B7443A" w:rsidRDefault="00FF590B" w:rsidP="009466CA">
            <w:pPr>
              <w:jc w:val="center"/>
            </w:pPr>
          </w:p>
        </w:tc>
      </w:tr>
      <w:tr w:rsidR="00FF590B" w:rsidRPr="00B7443A" w:rsidTr="00FF590B">
        <w:trPr>
          <w:trHeight w:val="1402"/>
        </w:trPr>
        <w:tc>
          <w:tcPr>
            <w:tcW w:w="596" w:type="dxa"/>
            <w:tcBorders>
              <w:bottom w:val="single" w:sz="4" w:space="0" w:color="auto"/>
            </w:tcBorders>
          </w:tcPr>
          <w:p w:rsidR="00FF590B" w:rsidRPr="00B7443A" w:rsidRDefault="00FF590B" w:rsidP="00FF590B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0B" w:rsidRPr="00B7443A" w:rsidRDefault="00FF590B" w:rsidP="009466CA">
            <w:r w:rsidRPr="00B7443A">
              <w:t>KR-3769</w:t>
            </w:r>
          </w:p>
        </w:tc>
        <w:tc>
          <w:tcPr>
            <w:tcW w:w="3116" w:type="dxa"/>
          </w:tcPr>
          <w:p w:rsidR="00FF590B" w:rsidRPr="00B7443A" w:rsidRDefault="00FF590B" w:rsidP="009466CA">
            <w:pPr>
              <w:keepNext/>
              <w:tabs>
                <w:tab w:val="left" w:pos="540"/>
              </w:tabs>
              <w:outlineLvl w:val="0"/>
              <w:rPr>
                <w:lang w:eastAsia="x-none"/>
              </w:rPr>
            </w:pPr>
            <w:r w:rsidRPr="00B7443A">
              <w:rPr>
                <w:lang w:eastAsia="x-none"/>
              </w:rPr>
              <w:t xml:space="preserve">Dr. Theiss Husticum 50 mg/g sirupas </w:t>
            </w:r>
          </w:p>
          <w:p w:rsidR="00FF590B" w:rsidRPr="00B7443A" w:rsidRDefault="00FF590B" w:rsidP="009466CA">
            <w:pPr>
              <w:tabs>
                <w:tab w:val="left" w:pos="567"/>
              </w:tabs>
              <w:rPr>
                <w:shd w:val="clear" w:color="auto" w:fill="F5F5F5"/>
              </w:rPr>
            </w:pPr>
          </w:p>
          <w:p w:rsidR="00FF590B" w:rsidRPr="00B7443A" w:rsidRDefault="00FF590B" w:rsidP="009466CA">
            <w:pPr>
              <w:tabs>
                <w:tab w:val="left" w:pos="567"/>
              </w:tabs>
              <w:rPr>
                <w:shd w:val="clear" w:color="auto" w:fill="F5F5F5"/>
              </w:rPr>
            </w:pPr>
            <w:r w:rsidRPr="00B7443A">
              <w:t>(siauralapių gysločių lapų skystasis ekstraktas)</w:t>
            </w:r>
          </w:p>
        </w:tc>
        <w:tc>
          <w:tcPr>
            <w:tcW w:w="2669" w:type="dxa"/>
            <w:shd w:val="clear" w:color="auto" w:fill="auto"/>
          </w:tcPr>
          <w:p w:rsidR="00FF590B" w:rsidRPr="00B7443A" w:rsidRDefault="00FF590B" w:rsidP="009466CA">
            <w:r w:rsidRPr="00B7443A">
              <w:t xml:space="preserve">Vaistinės žaliavos siauralapių gysločių lapų specifikacijos ir analizės metodų keitimas.Veikliosios medžiagos specifikacijos ir analizės metodų keitimas. </w:t>
            </w:r>
          </w:p>
          <w:p w:rsidR="00FF590B" w:rsidRDefault="00FF590B" w:rsidP="009466CA"/>
          <w:p w:rsidR="00FF590B" w:rsidRPr="00B7443A" w:rsidRDefault="00FF590B" w:rsidP="009466CA">
            <w:r w:rsidRPr="00B7443A">
              <w:t>Veikliosios medžiagos tinkamumo laiko įteisinimas</w:t>
            </w:r>
          </w:p>
          <w:p w:rsidR="00FF590B" w:rsidRPr="00B7443A" w:rsidRDefault="00FF590B" w:rsidP="009466CA">
            <w:r w:rsidRPr="00B7443A">
              <w:t xml:space="preserve"> </w:t>
            </w:r>
          </w:p>
          <w:p w:rsidR="00FF590B" w:rsidRPr="00B7443A" w:rsidRDefault="00FF590B" w:rsidP="009466CA"/>
          <w:p w:rsidR="00FF590B" w:rsidRPr="00B7443A" w:rsidRDefault="00FF590B" w:rsidP="009466CA"/>
          <w:p w:rsidR="00FF590B" w:rsidRPr="00B7443A" w:rsidRDefault="00FF590B" w:rsidP="009466CA">
            <w:r w:rsidRPr="00B7443A">
              <w:t xml:space="preserve">Gatavo produkto specifikacijos keitimas. </w:t>
            </w:r>
          </w:p>
          <w:p w:rsidR="00FF590B" w:rsidRPr="00B7443A" w:rsidRDefault="00FF590B" w:rsidP="009466CA"/>
          <w:p w:rsidR="00FF590B" w:rsidRPr="00B7443A" w:rsidRDefault="00FF590B" w:rsidP="009466CA"/>
          <w:p w:rsidR="00FF590B" w:rsidRPr="00B7443A" w:rsidRDefault="00FF590B" w:rsidP="009466CA">
            <w:r w:rsidRPr="00B7443A">
              <w:t xml:space="preserve">Gatavo produkto analizės metodų keitimas. </w:t>
            </w:r>
          </w:p>
        </w:tc>
        <w:tc>
          <w:tcPr>
            <w:tcW w:w="1562" w:type="dxa"/>
          </w:tcPr>
          <w:p w:rsidR="00FF590B" w:rsidRPr="00B7443A" w:rsidRDefault="00FF590B" w:rsidP="009466CA">
            <w:pPr>
              <w:tabs>
                <w:tab w:val="left" w:pos="540"/>
              </w:tabs>
              <w:rPr>
                <w:lang w:eastAsia="lt-LT"/>
              </w:rPr>
            </w:pPr>
            <w:r w:rsidRPr="00B7443A">
              <w:rPr>
                <w:lang w:eastAsia="lt-LT"/>
              </w:rPr>
              <w:t>Dr.Theiss Naturwaren GmbH,</w:t>
            </w:r>
          </w:p>
          <w:p w:rsidR="00FF590B" w:rsidRPr="00B7443A" w:rsidRDefault="00FF590B" w:rsidP="009466CA">
            <w:pPr>
              <w:tabs>
                <w:tab w:val="left" w:pos="540"/>
              </w:tabs>
              <w:rPr>
                <w:lang w:eastAsia="lt-LT"/>
              </w:rPr>
            </w:pPr>
            <w:r w:rsidRPr="00B7443A">
              <w:rPr>
                <w:lang w:eastAsia="lt-LT"/>
              </w:rPr>
              <w:t>Vokietija</w:t>
            </w:r>
          </w:p>
          <w:p w:rsidR="00FF590B" w:rsidRPr="00B7443A" w:rsidRDefault="00FF590B" w:rsidP="009466CA"/>
        </w:tc>
        <w:tc>
          <w:tcPr>
            <w:tcW w:w="1673" w:type="dxa"/>
          </w:tcPr>
          <w:p w:rsidR="00FF590B" w:rsidRPr="00B7443A" w:rsidRDefault="00FF590B" w:rsidP="009466CA">
            <w:pPr>
              <w:jc w:val="center"/>
            </w:pPr>
            <w:r w:rsidRPr="00B7443A">
              <w:t>II/G</w:t>
            </w:r>
          </w:p>
          <w:p w:rsidR="00FF590B" w:rsidRPr="00B7443A" w:rsidRDefault="00FF590B" w:rsidP="009466CA">
            <w:pPr>
              <w:jc w:val="center"/>
            </w:pPr>
          </w:p>
          <w:p w:rsidR="00FF590B" w:rsidRPr="00B7443A" w:rsidRDefault="00FF590B" w:rsidP="009466CA">
            <w:pPr>
              <w:jc w:val="center"/>
            </w:pPr>
            <w:r w:rsidRPr="00B7443A">
              <w:t>B.III.2(a)2</w:t>
            </w:r>
          </w:p>
          <w:p w:rsidR="00FF590B" w:rsidRPr="00B7443A" w:rsidRDefault="00FF590B" w:rsidP="009466CA">
            <w:pPr>
              <w:jc w:val="center"/>
            </w:pPr>
          </w:p>
          <w:p w:rsidR="00FF590B" w:rsidRPr="00B7443A" w:rsidRDefault="00FF590B" w:rsidP="009466CA">
            <w:pPr>
              <w:jc w:val="center"/>
            </w:pPr>
          </w:p>
          <w:p w:rsidR="00FF590B" w:rsidRPr="00B7443A" w:rsidRDefault="00FF590B" w:rsidP="009466CA">
            <w:pPr>
              <w:jc w:val="center"/>
            </w:pPr>
          </w:p>
          <w:p w:rsidR="00FF590B" w:rsidRPr="00B7443A" w:rsidRDefault="00FF590B" w:rsidP="009466CA">
            <w:pPr>
              <w:jc w:val="center"/>
            </w:pPr>
          </w:p>
          <w:p w:rsidR="00FF590B" w:rsidRPr="00B7443A" w:rsidRDefault="00FF590B" w:rsidP="009466CA">
            <w:pPr>
              <w:jc w:val="center"/>
            </w:pPr>
          </w:p>
          <w:p w:rsidR="00FF590B" w:rsidRPr="00B7443A" w:rsidRDefault="00FF590B" w:rsidP="009466CA">
            <w:pPr>
              <w:jc w:val="center"/>
            </w:pPr>
          </w:p>
          <w:p w:rsidR="00FF590B" w:rsidRPr="00B7443A" w:rsidRDefault="00FF590B" w:rsidP="009466CA">
            <w:pPr>
              <w:jc w:val="center"/>
            </w:pPr>
            <w:r w:rsidRPr="00B7443A">
              <w:t>B.I.b.1(c)</w:t>
            </w:r>
          </w:p>
          <w:p w:rsidR="00FF590B" w:rsidRPr="00B7443A" w:rsidRDefault="00FF590B" w:rsidP="009466CA">
            <w:pPr>
              <w:jc w:val="center"/>
            </w:pPr>
            <w:r w:rsidRPr="00B7443A">
              <w:t>B.I.b.1(d)</w:t>
            </w:r>
          </w:p>
          <w:p w:rsidR="00FF590B" w:rsidRPr="00B7443A" w:rsidRDefault="00FF590B" w:rsidP="009466CA">
            <w:pPr>
              <w:jc w:val="center"/>
            </w:pPr>
            <w:r w:rsidRPr="00B7443A">
              <w:t>B.I.b.1(f)</w:t>
            </w:r>
          </w:p>
          <w:p w:rsidR="00FF590B" w:rsidRPr="00B7443A" w:rsidRDefault="00FF590B" w:rsidP="009466CA">
            <w:pPr>
              <w:jc w:val="center"/>
            </w:pPr>
            <w:r w:rsidRPr="00B7443A">
              <w:t>B.I.b.1(z)</w:t>
            </w:r>
          </w:p>
          <w:p w:rsidR="00FF590B" w:rsidRPr="00B7443A" w:rsidRDefault="00FF590B" w:rsidP="009466CA">
            <w:pPr>
              <w:jc w:val="center"/>
            </w:pPr>
            <w:r w:rsidRPr="00B7443A">
              <w:t>B.I.b.2(e)</w:t>
            </w:r>
          </w:p>
          <w:p w:rsidR="00FF590B" w:rsidRPr="00B7443A" w:rsidRDefault="00FF590B" w:rsidP="009466CA">
            <w:pPr>
              <w:jc w:val="center"/>
            </w:pPr>
          </w:p>
          <w:p w:rsidR="00FF590B" w:rsidRPr="00B7443A" w:rsidRDefault="00FF590B" w:rsidP="009466CA">
            <w:pPr>
              <w:jc w:val="center"/>
            </w:pPr>
            <w:r w:rsidRPr="00B7443A">
              <w:t>B.I.d.1(a4)</w:t>
            </w:r>
          </w:p>
          <w:p w:rsidR="00FF590B" w:rsidRPr="00B7443A" w:rsidRDefault="00FF590B" w:rsidP="009466CA">
            <w:pPr>
              <w:jc w:val="center"/>
            </w:pPr>
          </w:p>
          <w:p w:rsidR="00FF590B" w:rsidRPr="00B7443A" w:rsidRDefault="00FF590B" w:rsidP="009466CA">
            <w:pPr>
              <w:jc w:val="center"/>
            </w:pPr>
          </w:p>
          <w:p w:rsidR="00FF590B" w:rsidRPr="00B7443A" w:rsidRDefault="00FF590B" w:rsidP="009466CA"/>
          <w:p w:rsidR="00FF590B" w:rsidRPr="00B7443A" w:rsidRDefault="00FF590B" w:rsidP="009466CA">
            <w:pPr>
              <w:jc w:val="center"/>
            </w:pPr>
            <w:r w:rsidRPr="00B7443A">
              <w:t>B.II.d.1(e)</w:t>
            </w:r>
          </w:p>
          <w:p w:rsidR="00FF590B" w:rsidRPr="00B7443A" w:rsidRDefault="00FF590B" w:rsidP="009466CA">
            <w:pPr>
              <w:jc w:val="center"/>
            </w:pPr>
            <w:r w:rsidRPr="00B7443A">
              <w:t>B.II.d.1(h)</w:t>
            </w:r>
          </w:p>
          <w:p w:rsidR="00FF590B" w:rsidRPr="00B7443A" w:rsidRDefault="00FF590B" w:rsidP="009466CA">
            <w:pPr>
              <w:jc w:val="center"/>
            </w:pPr>
            <w:r w:rsidRPr="00B7443A">
              <w:t>B.II.d.1(z)</w:t>
            </w:r>
          </w:p>
          <w:p w:rsidR="00FF590B" w:rsidRPr="00B7443A" w:rsidRDefault="00FF590B" w:rsidP="00FF590B">
            <w:pPr>
              <w:jc w:val="center"/>
            </w:pPr>
            <w:r>
              <w:t>B</w:t>
            </w:r>
            <w:r w:rsidRPr="00B7443A">
              <w:t>.II.d.2(a)</w:t>
            </w:r>
          </w:p>
        </w:tc>
      </w:tr>
      <w:tr w:rsidR="00FF590B" w:rsidRPr="00B7443A" w:rsidTr="00FF590B">
        <w:tc>
          <w:tcPr>
            <w:tcW w:w="596" w:type="dxa"/>
            <w:tcBorders>
              <w:bottom w:val="single" w:sz="4" w:space="0" w:color="auto"/>
            </w:tcBorders>
          </w:tcPr>
          <w:p w:rsidR="00FF590B" w:rsidRPr="00B7443A" w:rsidRDefault="00FF590B" w:rsidP="00FF590B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FF590B" w:rsidRPr="00B7443A" w:rsidRDefault="00FF590B" w:rsidP="009466CA">
            <w:r w:rsidRPr="00B7443A">
              <w:t>KR-3963</w:t>
            </w:r>
          </w:p>
        </w:tc>
        <w:tc>
          <w:tcPr>
            <w:tcW w:w="3116" w:type="dxa"/>
          </w:tcPr>
          <w:p w:rsidR="00FF590B" w:rsidRPr="00B7443A" w:rsidRDefault="00FF590B" w:rsidP="009466CA">
            <w:pPr>
              <w:rPr>
                <w:lang w:eastAsia="lt-LT"/>
              </w:rPr>
            </w:pPr>
            <w:r w:rsidRPr="00B7443A">
              <w:rPr>
                <w:lang w:eastAsia="lt-LT"/>
              </w:rPr>
              <w:t>Actilyse 50 mg milteliai ir tirpiklis injekciniam ar infuziniam tirpalui</w:t>
            </w:r>
          </w:p>
          <w:p w:rsidR="00FF590B" w:rsidRPr="00B7443A" w:rsidRDefault="00FF590B" w:rsidP="009466CA">
            <w:pPr>
              <w:rPr>
                <w:shd w:val="clear" w:color="auto" w:fill="F5F5F5"/>
              </w:rPr>
            </w:pPr>
          </w:p>
          <w:p w:rsidR="00FF590B" w:rsidRPr="00B7443A" w:rsidRDefault="00FF590B" w:rsidP="00FF590B">
            <w:pPr>
              <w:rPr>
                <w:shd w:val="clear" w:color="auto" w:fill="F5F5F5"/>
              </w:rPr>
            </w:pPr>
            <w:r w:rsidRPr="00B7443A">
              <w:rPr>
                <w:lang w:eastAsia="lt-LT"/>
              </w:rPr>
              <w:t>(alteplazė)</w:t>
            </w:r>
          </w:p>
        </w:tc>
        <w:tc>
          <w:tcPr>
            <w:tcW w:w="2669" w:type="dxa"/>
          </w:tcPr>
          <w:p w:rsidR="00FF590B" w:rsidRPr="00B7443A" w:rsidRDefault="00FF590B" w:rsidP="009466CA">
            <w:r w:rsidRPr="00B7443A">
              <w:t>Galutinio produkto ir veikliosios medžiagos gamintojo įteisinimas.</w:t>
            </w:r>
          </w:p>
        </w:tc>
        <w:tc>
          <w:tcPr>
            <w:tcW w:w="1562" w:type="dxa"/>
          </w:tcPr>
          <w:p w:rsidR="00FF590B" w:rsidRPr="00B7443A" w:rsidRDefault="00FF590B" w:rsidP="009466CA">
            <w:pPr>
              <w:rPr>
                <w:lang w:eastAsia="lt-LT"/>
              </w:rPr>
            </w:pPr>
            <w:r w:rsidRPr="00B7443A">
              <w:rPr>
                <w:lang w:eastAsia="lt-LT"/>
              </w:rPr>
              <w:t>Boehringer Ingelheim International GmbH,</w:t>
            </w:r>
          </w:p>
          <w:p w:rsidR="00FF590B" w:rsidRPr="00B7443A" w:rsidRDefault="00FF590B" w:rsidP="00FF590B">
            <w:r w:rsidRPr="00B7443A">
              <w:rPr>
                <w:lang w:eastAsia="lt-LT"/>
              </w:rPr>
              <w:t>Vokietija</w:t>
            </w:r>
          </w:p>
        </w:tc>
        <w:tc>
          <w:tcPr>
            <w:tcW w:w="1673" w:type="dxa"/>
          </w:tcPr>
          <w:p w:rsidR="00FF590B" w:rsidRPr="00B7443A" w:rsidRDefault="00FF590B" w:rsidP="009466CA">
            <w:pPr>
              <w:jc w:val="center"/>
            </w:pPr>
            <w:r w:rsidRPr="00B7443A">
              <w:t>II/G</w:t>
            </w:r>
          </w:p>
          <w:p w:rsidR="00FF590B" w:rsidRPr="00B7443A" w:rsidRDefault="00FF590B" w:rsidP="009466CA">
            <w:pPr>
              <w:jc w:val="center"/>
            </w:pPr>
            <w:r w:rsidRPr="00B7443A">
              <w:t>B.I.a.1(j)</w:t>
            </w:r>
          </w:p>
          <w:p w:rsidR="00FF590B" w:rsidRPr="00B7443A" w:rsidRDefault="00FF590B" w:rsidP="009466CA">
            <w:pPr>
              <w:jc w:val="center"/>
            </w:pPr>
            <w:r w:rsidRPr="00B7443A">
              <w:t>B.II.b.2(b)</w:t>
            </w:r>
          </w:p>
          <w:p w:rsidR="00FF590B" w:rsidRPr="00B7443A" w:rsidRDefault="00FF590B" w:rsidP="009466CA">
            <w:pPr>
              <w:jc w:val="center"/>
            </w:pPr>
            <w:r w:rsidRPr="00B7443A">
              <w:t>B.II.b.2(a)</w:t>
            </w:r>
          </w:p>
          <w:p w:rsidR="00FF590B" w:rsidRPr="00B7443A" w:rsidRDefault="00FF590B" w:rsidP="00FF590B">
            <w:pPr>
              <w:jc w:val="center"/>
            </w:pPr>
            <w:r w:rsidRPr="00B7443A">
              <w:t>B.II.b.2(a)</w:t>
            </w:r>
          </w:p>
        </w:tc>
      </w:tr>
      <w:tr w:rsidR="00FF590B" w:rsidRPr="00B7443A" w:rsidTr="00FF590B">
        <w:tc>
          <w:tcPr>
            <w:tcW w:w="596" w:type="dxa"/>
            <w:tcBorders>
              <w:bottom w:val="single" w:sz="4" w:space="0" w:color="auto"/>
            </w:tcBorders>
          </w:tcPr>
          <w:p w:rsidR="00FF590B" w:rsidRPr="00B7443A" w:rsidRDefault="00FF590B" w:rsidP="00FF590B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FF590B" w:rsidRPr="00B7443A" w:rsidRDefault="00FF590B" w:rsidP="009466CA">
            <w:r w:rsidRPr="00B7443A">
              <w:t>KR-3207</w:t>
            </w:r>
          </w:p>
        </w:tc>
        <w:tc>
          <w:tcPr>
            <w:tcW w:w="3116" w:type="dxa"/>
          </w:tcPr>
          <w:p w:rsidR="00FF590B" w:rsidRPr="00B7443A" w:rsidRDefault="00FF590B" w:rsidP="009466CA">
            <w:pPr>
              <w:rPr>
                <w:rFonts w:eastAsia="SimSun"/>
              </w:rPr>
            </w:pPr>
            <w:r w:rsidRPr="00B7443A">
              <w:rPr>
                <w:rFonts w:eastAsia="SimSun"/>
              </w:rPr>
              <w:t>Diphereline 22,5 mg milteliai ir tirpiklis pailginto atpalaidavimo injekcinei suspensijai</w:t>
            </w:r>
          </w:p>
          <w:p w:rsidR="00FF590B" w:rsidRPr="00B7443A" w:rsidRDefault="00FF590B" w:rsidP="009466CA">
            <w:pPr>
              <w:rPr>
                <w:rFonts w:eastAsia="SimSun"/>
              </w:rPr>
            </w:pPr>
          </w:p>
          <w:p w:rsidR="00FF590B" w:rsidRPr="00B7443A" w:rsidRDefault="00FF590B" w:rsidP="00FF590B">
            <w:r w:rsidRPr="00B7443A">
              <w:rPr>
                <w:rFonts w:eastAsia="SimSun"/>
              </w:rPr>
              <w:t>(triptorelinas)</w:t>
            </w:r>
          </w:p>
        </w:tc>
        <w:tc>
          <w:tcPr>
            <w:tcW w:w="2669" w:type="dxa"/>
          </w:tcPr>
          <w:p w:rsidR="00FF590B" w:rsidRPr="00B7443A" w:rsidRDefault="00FF590B" w:rsidP="009466CA">
            <w:r w:rsidRPr="00B7443A">
              <w:t>Galutinio produkto gamybos keitimas.</w:t>
            </w:r>
          </w:p>
        </w:tc>
        <w:tc>
          <w:tcPr>
            <w:tcW w:w="1562" w:type="dxa"/>
          </w:tcPr>
          <w:p w:rsidR="00FF590B" w:rsidRPr="00B7443A" w:rsidRDefault="00FF590B" w:rsidP="009466CA">
            <w:pPr>
              <w:rPr>
                <w:i/>
              </w:rPr>
            </w:pPr>
            <w:r w:rsidRPr="00B7443A">
              <w:rPr>
                <w:shd w:val="clear" w:color="auto" w:fill="FFFFFF"/>
              </w:rPr>
              <w:t>Ipsen Pharma, Prancūzija</w:t>
            </w:r>
            <w:r w:rsidRPr="00B7443A">
              <w:rPr>
                <w:i/>
              </w:rPr>
              <w:t xml:space="preserve"> </w:t>
            </w:r>
          </w:p>
          <w:p w:rsidR="00FF590B" w:rsidRPr="00B7443A" w:rsidRDefault="00FF590B" w:rsidP="009466CA">
            <w:pPr>
              <w:rPr>
                <w:i/>
              </w:rPr>
            </w:pPr>
          </w:p>
        </w:tc>
        <w:tc>
          <w:tcPr>
            <w:tcW w:w="1673" w:type="dxa"/>
          </w:tcPr>
          <w:p w:rsidR="00FF590B" w:rsidRPr="00B7443A" w:rsidRDefault="00FF590B" w:rsidP="009466CA">
            <w:pPr>
              <w:jc w:val="center"/>
            </w:pPr>
            <w:r w:rsidRPr="00B7443A">
              <w:t>II/B.II.b.4(d)</w:t>
            </w:r>
          </w:p>
          <w:p w:rsidR="00FF590B" w:rsidRPr="00B7443A" w:rsidRDefault="00FF590B" w:rsidP="009466CA"/>
          <w:p w:rsidR="00FF590B" w:rsidRPr="00B7443A" w:rsidRDefault="00FF590B" w:rsidP="009466CA"/>
          <w:p w:rsidR="00FF590B" w:rsidRPr="00B7443A" w:rsidRDefault="00FF590B" w:rsidP="009466CA">
            <w:pPr>
              <w:jc w:val="center"/>
            </w:pPr>
          </w:p>
        </w:tc>
      </w:tr>
      <w:tr w:rsidR="00FF590B" w:rsidRPr="00B7443A" w:rsidTr="00FF590B">
        <w:tc>
          <w:tcPr>
            <w:tcW w:w="596" w:type="dxa"/>
            <w:tcBorders>
              <w:bottom w:val="single" w:sz="4" w:space="0" w:color="auto"/>
            </w:tcBorders>
          </w:tcPr>
          <w:p w:rsidR="00FF590B" w:rsidRPr="00B7443A" w:rsidRDefault="00FF590B" w:rsidP="00FF590B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FF590B" w:rsidRPr="00B7443A" w:rsidRDefault="00FF590B" w:rsidP="009466CA">
            <w:r w:rsidRPr="00B7443A">
              <w:t>KR-2695</w:t>
            </w:r>
          </w:p>
        </w:tc>
        <w:tc>
          <w:tcPr>
            <w:tcW w:w="3116" w:type="dxa"/>
          </w:tcPr>
          <w:p w:rsidR="00FF590B" w:rsidRPr="00B7443A" w:rsidRDefault="00FF590B" w:rsidP="009466CA">
            <w:pPr>
              <w:tabs>
                <w:tab w:val="num" w:pos="426"/>
                <w:tab w:val="left" w:pos="567"/>
              </w:tabs>
            </w:pPr>
            <w:r w:rsidRPr="00B7443A">
              <w:t>Nebilet 5 mg</w:t>
            </w:r>
            <w:r w:rsidRPr="00B7443A" w:rsidDel="00AC1EF4">
              <w:t xml:space="preserve"> </w:t>
            </w:r>
            <w:r w:rsidRPr="00B7443A">
              <w:t>tabletės</w:t>
            </w:r>
          </w:p>
          <w:p w:rsidR="00FF590B" w:rsidRPr="00B7443A" w:rsidRDefault="00FF590B" w:rsidP="009466CA">
            <w:pPr>
              <w:rPr>
                <w:shd w:val="clear" w:color="auto" w:fill="F5F5F5"/>
              </w:rPr>
            </w:pPr>
          </w:p>
          <w:p w:rsidR="00FF590B" w:rsidRPr="00B7443A" w:rsidRDefault="00FF590B" w:rsidP="009466CA">
            <w:pPr>
              <w:rPr>
                <w:shd w:val="clear" w:color="auto" w:fill="F5F5F5"/>
              </w:rPr>
            </w:pPr>
            <w:r w:rsidRPr="00B7443A">
              <w:t>(nebivololis)</w:t>
            </w:r>
          </w:p>
        </w:tc>
        <w:tc>
          <w:tcPr>
            <w:tcW w:w="2669" w:type="dxa"/>
          </w:tcPr>
          <w:p w:rsidR="00FF590B" w:rsidRPr="00B7443A" w:rsidRDefault="00FF590B" w:rsidP="009466CA">
            <w:r w:rsidRPr="00B7443A">
              <w:t>Veikliosios medžiagos gamintojo įteisinimas.</w:t>
            </w:r>
          </w:p>
        </w:tc>
        <w:tc>
          <w:tcPr>
            <w:tcW w:w="1562" w:type="dxa"/>
          </w:tcPr>
          <w:p w:rsidR="00FF590B" w:rsidRPr="00B7443A" w:rsidRDefault="00FF590B" w:rsidP="009466CA">
            <w:r w:rsidRPr="00B7443A">
              <w:t>Menarini International Operation</w:t>
            </w:r>
          </w:p>
          <w:p w:rsidR="00FF590B" w:rsidRPr="00B7443A" w:rsidRDefault="00FF590B" w:rsidP="009466CA">
            <w:pPr>
              <w:rPr>
                <w:b/>
              </w:rPr>
            </w:pPr>
            <w:r w:rsidRPr="00B7443A">
              <w:t>Luxembourg S.A, Liuksemburgas</w:t>
            </w:r>
          </w:p>
        </w:tc>
        <w:tc>
          <w:tcPr>
            <w:tcW w:w="1673" w:type="dxa"/>
          </w:tcPr>
          <w:p w:rsidR="00FF590B" w:rsidRPr="00B7443A" w:rsidRDefault="00FF590B" w:rsidP="009466CA">
            <w:pPr>
              <w:jc w:val="center"/>
            </w:pPr>
            <w:r w:rsidRPr="00B7443A">
              <w:t>II/B.I.a.1(b)</w:t>
            </w:r>
          </w:p>
          <w:p w:rsidR="00FF590B" w:rsidRPr="00B7443A" w:rsidRDefault="00FF590B" w:rsidP="009466CA">
            <w:pPr>
              <w:jc w:val="center"/>
            </w:pPr>
          </w:p>
          <w:p w:rsidR="00FF590B" w:rsidRPr="00B7443A" w:rsidRDefault="00FF590B" w:rsidP="009466CA">
            <w:pPr>
              <w:jc w:val="center"/>
            </w:pPr>
          </w:p>
        </w:tc>
      </w:tr>
      <w:tr w:rsidR="00FF590B" w:rsidRPr="00B7443A" w:rsidTr="00FF590B">
        <w:tc>
          <w:tcPr>
            <w:tcW w:w="596" w:type="dxa"/>
            <w:tcBorders>
              <w:bottom w:val="single" w:sz="4" w:space="0" w:color="auto"/>
            </w:tcBorders>
          </w:tcPr>
          <w:p w:rsidR="00FF590B" w:rsidRPr="00B7443A" w:rsidRDefault="00FF590B" w:rsidP="00FF590B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FF590B" w:rsidRPr="00B7443A" w:rsidRDefault="00FF590B" w:rsidP="009466CA">
            <w:r w:rsidRPr="00B7443A">
              <w:t>KR-4266</w:t>
            </w:r>
          </w:p>
        </w:tc>
        <w:tc>
          <w:tcPr>
            <w:tcW w:w="3116" w:type="dxa"/>
          </w:tcPr>
          <w:p w:rsidR="00FF590B" w:rsidRPr="00B7443A" w:rsidRDefault="00FF590B" w:rsidP="009466CA">
            <w:r w:rsidRPr="00B7443A">
              <w:t>Peditrace koncentratas infuziniam tirpalui</w:t>
            </w:r>
          </w:p>
          <w:p w:rsidR="00FF590B" w:rsidRPr="00B7443A" w:rsidRDefault="00FF590B" w:rsidP="009466CA">
            <w:pPr>
              <w:jc w:val="center"/>
            </w:pPr>
          </w:p>
          <w:p w:rsidR="00FF590B" w:rsidRPr="00B7443A" w:rsidRDefault="00FF590B" w:rsidP="009466CA">
            <w:pPr>
              <w:rPr>
                <w:shd w:val="clear" w:color="auto" w:fill="F5F5F5"/>
              </w:rPr>
            </w:pPr>
            <w:r w:rsidRPr="00B7443A">
              <w:t>(cinko chloridas, vario chloridas dihidratas, mangano chloridas tetrahidratas, natrio selenitas, natrio fluoridas, kalio jodidas)</w:t>
            </w:r>
            <w:r w:rsidRPr="00B7443A">
              <w:rPr>
                <w:shd w:val="clear" w:color="auto" w:fill="F5F5F5"/>
              </w:rPr>
              <w:t xml:space="preserve"> </w:t>
            </w:r>
          </w:p>
        </w:tc>
        <w:tc>
          <w:tcPr>
            <w:tcW w:w="2669" w:type="dxa"/>
          </w:tcPr>
          <w:p w:rsidR="00FF590B" w:rsidRPr="00B7443A" w:rsidRDefault="00FF590B" w:rsidP="009466CA">
            <w:pPr>
              <w:keepNext/>
              <w:outlineLvl w:val="0"/>
              <w:rPr>
                <w:bCs/>
              </w:rPr>
            </w:pPr>
            <w:r w:rsidRPr="00B7443A">
              <w:rPr>
                <w:bCs/>
              </w:rPr>
              <w:t xml:space="preserve">Veikliosios medžiagos mangano chlorido </w:t>
            </w:r>
          </w:p>
          <w:p w:rsidR="00FF590B" w:rsidRPr="00B7443A" w:rsidRDefault="00FF590B" w:rsidP="009466CA">
            <w:pPr>
              <w:keepNext/>
              <w:outlineLvl w:val="0"/>
              <w:rPr>
                <w:bCs/>
              </w:rPr>
            </w:pPr>
            <w:r w:rsidRPr="00B7443A">
              <w:rPr>
                <w:bCs/>
              </w:rPr>
              <w:t xml:space="preserve">tetrahidrato gamintojo įteisinimas. </w:t>
            </w:r>
          </w:p>
          <w:p w:rsidR="00FF590B" w:rsidRPr="00B7443A" w:rsidRDefault="00FF590B" w:rsidP="009466CA">
            <w:pPr>
              <w:keepNext/>
              <w:outlineLvl w:val="0"/>
              <w:rPr>
                <w:bCs/>
              </w:rPr>
            </w:pPr>
          </w:p>
          <w:p w:rsidR="00FF590B" w:rsidRPr="00B7443A" w:rsidRDefault="00FF590B" w:rsidP="009466CA">
            <w:pPr>
              <w:keepNext/>
              <w:outlineLvl w:val="0"/>
            </w:pPr>
            <w:r w:rsidRPr="00B7443A">
              <w:rPr>
                <w:bCs/>
              </w:rPr>
              <w:t xml:space="preserve">Veikliosios medžiagos mangano chlorido tetrahidrato specifikacijos keitimas. </w:t>
            </w:r>
          </w:p>
        </w:tc>
        <w:tc>
          <w:tcPr>
            <w:tcW w:w="1562" w:type="dxa"/>
          </w:tcPr>
          <w:p w:rsidR="00FF590B" w:rsidRPr="00B7443A" w:rsidRDefault="00FF590B" w:rsidP="009466CA">
            <w:pPr>
              <w:rPr>
                <w:shd w:val="clear" w:color="auto" w:fill="FFFFFF"/>
              </w:rPr>
            </w:pPr>
            <w:r w:rsidRPr="00B7443A">
              <w:rPr>
                <w:shd w:val="clear" w:color="auto" w:fill="FFFFFF"/>
              </w:rPr>
              <w:t xml:space="preserve">Fresenius Kabi AB, </w:t>
            </w:r>
          </w:p>
          <w:p w:rsidR="00FF590B" w:rsidRPr="00B7443A" w:rsidRDefault="00FF590B" w:rsidP="009466CA">
            <w:pPr>
              <w:rPr>
                <w:b/>
              </w:rPr>
            </w:pPr>
            <w:r w:rsidRPr="00B7443A">
              <w:rPr>
                <w:shd w:val="clear" w:color="auto" w:fill="FFFFFF"/>
              </w:rPr>
              <w:t>Švedija</w:t>
            </w:r>
          </w:p>
        </w:tc>
        <w:tc>
          <w:tcPr>
            <w:tcW w:w="1673" w:type="dxa"/>
          </w:tcPr>
          <w:p w:rsidR="00FF590B" w:rsidRPr="00B7443A" w:rsidRDefault="00FF590B" w:rsidP="009466CA">
            <w:pPr>
              <w:jc w:val="center"/>
            </w:pPr>
            <w:r w:rsidRPr="00B7443A">
              <w:t>II/G</w:t>
            </w:r>
          </w:p>
          <w:p w:rsidR="00FF590B" w:rsidRPr="00B7443A" w:rsidRDefault="00FF590B" w:rsidP="009466CA">
            <w:pPr>
              <w:jc w:val="center"/>
              <w:rPr>
                <w:bCs/>
              </w:rPr>
            </w:pPr>
            <w:r w:rsidRPr="00B7443A">
              <w:rPr>
                <w:bCs/>
              </w:rPr>
              <w:t>B.I.a.1(b)</w:t>
            </w:r>
          </w:p>
          <w:p w:rsidR="00FF590B" w:rsidRPr="00B7443A" w:rsidRDefault="00FF590B" w:rsidP="009466CA">
            <w:pPr>
              <w:jc w:val="center"/>
            </w:pPr>
          </w:p>
          <w:p w:rsidR="00FF590B" w:rsidRPr="00B7443A" w:rsidRDefault="00FF590B" w:rsidP="009466CA">
            <w:pPr>
              <w:jc w:val="center"/>
            </w:pPr>
          </w:p>
          <w:p w:rsidR="00FF590B" w:rsidRPr="00B7443A" w:rsidRDefault="00FF590B" w:rsidP="009466CA">
            <w:pPr>
              <w:jc w:val="center"/>
            </w:pPr>
          </w:p>
          <w:p w:rsidR="00FF590B" w:rsidRPr="00B7443A" w:rsidRDefault="00FF590B" w:rsidP="009466CA">
            <w:pPr>
              <w:jc w:val="center"/>
            </w:pPr>
          </w:p>
          <w:p w:rsidR="00FF590B" w:rsidRPr="00B7443A" w:rsidRDefault="00FF590B" w:rsidP="009466CA">
            <w:pPr>
              <w:jc w:val="center"/>
            </w:pPr>
          </w:p>
          <w:p w:rsidR="00FF590B" w:rsidRPr="00B7443A" w:rsidRDefault="00FF590B" w:rsidP="009466CA">
            <w:pPr>
              <w:jc w:val="center"/>
              <w:rPr>
                <w:bCs/>
              </w:rPr>
            </w:pPr>
            <w:r w:rsidRPr="00B7443A">
              <w:rPr>
                <w:bCs/>
              </w:rPr>
              <w:t>B.I.b.1(c)</w:t>
            </w:r>
          </w:p>
          <w:p w:rsidR="00FF590B" w:rsidRPr="00B7443A" w:rsidRDefault="00FF590B" w:rsidP="009466CA">
            <w:pPr>
              <w:jc w:val="center"/>
            </w:pPr>
          </w:p>
        </w:tc>
      </w:tr>
      <w:tr w:rsidR="00FF590B" w:rsidRPr="00B7443A" w:rsidTr="00FF590B">
        <w:tc>
          <w:tcPr>
            <w:tcW w:w="596" w:type="dxa"/>
            <w:tcBorders>
              <w:bottom w:val="single" w:sz="4" w:space="0" w:color="auto"/>
            </w:tcBorders>
          </w:tcPr>
          <w:p w:rsidR="00FF590B" w:rsidRPr="00B7443A" w:rsidRDefault="00FF590B" w:rsidP="00FF590B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FF590B" w:rsidRPr="00B7443A" w:rsidRDefault="00FF590B" w:rsidP="009466CA">
            <w:r w:rsidRPr="00B7443A">
              <w:t>KR-1769</w:t>
            </w:r>
          </w:p>
          <w:p w:rsidR="00FF590B" w:rsidRPr="00B7443A" w:rsidRDefault="00FF590B" w:rsidP="009466CA"/>
          <w:p w:rsidR="00FF590B" w:rsidRPr="00B7443A" w:rsidRDefault="00FF590B" w:rsidP="009466CA"/>
          <w:p w:rsidR="00FF590B" w:rsidRPr="00B7443A" w:rsidRDefault="00FF590B" w:rsidP="009466CA"/>
          <w:p w:rsidR="00FF590B" w:rsidRPr="00B7443A" w:rsidRDefault="00FF590B" w:rsidP="009466CA"/>
          <w:p w:rsidR="00FF590B" w:rsidRPr="00B7443A" w:rsidRDefault="00FF590B" w:rsidP="009466CA"/>
          <w:p w:rsidR="00FF590B" w:rsidRPr="00B7443A" w:rsidRDefault="00FF590B" w:rsidP="009466CA"/>
        </w:tc>
        <w:tc>
          <w:tcPr>
            <w:tcW w:w="3116" w:type="dxa"/>
          </w:tcPr>
          <w:p w:rsidR="00FF590B" w:rsidRPr="00B7443A" w:rsidRDefault="00FF590B" w:rsidP="009466CA">
            <w:pPr>
              <w:tabs>
                <w:tab w:val="left" w:pos="567"/>
              </w:tabs>
              <w:rPr>
                <w:bCs/>
                <w:lang w:eastAsia="lt-LT"/>
              </w:rPr>
            </w:pPr>
            <w:r w:rsidRPr="00B7443A">
              <w:rPr>
                <w:bCs/>
                <w:lang w:eastAsia="lt-LT"/>
              </w:rPr>
              <w:t xml:space="preserve">PENTAXIM milteliai ir suspensija injekcinei suspensijai užpildytame švirkšte </w:t>
            </w:r>
          </w:p>
          <w:p w:rsidR="00FF590B" w:rsidRPr="00B7443A" w:rsidRDefault="00FF590B" w:rsidP="009466CA">
            <w:pPr>
              <w:tabs>
                <w:tab w:val="left" w:pos="567"/>
              </w:tabs>
              <w:rPr>
                <w:bCs/>
                <w:lang w:eastAsia="lt-LT"/>
              </w:rPr>
            </w:pPr>
          </w:p>
          <w:p w:rsidR="00FF590B" w:rsidRPr="00B7443A" w:rsidRDefault="00FF590B" w:rsidP="009466CA">
            <w:pPr>
              <w:tabs>
                <w:tab w:val="left" w:pos="567"/>
              </w:tabs>
              <w:rPr>
                <w:bCs/>
                <w:lang w:eastAsia="lt-LT"/>
              </w:rPr>
            </w:pPr>
            <w:r w:rsidRPr="00B7443A">
              <w:rPr>
                <w:rFonts w:eastAsia="SimSun"/>
                <w:lang w:eastAsia="zh-CN"/>
              </w:rPr>
              <w:t xml:space="preserve">(vakcina nuo difterijos, stabligės, kokliušo (neląstelinė, komponentinė), nuo poliomielito (inaktyvuota) ir nuo b tipo </w:t>
            </w:r>
            <w:r w:rsidRPr="00B7443A">
              <w:rPr>
                <w:rFonts w:eastAsia="SimSun"/>
                <w:i/>
                <w:lang w:eastAsia="zh-CN"/>
              </w:rPr>
              <w:t xml:space="preserve">Haemophilus, </w:t>
            </w:r>
            <w:r w:rsidRPr="00B7443A">
              <w:rPr>
                <w:rFonts w:eastAsia="SimSun"/>
                <w:lang w:eastAsia="zh-CN"/>
              </w:rPr>
              <w:t>konjuguota, (adsorbuota).</w:t>
            </w:r>
          </w:p>
          <w:p w:rsidR="00FF590B" w:rsidRPr="00B7443A" w:rsidRDefault="00FF590B" w:rsidP="009466CA">
            <w:pPr>
              <w:tabs>
                <w:tab w:val="left" w:pos="567"/>
              </w:tabs>
              <w:rPr>
                <w:bCs/>
                <w:lang w:eastAsia="lt-LT"/>
              </w:rPr>
            </w:pPr>
          </w:p>
          <w:p w:rsidR="00FF590B" w:rsidRPr="00B7443A" w:rsidRDefault="00FF590B" w:rsidP="009466CA">
            <w:pPr>
              <w:tabs>
                <w:tab w:val="left" w:pos="567"/>
              </w:tabs>
              <w:rPr>
                <w:b/>
                <w:bCs/>
                <w:lang w:eastAsia="lt-LT"/>
              </w:rPr>
            </w:pPr>
            <w:r w:rsidRPr="00B7443A">
              <w:rPr>
                <w:bCs/>
                <w:lang w:eastAsia="lt-LT"/>
              </w:rPr>
              <w:t>TETRAXIM injekcinė suspensija užpildytame švirkšte</w:t>
            </w:r>
            <w:r w:rsidRPr="00B7443A">
              <w:rPr>
                <w:b/>
                <w:bCs/>
                <w:lang w:eastAsia="lt-LT"/>
              </w:rPr>
              <w:t xml:space="preserve"> </w:t>
            </w:r>
          </w:p>
          <w:p w:rsidR="00FF590B" w:rsidRPr="00B7443A" w:rsidRDefault="00FF590B" w:rsidP="009466CA">
            <w:pPr>
              <w:tabs>
                <w:tab w:val="left" w:pos="567"/>
              </w:tabs>
              <w:rPr>
                <w:b/>
                <w:bCs/>
                <w:lang w:eastAsia="lt-LT"/>
              </w:rPr>
            </w:pPr>
          </w:p>
          <w:p w:rsidR="00FF590B" w:rsidRPr="00B7443A" w:rsidRDefault="00FF590B" w:rsidP="00FF590B">
            <w:r w:rsidRPr="00B7443A">
              <w:rPr>
                <w:b/>
                <w:bCs/>
                <w:lang w:eastAsia="lt-LT"/>
              </w:rPr>
              <w:t>(</w:t>
            </w:r>
            <w:bookmarkStart w:id="2" w:name="OLE_LINK14"/>
            <w:r w:rsidRPr="00B7443A">
              <w:rPr>
                <w:rFonts w:eastAsia="MS Mincho"/>
              </w:rPr>
              <w:t>vakcina nuo difterijos, stabligės, kokliušo (neląstelinė, komponentinė) ir nuo poliomielito (inaktyvuota), (adsorbuota)</w:t>
            </w:r>
            <w:bookmarkEnd w:id="2"/>
          </w:p>
        </w:tc>
        <w:tc>
          <w:tcPr>
            <w:tcW w:w="2669" w:type="dxa"/>
          </w:tcPr>
          <w:p w:rsidR="00FF590B" w:rsidRPr="00B7443A" w:rsidRDefault="00FF590B" w:rsidP="009466CA">
            <w:r w:rsidRPr="00B7443A">
              <w:t xml:space="preserve">Galutinio produkto specifikacijos keitimas. </w:t>
            </w:r>
          </w:p>
          <w:p w:rsidR="00FF590B" w:rsidRPr="00B7443A" w:rsidRDefault="00FF590B" w:rsidP="009466CA"/>
          <w:p w:rsidR="00FF590B" w:rsidRPr="00B7443A" w:rsidRDefault="00FF590B" w:rsidP="009466CA"/>
          <w:p w:rsidR="00FF590B" w:rsidRPr="00B7443A" w:rsidRDefault="00FF590B" w:rsidP="009466CA"/>
          <w:p w:rsidR="00FF590B" w:rsidRPr="00B7443A" w:rsidRDefault="00FF590B" w:rsidP="009466CA">
            <w:r w:rsidRPr="00B7443A">
              <w:t>Galutinio produkto pakuotės specifikacijos keitimas.</w:t>
            </w:r>
          </w:p>
          <w:p w:rsidR="00FF590B" w:rsidRPr="00B7443A" w:rsidRDefault="00FF590B" w:rsidP="009466CA"/>
          <w:p w:rsidR="00FF590B" w:rsidRPr="00B7443A" w:rsidRDefault="00FF590B" w:rsidP="009466CA"/>
          <w:p w:rsidR="00FF590B" w:rsidRPr="00B7443A" w:rsidRDefault="00FF590B" w:rsidP="009466CA"/>
          <w:p w:rsidR="00FF590B" w:rsidRPr="00B7443A" w:rsidRDefault="00FF590B" w:rsidP="009466CA"/>
          <w:p w:rsidR="00FF590B" w:rsidRPr="00B7443A" w:rsidRDefault="00FF590B" w:rsidP="009466CA"/>
          <w:p w:rsidR="00FF590B" w:rsidRPr="00B7443A" w:rsidRDefault="00FF590B" w:rsidP="009466CA"/>
          <w:p w:rsidR="00FF590B" w:rsidRPr="00B7443A" w:rsidRDefault="00FF590B" w:rsidP="009466CA"/>
          <w:p w:rsidR="00FF590B" w:rsidRPr="00B7443A" w:rsidRDefault="00FF590B" w:rsidP="009466CA"/>
          <w:p w:rsidR="00FF590B" w:rsidRPr="00B7443A" w:rsidRDefault="00FF590B" w:rsidP="009466CA"/>
        </w:tc>
        <w:tc>
          <w:tcPr>
            <w:tcW w:w="1562" w:type="dxa"/>
          </w:tcPr>
          <w:p w:rsidR="00FF590B" w:rsidRPr="00B7443A" w:rsidRDefault="00FF590B" w:rsidP="009466CA">
            <w:r w:rsidRPr="00B7443A">
              <w:t>SANOFI PASTEUR, Prancūzija</w:t>
            </w:r>
          </w:p>
          <w:p w:rsidR="00FF590B" w:rsidRPr="00B7443A" w:rsidRDefault="00FF590B" w:rsidP="009466CA"/>
        </w:tc>
        <w:tc>
          <w:tcPr>
            <w:tcW w:w="1673" w:type="dxa"/>
          </w:tcPr>
          <w:p w:rsidR="00FF590B" w:rsidRPr="00B7443A" w:rsidRDefault="00FF590B" w:rsidP="009466CA">
            <w:pPr>
              <w:jc w:val="center"/>
              <w:rPr>
                <w:lang w:eastAsia="lt-LT"/>
              </w:rPr>
            </w:pPr>
            <w:r w:rsidRPr="00B7443A">
              <w:rPr>
                <w:lang w:eastAsia="lt-LT"/>
              </w:rPr>
              <w:t>II/G</w:t>
            </w:r>
          </w:p>
          <w:p w:rsidR="00FF590B" w:rsidRPr="00B7443A" w:rsidRDefault="00FF590B" w:rsidP="009466CA">
            <w:pPr>
              <w:jc w:val="center"/>
              <w:rPr>
                <w:lang w:eastAsia="lt-LT"/>
              </w:rPr>
            </w:pPr>
            <w:r w:rsidRPr="00B7443A">
              <w:rPr>
                <w:lang w:eastAsia="lt-LT"/>
              </w:rPr>
              <w:t>B.II.d.1(e)</w:t>
            </w:r>
          </w:p>
          <w:p w:rsidR="00FF590B" w:rsidRPr="00B7443A" w:rsidRDefault="00FF590B" w:rsidP="009466CA">
            <w:pPr>
              <w:jc w:val="center"/>
              <w:rPr>
                <w:lang w:eastAsia="lt-LT"/>
              </w:rPr>
            </w:pPr>
          </w:p>
          <w:p w:rsidR="00FF590B" w:rsidRPr="00B7443A" w:rsidRDefault="00FF590B" w:rsidP="009466CA">
            <w:pPr>
              <w:jc w:val="center"/>
              <w:rPr>
                <w:lang w:eastAsia="lt-LT"/>
              </w:rPr>
            </w:pPr>
          </w:p>
          <w:p w:rsidR="00FF590B" w:rsidRPr="00B7443A" w:rsidRDefault="00FF590B" w:rsidP="009466CA">
            <w:pPr>
              <w:jc w:val="center"/>
              <w:rPr>
                <w:lang w:eastAsia="lt-LT"/>
              </w:rPr>
            </w:pPr>
          </w:p>
          <w:p w:rsidR="00FF590B" w:rsidRPr="00B7443A" w:rsidRDefault="00FF590B" w:rsidP="009466CA">
            <w:pPr>
              <w:jc w:val="center"/>
              <w:rPr>
                <w:lang w:eastAsia="lt-LT"/>
              </w:rPr>
            </w:pPr>
          </w:p>
          <w:p w:rsidR="00FF590B" w:rsidRPr="00B7443A" w:rsidRDefault="00FF590B" w:rsidP="009466CA">
            <w:pPr>
              <w:jc w:val="center"/>
              <w:rPr>
                <w:lang w:eastAsia="lt-LT"/>
              </w:rPr>
            </w:pPr>
            <w:r w:rsidRPr="00B7443A">
              <w:rPr>
                <w:lang w:eastAsia="lt-LT"/>
              </w:rPr>
              <w:t>B.II.e.2(b)</w:t>
            </w:r>
          </w:p>
          <w:p w:rsidR="00FF590B" w:rsidRPr="00B7443A" w:rsidRDefault="00FF590B" w:rsidP="009466CA">
            <w:pPr>
              <w:jc w:val="center"/>
            </w:pPr>
            <w:r w:rsidRPr="00B7443A">
              <w:rPr>
                <w:lang w:eastAsia="lt-LT"/>
              </w:rPr>
              <w:t>B.II.e.2(c )</w:t>
            </w:r>
          </w:p>
          <w:p w:rsidR="00FF590B" w:rsidRPr="00B7443A" w:rsidRDefault="00FF590B" w:rsidP="009466CA">
            <w:pPr>
              <w:jc w:val="center"/>
              <w:rPr>
                <w:lang w:eastAsia="lt-LT"/>
              </w:rPr>
            </w:pPr>
            <w:r w:rsidRPr="00B7443A">
              <w:rPr>
                <w:lang w:eastAsia="lt-LT"/>
              </w:rPr>
              <w:t>B.III.2(b)</w:t>
            </w:r>
          </w:p>
          <w:p w:rsidR="00FF590B" w:rsidRPr="00B7443A" w:rsidRDefault="00FF590B" w:rsidP="009466CA">
            <w:pPr>
              <w:jc w:val="center"/>
            </w:pPr>
          </w:p>
          <w:p w:rsidR="00FF590B" w:rsidRPr="00B7443A" w:rsidRDefault="00FF590B" w:rsidP="009466CA"/>
          <w:p w:rsidR="00FF590B" w:rsidRPr="00B7443A" w:rsidRDefault="00FF590B" w:rsidP="009466CA"/>
          <w:p w:rsidR="00FF590B" w:rsidRPr="00B7443A" w:rsidRDefault="00FF590B" w:rsidP="009466CA"/>
          <w:p w:rsidR="00FF590B" w:rsidRPr="00B7443A" w:rsidRDefault="00FF590B" w:rsidP="009466CA"/>
          <w:p w:rsidR="00FF590B" w:rsidRPr="00B7443A" w:rsidRDefault="00FF590B" w:rsidP="009466CA"/>
          <w:p w:rsidR="00FF590B" w:rsidRPr="00B7443A" w:rsidRDefault="00FF590B" w:rsidP="009466CA"/>
          <w:p w:rsidR="00FF590B" w:rsidRPr="00B7443A" w:rsidRDefault="00FF590B" w:rsidP="009466CA"/>
          <w:p w:rsidR="00FF590B" w:rsidRPr="00B7443A" w:rsidRDefault="00FF590B" w:rsidP="009466CA"/>
          <w:p w:rsidR="00FF590B" w:rsidRPr="00B7443A" w:rsidRDefault="00FF590B" w:rsidP="009466CA"/>
          <w:p w:rsidR="00FF590B" w:rsidRPr="00B7443A" w:rsidRDefault="00FF590B" w:rsidP="009466CA"/>
        </w:tc>
      </w:tr>
      <w:tr w:rsidR="00FF590B" w:rsidRPr="00B7443A" w:rsidTr="00FF590B">
        <w:tc>
          <w:tcPr>
            <w:tcW w:w="596" w:type="dxa"/>
            <w:tcBorders>
              <w:bottom w:val="single" w:sz="4" w:space="0" w:color="auto"/>
            </w:tcBorders>
          </w:tcPr>
          <w:p w:rsidR="00FF590B" w:rsidRPr="00B7443A" w:rsidRDefault="00FF590B" w:rsidP="00FF590B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90B" w:rsidRPr="00B7443A" w:rsidRDefault="00FF590B" w:rsidP="009466CA">
            <w:r w:rsidRPr="00B7443A">
              <w:t>KR-3647</w:t>
            </w:r>
          </w:p>
        </w:tc>
        <w:tc>
          <w:tcPr>
            <w:tcW w:w="3116" w:type="dxa"/>
            <w:shd w:val="clear" w:color="auto" w:fill="auto"/>
          </w:tcPr>
          <w:p w:rsidR="00FF590B" w:rsidRPr="00B7443A" w:rsidRDefault="00FF590B" w:rsidP="009466CA">
            <w:r w:rsidRPr="00B7443A">
              <w:t>Remaid 1,5 g milteliai geriamajam tirpalui</w:t>
            </w:r>
          </w:p>
          <w:p w:rsidR="00FF590B" w:rsidRPr="00B7443A" w:rsidRDefault="00FF590B" w:rsidP="009466CA">
            <w:pPr>
              <w:tabs>
                <w:tab w:val="left" w:pos="567"/>
              </w:tabs>
              <w:rPr>
                <w:shd w:val="clear" w:color="auto" w:fill="F5F5F5"/>
              </w:rPr>
            </w:pPr>
          </w:p>
          <w:p w:rsidR="00FF590B" w:rsidRPr="00B7443A" w:rsidRDefault="00FF590B" w:rsidP="009466CA">
            <w:pPr>
              <w:tabs>
                <w:tab w:val="left" w:pos="567"/>
              </w:tabs>
              <w:rPr>
                <w:shd w:val="clear" w:color="auto" w:fill="F5F5F5"/>
              </w:rPr>
            </w:pPr>
            <w:r w:rsidRPr="00B7443A">
              <w:t>(gliukozamino sulfatas)</w:t>
            </w:r>
          </w:p>
        </w:tc>
        <w:tc>
          <w:tcPr>
            <w:tcW w:w="2669" w:type="dxa"/>
          </w:tcPr>
          <w:p w:rsidR="00FF590B" w:rsidRPr="00B7443A" w:rsidRDefault="00FF590B" w:rsidP="009466CA">
            <w:pPr>
              <w:keepNext/>
              <w:outlineLvl w:val="0"/>
              <w:rPr>
                <w:bCs/>
              </w:rPr>
            </w:pPr>
            <w:r w:rsidRPr="00B7443A">
              <w:rPr>
                <w:bCs/>
              </w:rPr>
              <w:t xml:space="preserve">Veikliosios medžiagos gamintojo įteisinimas. </w:t>
            </w:r>
          </w:p>
          <w:p w:rsidR="00FF590B" w:rsidRPr="00B7443A" w:rsidRDefault="00FF590B" w:rsidP="009466CA"/>
        </w:tc>
        <w:tc>
          <w:tcPr>
            <w:tcW w:w="1562" w:type="dxa"/>
          </w:tcPr>
          <w:p w:rsidR="00FF590B" w:rsidRPr="00B7443A" w:rsidRDefault="00FF590B" w:rsidP="009466CA">
            <w:r w:rsidRPr="00B7443A">
              <w:t>SIA Ingen Pharma,</w:t>
            </w:r>
          </w:p>
          <w:p w:rsidR="00FF590B" w:rsidRPr="00B7443A" w:rsidRDefault="00FF590B" w:rsidP="009466CA">
            <w:r w:rsidRPr="00B7443A">
              <w:t>Latvija</w:t>
            </w:r>
          </w:p>
          <w:p w:rsidR="00FF590B" w:rsidRPr="00B7443A" w:rsidRDefault="00FF590B" w:rsidP="009466CA"/>
        </w:tc>
        <w:tc>
          <w:tcPr>
            <w:tcW w:w="1673" w:type="dxa"/>
          </w:tcPr>
          <w:p w:rsidR="00FF590B" w:rsidRPr="00B7443A" w:rsidRDefault="00FF590B" w:rsidP="009466CA">
            <w:pPr>
              <w:jc w:val="center"/>
            </w:pPr>
            <w:r w:rsidRPr="00B7443A">
              <w:t>II/B.I.a.1(b)</w:t>
            </w:r>
          </w:p>
          <w:p w:rsidR="00FF590B" w:rsidRPr="00B7443A" w:rsidRDefault="00FF590B" w:rsidP="009466CA"/>
          <w:p w:rsidR="00FF590B" w:rsidRPr="00B7443A" w:rsidRDefault="00FF590B" w:rsidP="009466CA">
            <w:pPr>
              <w:jc w:val="center"/>
            </w:pPr>
          </w:p>
        </w:tc>
      </w:tr>
      <w:tr w:rsidR="00FF590B" w:rsidRPr="00B7443A" w:rsidTr="00FF590B">
        <w:tc>
          <w:tcPr>
            <w:tcW w:w="596" w:type="dxa"/>
            <w:tcBorders>
              <w:bottom w:val="single" w:sz="4" w:space="0" w:color="auto"/>
            </w:tcBorders>
          </w:tcPr>
          <w:p w:rsidR="00FF590B" w:rsidRPr="00B7443A" w:rsidRDefault="00FF590B" w:rsidP="00FF590B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FF590B" w:rsidRPr="00B7443A" w:rsidRDefault="00FF590B" w:rsidP="009466CA">
            <w:r w:rsidRPr="00B7443A">
              <w:t>KR-1079</w:t>
            </w:r>
          </w:p>
        </w:tc>
        <w:tc>
          <w:tcPr>
            <w:tcW w:w="3116" w:type="dxa"/>
          </w:tcPr>
          <w:p w:rsidR="00FF590B" w:rsidRPr="00B7443A" w:rsidRDefault="00FF590B" w:rsidP="009466CA">
            <w:pPr>
              <w:tabs>
                <w:tab w:val="left" w:pos="567"/>
              </w:tabs>
              <w:suppressAutoHyphens/>
              <w:autoSpaceDN w:val="0"/>
              <w:rPr>
                <w:lang w:eastAsia="zh-TW"/>
              </w:rPr>
            </w:pPr>
            <w:r w:rsidRPr="00B7443A">
              <w:rPr>
                <w:lang w:eastAsia="zh-TW"/>
              </w:rPr>
              <w:t>SOLU-MEDROL 40 mg milteliai ir tirpiklis injekciniam tirpalui</w:t>
            </w:r>
          </w:p>
          <w:p w:rsidR="00FF590B" w:rsidRPr="00B7443A" w:rsidRDefault="00FF590B" w:rsidP="009466CA">
            <w:pPr>
              <w:tabs>
                <w:tab w:val="left" w:pos="567"/>
              </w:tabs>
              <w:suppressAutoHyphens/>
              <w:autoSpaceDN w:val="0"/>
              <w:rPr>
                <w:lang w:eastAsia="zh-TW"/>
              </w:rPr>
            </w:pPr>
          </w:p>
          <w:p w:rsidR="00FF590B" w:rsidRPr="00B7443A" w:rsidRDefault="00FF590B" w:rsidP="009466CA">
            <w:pPr>
              <w:tabs>
                <w:tab w:val="left" w:pos="567"/>
              </w:tabs>
              <w:suppressAutoHyphens/>
              <w:autoSpaceDN w:val="0"/>
              <w:rPr>
                <w:lang w:eastAsia="zh-TW"/>
              </w:rPr>
            </w:pPr>
            <w:r w:rsidRPr="00B7443A">
              <w:rPr>
                <w:lang w:eastAsia="zh-TW"/>
              </w:rPr>
              <w:t>(metilprednizolonas)</w:t>
            </w:r>
          </w:p>
        </w:tc>
        <w:tc>
          <w:tcPr>
            <w:tcW w:w="2669" w:type="dxa"/>
          </w:tcPr>
          <w:p w:rsidR="00FF590B" w:rsidRPr="00B7443A" w:rsidRDefault="00FF590B" w:rsidP="009466CA">
            <w:r w:rsidRPr="00B7443A">
              <w:t>Galutinio produkto sudėties keitimas. PCS 6.1, 4.3, 4.4 sk., PŽ, PL keitimas.</w:t>
            </w:r>
          </w:p>
          <w:p w:rsidR="00FF590B" w:rsidRPr="00B7443A" w:rsidRDefault="00FF590B" w:rsidP="009466CA">
            <w:r w:rsidRPr="00B7443A">
              <w:t>Galutinio produkto gamybos proceso keitimas.</w:t>
            </w:r>
          </w:p>
          <w:p w:rsidR="00FF590B" w:rsidRPr="00B7443A" w:rsidRDefault="00FF590B" w:rsidP="009466CA">
            <w:r w:rsidRPr="00B7443A">
              <w:t>Galutinio produkto gamybos proceso kontrolės keitimas.</w:t>
            </w:r>
          </w:p>
          <w:p w:rsidR="00FF590B" w:rsidRPr="00B7443A" w:rsidRDefault="00FF590B" w:rsidP="009466CA">
            <w:r w:rsidRPr="00B7443A">
              <w:t>Galutinio produkto specifikacijos keitimas ir analizės metodo keitimas.</w:t>
            </w:r>
          </w:p>
          <w:p w:rsidR="00FF590B" w:rsidRPr="00B7443A" w:rsidRDefault="00FF590B" w:rsidP="009466CA"/>
          <w:p w:rsidR="00FF590B" w:rsidRPr="00B7443A" w:rsidRDefault="00FF590B" w:rsidP="009466CA"/>
          <w:p w:rsidR="00FF590B" w:rsidRPr="00B7443A" w:rsidRDefault="00FF590B" w:rsidP="009466CA">
            <w:r w:rsidRPr="00B7443A">
              <w:t>Galutinio produkto pakuotės keitimas.</w:t>
            </w:r>
          </w:p>
          <w:p w:rsidR="00FF590B" w:rsidRPr="00B7443A" w:rsidRDefault="00FF590B" w:rsidP="009466CA"/>
          <w:p w:rsidR="00FF590B" w:rsidRPr="00B7443A" w:rsidRDefault="00FF590B" w:rsidP="009466CA"/>
          <w:p w:rsidR="00FF590B" w:rsidRPr="00B7443A" w:rsidRDefault="00FF590B" w:rsidP="009466CA">
            <w:r w:rsidRPr="00B7443A">
              <w:t>Galutinio produkto tinkamumo laiko ir laikymo sąlygų keitimas. PCS 6.4 sk., PL keitimas.</w:t>
            </w:r>
          </w:p>
        </w:tc>
        <w:tc>
          <w:tcPr>
            <w:tcW w:w="1562" w:type="dxa"/>
          </w:tcPr>
          <w:p w:rsidR="00FF590B" w:rsidRPr="00B7443A" w:rsidRDefault="00FF590B" w:rsidP="009466CA">
            <w:pPr>
              <w:rPr>
                <w:rFonts w:eastAsia="Calibri"/>
              </w:rPr>
            </w:pPr>
            <w:r w:rsidRPr="00B7443A">
              <w:rPr>
                <w:rFonts w:eastAsia="Calibri"/>
              </w:rPr>
              <w:t xml:space="preserve">Pfizer Europe MA EEIG, </w:t>
            </w:r>
          </w:p>
          <w:p w:rsidR="00FF590B" w:rsidRPr="00B7443A" w:rsidRDefault="00FF590B" w:rsidP="009466CA">
            <w:pPr>
              <w:rPr>
                <w:rFonts w:eastAsia="Calibri"/>
              </w:rPr>
            </w:pPr>
            <w:r w:rsidRPr="00B7443A">
              <w:rPr>
                <w:rFonts w:eastAsia="Calibri"/>
              </w:rPr>
              <w:t>Belgija</w:t>
            </w:r>
          </w:p>
          <w:p w:rsidR="00FF590B" w:rsidRPr="00B7443A" w:rsidRDefault="00FF590B" w:rsidP="009466CA"/>
        </w:tc>
        <w:tc>
          <w:tcPr>
            <w:tcW w:w="1673" w:type="dxa"/>
          </w:tcPr>
          <w:p w:rsidR="00FF590B" w:rsidRPr="00B7443A" w:rsidRDefault="00FF590B" w:rsidP="009466CA">
            <w:pPr>
              <w:jc w:val="center"/>
              <w:rPr>
                <w:rFonts w:eastAsia="Calibri"/>
              </w:rPr>
            </w:pPr>
            <w:r w:rsidRPr="00B7443A">
              <w:rPr>
                <w:rFonts w:eastAsia="Calibri"/>
              </w:rPr>
              <w:t>II/G</w:t>
            </w:r>
          </w:p>
          <w:p w:rsidR="00FF590B" w:rsidRPr="00B7443A" w:rsidRDefault="00FF590B" w:rsidP="009466CA">
            <w:pPr>
              <w:jc w:val="center"/>
              <w:rPr>
                <w:rFonts w:eastAsia="Calibri"/>
              </w:rPr>
            </w:pPr>
            <w:r w:rsidRPr="00B7443A">
              <w:rPr>
                <w:rFonts w:eastAsia="Calibri"/>
              </w:rPr>
              <w:t>B.II.a.3.(b6)</w:t>
            </w:r>
          </w:p>
          <w:p w:rsidR="00FF590B" w:rsidRPr="00B7443A" w:rsidRDefault="00FF590B" w:rsidP="009466CA">
            <w:pPr>
              <w:jc w:val="center"/>
              <w:rPr>
                <w:rFonts w:eastAsia="Calibri"/>
              </w:rPr>
            </w:pPr>
          </w:p>
          <w:p w:rsidR="00FF590B" w:rsidRPr="00B7443A" w:rsidRDefault="00FF590B" w:rsidP="009466CA">
            <w:pPr>
              <w:jc w:val="center"/>
              <w:rPr>
                <w:rFonts w:eastAsia="Calibri"/>
              </w:rPr>
            </w:pPr>
          </w:p>
          <w:p w:rsidR="00FF590B" w:rsidRPr="00B7443A" w:rsidRDefault="00FF590B" w:rsidP="009466CA">
            <w:pPr>
              <w:jc w:val="center"/>
              <w:rPr>
                <w:rFonts w:eastAsia="Calibri"/>
              </w:rPr>
            </w:pPr>
            <w:r w:rsidRPr="00B7443A">
              <w:rPr>
                <w:rFonts w:eastAsia="Calibri"/>
              </w:rPr>
              <w:t>B.II.b.4.(d)</w:t>
            </w:r>
          </w:p>
          <w:p w:rsidR="00FF590B" w:rsidRPr="00B7443A" w:rsidRDefault="00FF590B" w:rsidP="009466CA">
            <w:pPr>
              <w:jc w:val="center"/>
              <w:rPr>
                <w:rFonts w:eastAsia="Calibri"/>
              </w:rPr>
            </w:pPr>
            <w:r w:rsidRPr="00B7443A">
              <w:rPr>
                <w:rFonts w:eastAsia="Calibri"/>
              </w:rPr>
              <w:t>B.II.b.3.(a)</w:t>
            </w:r>
          </w:p>
          <w:p w:rsidR="00FF590B" w:rsidRPr="00B7443A" w:rsidRDefault="00FF590B" w:rsidP="009466CA">
            <w:pPr>
              <w:jc w:val="center"/>
              <w:rPr>
                <w:rFonts w:eastAsia="Calibri"/>
              </w:rPr>
            </w:pPr>
          </w:p>
          <w:p w:rsidR="00FF590B" w:rsidRPr="00B7443A" w:rsidRDefault="00FF590B" w:rsidP="009466CA">
            <w:pPr>
              <w:jc w:val="center"/>
              <w:rPr>
                <w:rFonts w:eastAsia="Calibri"/>
              </w:rPr>
            </w:pPr>
            <w:r w:rsidRPr="00B7443A">
              <w:rPr>
                <w:rFonts w:eastAsia="Calibri"/>
              </w:rPr>
              <w:t>B.II.b.5.(z)</w:t>
            </w:r>
          </w:p>
          <w:p w:rsidR="00FF590B" w:rsidRPr="00B7443A" w:rsidRDefault="00FF590B" w:rsidP="009466CA">
            <w:pPr>
              <w:jc w:val="center"/>
              <w:rPr>
                <w:rFonts w:eastAsia="Calibri"/>
              </w:rPr>
            </w:pPr>
            <w:r w:rsidRPr="00B7443A">
              <w:rPr>
                <w:rFonts w:eastAsia="Calibri"/>
              </w:rPr>
              <w:t>B.II.b.5.(b)</w:t>
            </w:r>
          </w:p>
          <w:p w:rsidR="00FF590B" w:rsidRPr="00B7443A" w:rsidRDefault="00FF590B" w:rsidP="009466CA">
            <w:pPr>
              <w:jc w:val="center"/>
              <w:rPr>
                <w:rFonts w:eastAsia="Calibri"/>
              </w:rPr>
            </w:pPr>
          </w:p>
          <w:p w:rsidR="00FF590B" w:rsidRPr="00B7443A" w:rsidRDefault="00FF590B" w:rsidP="009466CA">
            <w:pPr>
              <w:jc w:val="center"/>
              <w:rPr>
                <w:rFonts w:eastAsia="Calibri"/>
              </w:rPr>
            </w:pPr>
            <w:r w:rsidRPr="00B7443A">
              <w:rPr>
                <w:rFonts w:eastAsia="Calibri"/>
              </w:rPr>
              <w:t>B.II.d.1.(c)</w:t>
            </w:r>
            <w:r w:rsidRPr="00B7443A">
              <w:rPr>
                <w:rFonts w:eastAsia="Calibri"/>
              </w:rPr>
              <w:br/>
              <w:t>B.II.d.1.(a)</w:t>
            </w:r>
            <w:r w:rsidRPr="00B7443A">
              <w:rPr>
                <w:rFonts w:eastAsia="Calibri"/>
              </w:rPr>
              <w:br/>
              <w:t>B.II.d.1.(d)</w:t>
            </w:r>
          </w:p>
          <w:p w:rsidR="00FF590B" w:rsidRPr="00B7443A" w:rsidRDefault="00FF590B" w:rsidP="009466CA">
            <w:pPr>
              <w:jc w:val="center"/>
              <w:rPr>
                <w:rFonts w:eastAsia="Calibri"/>
              </w:rPr>
            </w:pPr>
            <w:r w:rsidRPr="00B7443A">
              <w:rPr>
                <w:rFonts w:eastAsia="Calibri"/>
              </w:rPr>
              <w:t>B.II.d.2.(d)</w:t>
            </w:r>
            <w:r w:rsidRPr="00B7443A">
              <w:rPr>
                <w:rFonts w:eastAsia="Calibri"/>
              </w:rPr>
              <w:br/>
            </w:r>
          </w:p>
          <w:p w:rsidR="00FF590B" w:rsidRPr="00B7443A" w:rsidRDefault="00FF590B" w:rsidP="009466CA">
            <w:pPr>
              <w:jc w:val="center"/>
              <w:rPr>
                <w:rFonts w:eastAsia="Calibri"/>
              </w:rPr>
            </w:pPr>
          </w:p>
          <w:p w:rsidR="00FF590B" w:rsidRPr="00B7443A" w:rsidRDefault="00FF590B" w:rsidP="009466C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  <w:r w:rsidRPr="00B7443A">
              <w:rPr>
                <w:rFonts w:eastAsia="Calibri"/>
              </w:rPr>
              <w:t>.II.e.1.(a3)</w:t>
            </w:r>
            <w:r w:rsidRPr="00B7443A">
              <w:rPr>
                <w:rFonts w:eastAsia="Calibri"/>
              </w:rPr>
              <w:br/>
              <w:t>B.II.e.6.(b)</w:t>
            </w:r>
          </w:p>
          <w:p w:rsidR="00FF590B" w:rsidRPr="00B7443A" w:rsidRDefault="00FF590B" w:rsidP="009466CA">
            <w:pPr>
              <w:jc w:val="center"/>
              <w:rPr>
                <w:rFonts w:eastAsia="Calibri"/>
              </w:rPr>
            </w:pPr>
          </w:p>
          <w:p w:rsidR="00FF590B" w:rsidRPr="00B7443A" w:rsidRDefault="00FF590B" w:rsidP="009466CA">
            <w:pPr>
              <w:jc w:val="center"/>
              <w:rPr>
                <w:rFonts w:eastAsia="Calibri"/>
              </w:rPr>
            </w:pPr>
          </w:p>
          <w:p w:rsidR="00FF590B" w:rsidRPr="00B7443A" w:rsidRDefault="00FF590B" w:rsidP="009466CA">
            <w:pPr>
              <w:jc w:val="center"/>
              <w:rPr>
                <w:rFonts w:eastAsia="Calibri"/>
              </w:rPr>
            </w:pPr>
            <w:r w:rsidRPr="00B7443A">
              <w:rPr>
                <w:rFonts w:eastAsia="Calibri"/>
              </w:rPr>
              <w:t>B.II.f.1.(d)</w:t>
            </w:r>
            <w:r w:rsidRPr="00B7443A">
              <w:rPr>
                <w:rFonts w:eastAsia="Calibri"/>
              </w:rPr>
              <w:br/>
              <w:t>B.II.f.1.(a3)</w:t>
            </w:r>
          </w:p>
          <w:p w:rsidR="00FF590B" w:rsidRPr="00B7443A" w:rsidRDefault="00FF590B" w:rsidP="009466CA">
            <w:pPr>
              <w:jc w:val="center"/>
              <w:rPr>
                <w:rFonts w:eastAsia="Calibri"/>
              </w:rPr>
            </w:pPr>
          </w:p>
          <w:p w:rsidR="00FF590B" w:rsidRPr="00B7443A" w:rsidRDefault="00FF590B" w:rsidP="009466CA">
            <w:pPr>
              <w:rPr>
                <w:rFonts w:eastAsia="Calibri"/>
              </w:rPr>
            </w:pPr>
          </w:p>
          <w:p w:rsidR="00FF590B" w:rsidRPr="00B7443A" w:rsidRDefault="00FF590B" w:rsidP="009466CA">
            <w:pPr>
              <w:jc w:val="center"/>
            </w:pPr>
          </w:p>
        </w:tc>
      </w:tr>
      <w:tr w:rsidR="00FF590B" w:rsidRPr="00B7443A" w:rsidTr="00FF590B">
        <w:trPr>
          <w:trHeight w:val="4489"/>
        </w:trPr>
        <w:tc>
          <w:tcPr>
            <w:tcW w:w="596" w:type="dxa"/>
            <w:tcBorders>
              <w:bottom w:val="single" w:sz="4" w:space="0" w:color="auto"/>
            </w:tcBorders>
          </w:tcPr>
          <w:p w:rsidR="00FF590B" w:rsidRPr="00B7443A" w:rsidRDefault="00FF590B" w:rsidP="00FF590B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FF590B" w:rsidRPr="00B7443A" w:rsidRDefault="00FF590B" w:rsidP="009466CA">
            <w:r w:rsidRPr="00B7443A">
              <w:t>KR-4242</w:t>
            </w:r>
          </w:p>
        </w:tc>
        <w:tc>
          <w:tcPr>
            <w:tcW w:w="3116" w:type="dxa"/>
          </w:tcPr>
          <w:p w:rsidR="00FF590B" w:rsidRPr="00B7443A" w:rsidRDefault="00FF590B" w:rsidP="009466CA">
            <w:r w:rsidRPr="00B7443A">
              <w:t>Sinupret forte dengtos tabletės</w:t>
            </w:r>
          </w:p>
          <w:p w:rsidR="00FF590B" w:rsidRPr="00B7443A" w:rsidRDefault="00FF590B" w:rsidP="009466CA"/>
          <w:p w:rsidR="00FF590B" w:rsidRPr="00B7443A" w:rsidRDefault="00FF590B" w:rsidP="009466CA">
            <w:r w:rsidRPr="00B7443A">
              <w:t>(</w:t>
            </w:r>
            <w:r w:rsidRPr="00B7443A">
              <w:rPr>
                <w:shd w:val="clear" w:color="auto" w:fill="FFFFFF"/>
              </w:rPr>
              <w:t>verbenų žolės milteliai, gencijonų šaknų milteliai, rūgštynių žolės milteliai, juoduogių šeivamedžių žiedų milteliai, raktažolių žiedų milteliai)</w:t>
            </w:r>
          </w:p>
          <w:p w:rsidR="00FF590B" w:rsidRPr="00B7443A" w:rsidRDefault="00FF590B" w:rsidP="009466CA"/>
        </w:tc>
        <w:tc>
          <w:tcPr>
            <w:tcW w:w="2669" w:type="dxa"/>
          </w:tcPr>
          <w:p w:rsidR="00FF590B" w:rsidRPr="00B7443A" w:rsidRDefault="00FF590B" w:rsidP="009466CA">
            <w:pPr>
              <w:keepNext/>
              <w:outlineLvl w:val="0"/>
              <w:rPr>
                <w:bCs/>
              </w:rPr>
            </w:pPr>
            <w:r w:rsidRPr="00B7443A">
              <w:rPr>
                <w:bCs/>
              </w:rPr>
              <w:t xml:space="preserve">Vaistinės žaliavos juoduogių šeivamedžių žiedų tiekėjų įteisinimas. </w:t>
            </w:r>
          </w:p>
          <w:p w:rsidR="00FF590B" w:rsidRPr="00B7443A" w:rsidRDefault="00FF590B" w:rsidP="009466CA">
            <w:pPr>
              <w:keepNext/>
              <w:outlineLvl w:val="0"/>
              <w:rPr>
                <w:bCs/>
              </w:rPr>
            </w:pPr>
          </w:p>
          <w:p w:rsidR="00FF590B" w:rsidRPr="00B7443A" w:rsidRDefault="00FF590B" w:rsidP="009466CA">
            <w:pPr>
              <w:keepNext/>
              <w:outlineLvl w:val="0"/>
              <w:rPr>
                <w:bCs/>
              </w:rPr>
            </w:pPr>
          </w:p>
          <w:p w:rsidR="00FF590B" w:rsidRPr="00B7443A" w:rsidRDefault="00FF590B" w:rsidP="009466CA">
            <w:pPr>
              <w:keepNext/>
              <w:outlineLvl w:val="0"/>
              <w:rPr>
                <w:bCs/>
              </w:rPr>
            </w:pPr>
            <w:r w:rsidRPr="00B7443A">
              <w:rPr>
                <w:bCs/>
              </w:rPr>
              <w:t xml:space="preserve">Veikliosios medžiagos juoduogių šeivamedžių žiedų miltelių gamybos proceso keitimas. </w:t>
            </w:r>
          </w:p>
          <w:p w:rsidR="00FF590B" w:rsidRPr="00B7443A" w:rsidRDefault="00FF590B" w:rsidP="009466CA">
            <w:pPr>
              <w:keepNext/>
              <w:outlineLvl w:val="0"/>
              <w:rPr>
                <w:bCs/>
              </w:rPr>
            </w:pPr>
          </w:p>
          <w:p w:rsidR="00FF590B" w:rsidRPr="00B7443A" w:rsidRDefault="00FF590B" w:rsidP="009466CA">
            <w:pPr>
              <w:keepNext/>
              <w:outlineLvl w:val="0"/>
              <w:rPr>
                <w:bCs/>
              </w:rPr>
            </w:pPr>
            <w:r w:rsidRPr="00B7443A">
              <w:rPr>
                <w:bCs/>
              </w:rPr>
              <w:t xml:space="preserve">Veikliosios medžiagos juoduogių šeivamedžių žiedų miltelių specifikacijos ir analizės metodų keitimai. </w:t>
            </w:r>
          </w:p>
          <w:p w:rsidR="00FF590B" w:rsidRPr="00B7443A" w:rsidRDefault="00FF590B" w:rsidP="009466CA">
            <w:pPr>
              <w:keepNext/>
              <w:outlineLvl w:val="0"/>
              <w:rPr>
                <w:bCs/>
              </w:rPr>
            </w:pPr>
          </w:p>
          <w:p w:rsidR="00FF590B" w:rsidRPr="00B7443A" w:rsidRDefault="00FF590B" w:rsidP="009466CA">
            <w:pPr>
              <w:keepNext/>
              <w:outlineLvl w:val="0"/>
            </w:pPr>
            <w:r w:rsidRPr="00B7443A">
              <w:rPr>
                <w:bCs/>
              </w:rPr>
              <w:t xml:space="preserve">Veikliosios medžiagos juoduogių šeivamedžių žiedų miltelių pakartotinės kokybės kontrolės įteisinimas. </w:t>
            </w:r>
          </w:p>
        </w:tc>
        <w:tc>
          <w:tcPr>
            <w:tcW w:w="1562" w:type="dxa"/>
          </w:tcPr>
          <w:p w:rsidR="00FF590B" w:rsidRPr="00B7443A" w:rsidRDefault="00FF590B" w:rsidP="009466CA">
            <w:r w:rsidRPr="00B7443A">
              <w:t>BIONORICA SE, Vokietija</w:t>
            </w:r>
          </w:p>
        </w:tc>
        <w:tc>
          <w:tcPr>
            <w:tcW w:w="1673" w:type="dxa"/>
          </w:tcPr>
          <w:p w:rsidR="00FF590B" w:rsidRPr="00B7443A" w:rsidRDefault="00FF590B" w:rsidP="009466CA">
            <w:pPr>
              <w:jc w:val="center"/>
            </w:pPr>
            <w:r w:rsidRPr="00B7443A">
              <w:t>II/G</w:t>
            </w:r>
          </w:p>
          <w:p w:rsidR="00FF590B" w:rsidRPr="00B7443A" w:rsidRDefault="00FF590B" w:rsidP="009466CA">
            <w:pPr>
              <w:jc w:val="center"/>
              <w:rPr>
                <w:bCs/>
              </w:rPr>
            </w:pPr>
            <w:r w:rsidRPr="00B7443A">
              <w:rPr>
                <w:bCs/>
              </w:rPr>
              <w:t>B.I.a.1(z)</w:t>
            </w:r>
          </w:p>
          <w:p w:rsidR="00FF590B" w:rsidRPr="00B7443A" w:rsidRDefault="00FF590B" w:rsidP="009466CA">
            <w:pPr>
              <w:jc w:val="center"/>
              <w:rPr>
                <w:bCs/>
              </w:rPr>
            </w:pPr>
          </w:p>
          <w:p w:rsidR="00FF590B" w:rsidRPr="00B7443A" w:rsidRDefault="00FF590B" w:rsidP="009466CA">
            <w:pPr>
              <w:jc w:val="center"/>
              <w:rPr>
                <w:bCs/>
              </w:rPr>
            </w:pPr>
          </w:p>
          <w:p w:rsidR="00FF590B" w:rsidRPr="00B7443A" w:rsidRDefault="00FF590B" w:rsidP="009466CA">
            <w:pPr>
              <w:jc w:val="center"/>
              <w:rPr>
                <w:bCs/>
              </w:rPr>
            </w:pPr>
          </w:p>
          <w:p w:rsidR="00FF590B" w:rsidRPr="00B7443A" w:rsidRDefault="00FF590B" w:rsidP="009466CA">
            <w:pPr>
              <w:jc w:val="center"/>
              <w:rPr>
                <w:bCs/>
              </w:rPr>
            </w:pPr>
            <w:r w:rsidRPr="00B7443A">
              <w:rPr>
                <w:bCs/>
              </w:rPr>
              <w:t>B.I.a.2(d)</w:t>
            </w:r>
          </w:p>
          <w:p w:rsidR="00FF590B" w:rsidRPr="00B7443A" w:rsidRDefault="00FF590B" w:rsidP="009466CA">
            <w:pPr>
              <w:jc w:val="center"/>
              <w:rPr>
                <w:bCs/>
              </w:rPr>
            </w:pPr>
          </w:p>
          <w:p w:rsidR="00FF590B" w:rsidRPr="00B7443A" w:rsidRDefault="00FF590B" w:rsidP="009466CA">
            <w:pPr>
              <w:jc w:val="center"/>
              <w:rPr>
                <w:bCs/>
              </w:rPr>
            </w:pPr>
          </w:p>
          <w:p w:rsidR="00FF590B" w:rsidRPr="00B7443A" w:rsidRDefault="00FF590B" w:rsidP="009466CA">
            <w:pPr>
              <w:jc w:val="center"/>
              <w:rPr>
                <w:bCs/>
              </w:rPr>
            </w:pPr>
          </w:p>
          <w:p w:rsidR="00FF590B" w:rsidRPr="00B7443A" w:rsidRDefault="00FF590B" w:rsidP="009466CA">
            <w:pPr>
              <w:jc w:val="center"/>
              <w:rPr>
                <w:bCs/>
              </w:rPr>
            </w:pPr>
          </w:p>
          <w:p w:rsidR="00FF590B" w:rsidRPr="00B7443A" w:rsidRDefault="00FF590B" w:rsidP="009466CA">
            <w:pPr>
              <w:jc w:val="center"/>
              <w:rPr>
                <w:bCs/>
              </w:rPr>
            </w:pPr>
            <w:r w:rsidRPr="00B7443A">
              <w:rPr>
                <w:bCs/>
              </w:rPr>
              <w:t>B.I.b.1(b) B.I.b.1(d) B.I.b.2(a) B.I.b.2(e) B.I.b.2(z)</w:t>
            </w:r>
          </w:p>
          <w:p w:rsidR="00FF590B" w:rsidRPr="00B7443A" w:rsidRDefault="00FF590B" w:rsidP="009466CA">
            <w:pPr>
              <w:jc w:val="center"/>
              <w:rPr>
                <w:bCs/>
              </w:rPr>
            </w:pPr>
          </w:p>
          <w:p w:rsidR="00FF590B" w:rsidRPr="00B7443A" w:rsidRDefault="00FF590B" w:rsidP="009466CA">
            <w:pPr>
              <w:jc w:val="center"/>
              <w:rPr>
                <w:bCs/>
              </w:rPr>
            </w:pPr>
          </w:p>
          <w:p w:rsidR="00FF590B" w:rsidRPr="00B7443A" w:rsidRDefault="00FF590B" w:rsidP="009466CA">
            <w:pPr>
              <w:jc w:val="center"/>
            </w:pPr>
            <w:r w:rsidRPr="00B7443A">
              <w:rPr>
                <w:bCs/>
              </w:rPr>
              <w:t>B.I.d.1(a4)</w:t>
            </w:r>
          </w:p>
        </w:tc>
      </w:tr>
      <w:tr w:rsidR="00FF590B" w:rsidRPr="00B7443A" w:rsidTr="00FF590B">
        <w:trPr>
          <w:trHeight w:val="236"/>
        </w:trPr>
        <w:tc>
          <w:tcPr>
            <w:tcW w:w="596" w:type="dxa"/>
            <w:tcBorders>
              <w:bottom w:val="single" w:sz="4" w:space="0" w:color="auto"/>
            </w:tcBorders>
          </w:tcPr>
          <w:p w:rsidR="00FF590B" w:rsidRPr="00B7443A" w:rsidRDefault="00FF590B" w:rsidP="00FF590B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FF590B" w:rsidRPr="00B7443A" w:rsidRDefault="00FF590B" w:rsidP="009466CA">
            <w:r w:rsidRPr="00B7443A">
              <w:t>KR-4243</w:t>
            </w:r>
          </w:p>
        </w:tc>
        <w:tc>
          <w:tcPr>
            <w:tcW w:w="3116" w:type="dxa"/>
          </w:tcPr>
          <w:p w:rsidR="00FF590B" w:rsidRPr="00B7443A" w:rsidRDefault="00FF590B" w:rsidP="009466CA">
            <w:r w:rsidRPr="00B7443A">
              <w:t>Sinupret forte dengtos tabletės</w:t>
            </w:r>
          </w:p>
          <w:p w:rsidR="00FF590B" w:rsidRPr="00B7443A" w:rsidRDefault="00FF590B" w:rsidP="009466CA"/>
          <w:p w:rsidR="00FF590B" w:rsidRPr="00B7443A" w:rsidRDefault="00FF590B" w:rsidP="009466CA">
            <w:r w:rsidRPr="00B7443A">
              <w:t>(</w:t>
            </w:r>
            <w:r w:rsidRPr="00B7443A">
              <w:rPr>
                <w:shd w:val="clear" w:color="auto" w:fill="FFFFFF"/>
              </w:rPr>
              <w:t>verbenų žolės milteliai, gencijonų šaknų milteliai, rūgštynių žolės milteliai, juoduogių šeivamedžių žiedų milteliai, raktažolių žiedų milteliai)</w:t>
            </w:r>
          </w:p>
          <w:p w:rsidR="00FF590B" w:rsidRPr="00B7443A" w:rsidRDefault="00FF590B" w:rsidP="009466CA"/>
        </w:tc>
        <w:tc>
          <w:tcPr>
            <w:tcW w:w="2669" w:type="dxa"/>
          </w:tcPr>
          <w:p w:rsidR="00FF590B" w:rsidRPr="00B7443A" w:rsidRDefault="00FF590B" w:rsidP="009466CA">
            <w:pPr>
              <w:keepNext/>
              <w:outlineLvl w:val="0"/>
              <w:rPr>
                <w:bCs/>
              </w:rPr>
            </w:pPr>
            <w:r w:rsidRPr="00B7443A">
              <w:rPr>
                <w:bCs/>
              </w:rPr>
              <w:t xml:space="preserve">Vaistinės žaliavos gencionų šaknų tiekėjų įteisinimas. </w:t>
            </w:r>
          </w:p>
          <w:p w:rsidR="00FF590B" w:rsidRPr="00B7443A" w:rsidRDefault="00FF590B" w:rsidP="009466CA">
            <w:pPr>
              <w:keepNext/>
              <w:outlineLvl w:val="0"/>
              <w:rPr>
                <w:bCs/>
              </w:rPr>
            </w:pPr>
          </w:p>
          <w:p w:rsidR="00FF590B" w:rsidRPr="00B7443A" w:rsidRDefault="00FF590B" w:rsidP="009466CA">
            <w:pPr>
              <w:keepNext/>
              <w:outlineLvl w:val="0"/>
              <w:rPr>
                <w:bCs/>
              </w:rPr>
            </w:pPr>
            <w:r w:rsidRPr="00B7443A">
              <w:rPr>
                <w:bCs/>
              </w:rPr>
              <w:t>Veikliosios medžiagos gencionų šaknų miltelių gamybos proceso keitimas.</w:t>
            </w:r>
          </w:p>
          <w:p w:rsidR="00FF590B" w:rsidRPr="00B7443A" w:rsidRDefault="00FF590B" w:rsidP="009466CA">
            <w:pPr>
              <w:keepNext/>
              <w:outlineLvl w:val="0"/>
              <w:rPr>
                <w:bCs/>
              </w:rPr>
            </w:pPr>
          </w:p>
          <w:p w:rsidR="00FF590B" w:rsidRPr="00B7443A" w:rsidRDefault="00FF590B" w:rsidP="009466CA">
            <w:pPr>
              <w:keepNext/>
              <w:outlineLvl w:val="0"/>
              <w:rPr>
                <w:bCs/>
              </w:rPr>
            </w:pPr>
            <w:r w:rsidRPr="00B7443A">
              <w:rPr>
                <w:bCs/>
              </w:rPr>
              <w:t>Veikliosios medžiagos gencionų šaknų miltelių specifikacijos ir analizės metodų keitimai.</w:t>
            </w:r>
          </w:p>
          <w:p w:rsidR="00FF590B" w:rsidRPr="00B7443A" w:rsidRDefault="00FF590B" w:rsidP="009466CA">
            <w:pPr>
              <w:keepNext/>
              <w:outlineLvl w:val="0"/>
              <w:rPr>
                <w:bCs/>
              </w:rPr>
            </w:pPr>
          </w:p>
          <w:p w:rsidR="00FF590B" w:rsidRPr="00B7443A" w:rsidRDefault="00FF590B" w:rsidP="009466CA">
            <w:pPr>
              <w:keepNext/>
              <w:outlineLvl w:val="0"/>
              <w:rPr>
                <w:bCs/>
              </w:rPr>
            </w:pPr>
          </w:p>
          <w:p w:rsidR="00FF590B" w:rsidRPr="00B7443A" w:rsidRDefault="00FF590B" w:rsidP="009466CA">
            <w:pPr>
              <w:keepNext/>
              <w:outlineLvl w:val="0"/>
            </w:pPr>
            <w:r w:rsidRPr="00B7443A">
              <w:rPr>
                <w:bCs/>
              </w:rPr>
              <w:t xml:space="preserve">Veikliosios medžiagos gencionų šaknų miltelių pakartotinės kokybės kontrolės įteisinimas. </w:t>
            </w:r>
          </w:p>
        </w:tc>
        <w:tc>
          <w:tcPr>
            <w:tcW w:w="1562" w:type="dxa"/>
          </w:tcPr>
          <w:p w:rsidR="00FF590B" w:rsidRPr="00B7443A" w:rsidRDefault="00FF590B" w:rsidP="009466CA">
            <w:r w:rsidRPr="00B7443A">
              <w:t>BIONORICA SE, Vokietija</w:t>
            </w:r>
          </w:p>
        </w:tc>
        <w:tc>
          <w:tcPr>
            <w:tcW w:w="1673" w:type="dxa"/>
          </w:tcPr>
          <w:p w:rsidR="00FF590B" w:rsidRPr="00B7443A" w:rsidRDefault="00FF590B" w:rsidP="009466CA">
            <w:pPr>
              <w:jc w:val="center"/>
            </w:pPr>
            <w:r w:rsidRPr="00B7443A">
              <w:t>II/G</w:t>
            </w:r>
          </w:p>
          <w:p w:rsidR="00FF590B" w:rsidRPr="00B7443A" w:rsidRDefault="00FF590B" w:rsidP="009466CA">
            <w:pPr>
              <w:jc w:val="center"/>
              <w:rPr>
                <w:bCs/>
              </w:rPr>
            </w:pPr>
            <w:r w:rsidRPr="00B7443A">
              <w:rPr>
                <w:bCs/>
              </w:rPr>
              <w:t>B.I.a.1(z)</w:t>
            </w:r>
          </w:p>
          <w:p w:rsidR="00FF590B" w:rsidRPr="00B7443A" w:rsidRDefault="00FF590B" w:rsidP="009466CA">
            <w:pPr>
              <w:jc w:val="center"/>
              <w:rPr>
                <w:bCs/>
              </w:rPr>
            </w:pPr>
          </w:p>
          <w:p w:rsidR="00FF590B" w:rsidRPr="00B7443A" w:rsidRDefault="00FF590B" w:rsidP="009466CA">
            <w:pPr>
              <w:jc w:val="center"/>
              <w:rPr>
                <w:bCs/>
              </w:rPr>
            </w:pPr>
          </w:p>
          <w:p w:rsidR="00FF590B" w:rsidRPr="00B7443A" w:rsidRDefault="00FF590B" w:rsidP="009466CA">
            <w:pPr>
              <w:jc w:val="center"/>
              <w:rPr>
                <w:bCs/>
              </w:rPr>
            </w:pPr>
            <w:r w:rsidRPr="00B7443A">
              <w:rPr>
                <w:bCs/>
              </w:rPr>
              <w:t>B.I.a.2(d)</w:t>
            </w:r>
          </w:p>
          <w:p w:rsidR="00FF590B" w:rsidRPr="00B7443A" w:rsidRDefault="00FF590B" w:rsidP="009466CA">
            <w:pPr>
              <w:jc w:val="center"/>
              <w:rPr>
                <w:bCs/>
              </w:rPr>
            </w:pPr>
          </w:p>
          <w:p w:rsidR="00FF590B" w:rsidRPr="00B7443A" w:rsidRDefault="00FF590B" w:rsidP="009466CA">
            <w:pPr>
              <w:jc w:val="center"/>
              <w:rPr>
                <w:bCs/>
              </w:rPr>
            </w:pPr>
          </w:p>
          <w:p w:rsidR="00FF590B" w:rsidRPr="00B7443A" w:rsidRDefault="00FF590B" w:rsidP="009466CA">
            <w:pPr>
              <w:jc w:val="center"/>
              <w:rPr>
                <w:bCs/>
              </w:rPr>
            </w:pPr>
          </w:p>
          <w:p w:rsidR="00FF590B" w:rsidRPr="00B7443A" w:rsidRDefault="00FF590B" w:rsidP="009466CA">
            <w:pPr>
              <w:jc w:val="center"/>
              <w:rPr>
                <w:bCs/>
              </w:rPr>
            </w:pPr>
          </w:p>
          <w:p w:rsidR="00FF590B" w:rsidRPr="00B7443A" w:rsidRDefault="00FF590B" w:rsidP="009466CA">
            <w:pPr>
              <w:jc w:val="center"/>
              <w:rPr>
                <w:bCs/>
              </w:rPr>
            </w:pPr>
          </w:p>
          <w:p w:rsidR="00FF590B" w:rsidRPr="00B7443A" w:rsidRDefault="00FF590B" w:rsidP="009466CA">
            <w:pPr>
              <w:jc w:val="center"/>
              <w:rPr>
                <w:bCs/>
              </w:rPr>
            </w:pPr>
            <w:r w:rsidRPr="00B7443A">
              <w:rPr>
                <w:bCs/>
              </w:rPr>
              <w:t>B.I.b.1(b) B.I.b.1(d) B.III.2(b) B.I.b.2(a) B.I.b.2(e) B.I.b.2(z)</w:t>
            </w:r>
          </w:p>
          <w:p w:rsidR="00FF590B" w:rsidRPr="00B7443A" w:rsidRDefault="00FF590B" w:rsidP="009466CA">
            <w:pPr>
              <w:jc w:val="center"/>
              <w:rPr>
                <w:bCs/>
              </w:rPr>
            </w:pPr>
          </w:p>
          <w:p w:rsidR="00FF590B" w:rsidRPr="00B7443A" w:rsidRDefault="00FF590B" w:rsidP="009466CA">
            <w:pPr>
              <w:jc w:val="center"/>
              <w:rPr>
                <w:bCs/>
              </w:rPr>
            </w:pPr>
            <w:r w:rsidRPr="00B7443A">
              <w:rPr>
                <w:bCs/>
              </w:rPr>
              <w:t>B.I.d.1(a4)</w:t>
            </w:r>
          </w:p>
          <w:p w:rsidR="00FF590B" w:rsidRPr="00B7443A" w:rsidRDefault="00FF590B" w:rsidP="009466CA">
            <w:pPr>
              <w:jc w:val="center"/>
              <w:rPr>
                <w:bCs/>
              </w:rPr>
            </w:pPr>
          </w:p>
          <w:p w:rsidR="00FF590B" w:rsidRPr="00B7443A" w:rsidRDefault="00FF590B" w:rsidP="009466CA">
            <w:pPr>
              <w:jc w:val="center"/>
            </w:pPr>
          </w:p>
        </w:tc>
      </w:tr>
      <w:tr w:rsidR="00FF590B" w:rsidRPr="00B7443A" w:rsidTr="00FF590B">
        <w:tc>
          <w:tcPr>
            <w:tcW w:w="596" w:type="dxa"/>
            <w:tcBorders>
              <w:bottom w:val="single" w:sz="4" w:space="0" w:color="auto"/>
            </w:tcBorders>
          </w:tcPr>
          <w:p w:rsidR="00FF590B" w:rsidRPr="00B7443A" w:rsidRDefault="00FF590B" w:rsidP="00FF590B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FF590B" w:rsidRPr="00B7443A" w:rsidRDefault="00FF590B" w:rsidP="009466CA">
            <w:r w:rsidRPr="00B7443A">
              <w:t>KR-4244</w:t>
            </w:r>
          </w:p>
        </w:tc>
        <w:tc>
          <w:tcPr>
            <w:tcW w:w="3116" w:type="dxa"/>
          </w:tcPr>
          <w:p w:rsidR="00FF590B" w:rsidRPr="00B7443A" w:rsidRDefault="00FF590B" w:rsidP="009466CA">
            <w:r w:rsidRPr="00B7443A">
              <w:t>Sinupret forte dengtos tabletės</w:t>
            </w:r>
          </w:p>
          <w:p w:rsidR="00FF590B" w:rsidRPr="00B7443A" w:rsidRDefault="00FF590B" w:rsidP="009466CA"/>
          <w:p w:rsidR="00FF590B" w:rsidRPr="00B7443A" w:rsidRDefault="00FF590B" w:rsidP="009466CA">
            <w:r w:rsidRPr="00B7443A">
              <w:t>(</w:t>
            </w:r>
            <w:r w:rsidRPr="00B7443A">
              <w:rPr>
                <w:shd w:val="clear" w:color="auto" w:fill="FFFFFF"/>
              </w:rPr>
              <w:t>verbenų žolės milteliai, gencijonų šaknų milteliai, rūgštynių žolės milteliai, juoduogių šeivamedžių žiedų milteliai, raktažolių žiedų milteliai)</w:t>
            </w:r>
          </w:p>
          <w:p w:rsidR="00FF590B" w:rsidRPr="00B7443A" w:rsidRDefault="00FF590B" w:rsidP="009466CA"/>
        </w:tc>
        <w:tc>
          <w:tcPr>
            <w:tcW w:w="2669" w:type="dxa"/>
          </w:tcPr>
          <w:p w:rsidR="00FF590B" w:rsidRPr="00B7443A" w:rsidRDefault="00FF590B" w:rsidP="009466CA">
            <w:pPr>
              <w:keepNext/>
              <w:outlineLvl w:val="0"/>
              <w:rPr>
                <w:bCs/>
              </w:rPr>
            </w:pPr>
            <w:r w:rsidRPr="00B7443A">
              <w:rPr>
                <w:bCs/>
              </w:rPr>
              <w:t xml:space="preserve"> Vaistinės žaliavos raktažolių žiedų tiekėjų įteisinimas. </w:t>
            </w:r>
          </w:p>
          <w:p w:rsidR="00FF590B" w:rsidRPr="00B7443A" w:rsidRDefault="00FF590B" w:rsidP="009466CA">
            <w:pPr>
              <w:keepNext/>
              <w:outlineLvl w:val="0"/>
              <w:rPr>
                <w:bCs/>
              </w:rPr>
            </w:pPr>
          </w:p>
          <w:p w:rsidR="00FF590B" w:rsidRPr="00B7443A" w:rsidRDefault="00FF590B" w:rsidP="009466CA">
            <w:pPr>
              <w:keepNext/>
              <w:outlineLvl w:val="0"/>
              <w:rPr>
                <w:bCs/>
              </w:rPr>
            </w:pPr>
            <w:r w:rsidRPr="00B7443A">
              <w:rPr>
                <w:bCs/>
              </w:rPr>
              <w:t>Veikliosios medžiagos raktažolių žiedų miltelių gamybos proceso keitimas.</w:t>
            </w:r>
          </w:p>
          <w:p w:rsidR="00FF590B" w:rsidRPr="00B7443A" w:rsidRDefault="00FF590B" w:rsidP="009466CA">
            <w:pPr>
              <w:keepNext/>
              <w:outlineLvl w:val="0"/>
              <w:rPr>
                <w:bCs/>
              </w:rPr>
            </w:pPr>
          </w:p>
          <w:p w:rsidR="00FF590B" w:rsidRPr="00B7443A" w:rsidRDefault="00FF590B" w:rsidP="009466CA">
            <w:pPr>
              <w:keepNext/>
              <w:outlineLvl w:val="0"/>
              <w:rPr>
                <w:bCs/>
              </w:rPr>
            </w:pPr>
            <w:r w:rsidRPr="00B7443A">
              <w:rPr>
                <w:bCs/>
              </w:rPr>
              <w:t>Veikliosios medžiagos raktažolių žiedų miltelių specifikacijos ir analizės metodų keitimai.</w:t>
            </w:r>
          </w:p>
          <w:p w:rsidR="00FF590B" w:rsidRPr="00B7443A" w:rsidRDefault="00FF590B" w:rsidP="009466CA">
            <w:pPr>
              <w:keepNext/>
              <w:outlineLvl w:val="0"/>
              <w:rPr>
                <w:bCs/>
              </w:rPr>
            </w:pPr>
          </w:p>
          <w:p w:rsidR="00FF590B" w:rsidRPr="00B7443A" w:rsidRDefault="00FF590B" w:rsidP="009466CA">
            <w:pPr>
              <w:keepNext/>
              <w:outlineLvl w:val="0"/>
              <w:rPr>
                <w:bCs/>
              </w:rPr>
            </w:pPr>
          </w:p>
          <w:p w:rsidR="00FF590B" w:rsidRPr="00B7443A" w:rsidRDefault="00FF590B" w:rsidP="009466CA">
            <w:pPr>
              <w:keepNext/>
              <w:outlineLvl w:val="0"/>
              <w:rPr>
                <w:bCs/>
                <w:caps/>
              </w:rPr>
            </w:pPr>
            <w:r w:rsidRPr="00B7443A">
              <w:rPr>
                <w:bCs/>
              </w:rPr>
              <w:t>Veikliosios medžiagos raktažolių žiedų miltelių pakartotinės kokybės kontrolės įteisinimas.</w:t>
            </w:r>
          </w:p>
        </w:tc>
        <w:tc>
          <w:tcPr>
            <w:tcW w:w="1562" w:type="dxa"/>
          </w:tcPr>
          <w:p w:rsidR="00FF590B" w:rsidRPr="00B7443A" w:rsidRDefault="00FF590B" w:rsidP="009466CA">
            <w:pPr>
              <w:ind w:left="74"/>
            </w:pPr>
            <w:r w:rsidRPr="00B7443A">
              <w:t>BIONORICA SE, Vokietija</w:t>
            </w:r>
          </w:p>
        </w:tc>
        <w:tc>
          <w:tcPr>
            <w:tcW w:w="1673" w:type="dxa"/>
          </w:tcPr>
          <w:p w:rsidR="00FF590B" w:rsidRPr="00B7443A" w:rsidRDefault="00FF590B" w:rsidP="009466CA">
            <w:pPr>
              <w:jc w:val="center"/>
              <w:rPr>
                <w:bCs/>
              </w:rPr>
            </w:pPr>
            <w:r w:rsidRPr="00B7443A">
              <w:rPr>
                <w:bCs/>
              </w:rPr>
              <w:t>II/G</w:t>
            </w:r>
          </w:p>
          <w:p w:rsidR="00FF590B" w:rsidRPr="00B7443A" w:rsidRDefault="00FF590B" w:rsidP="009466CA">
            <w:pPr>
              <w:jc w:val="center"/>
              <w:rPr>
                <w:bCs/>
              </w:rPr>
            </w:pPr>
            <w:r w:rsidRPr="00B7443A">
              <w:rPr>
                <w:bCs/>
              </w:rPr>
              <w:t>B.I.a.1(z)</w:t>
            </w:r>
          </w:p>
          <w:p w:rsidR="00FF590B" w:rsidRPr="00B7443A" w:rsidRDefault="00FF590B" w:rsidP="009466CA">
            <w:pPr>
              <w:jc w:val="center"/>
              <w:rPr>
                <w:bCs/>
              </w:rPr>
            </w:pPr>
          </w:p>
          <w:p w:rsidR="00FF590B" w:rsidRPr="00B7443A" w:rsidRDefault="00FF590B" w:rsidP="009466CA">
            <w:pPr>
              <w:jc w:val="center"/>
              <w:rPr>
                <w:bCs/>
              </w:rPr>
            </w:pPr>
          </w:p>
          <w:p w:rsidR="00FF590B" w:rsidRPr="00B7443A" w:rsidRDefault="00FF590B" w:rsidP="009466CA">
            <w:pPr>
              <w:jc w:val="center"/>
              <w:rPr>
                <w:bCs/>
              </w:rPr>
            </w:pPr>
            <w:r w:rsidRPr="00B7443A">
              <w:rPr>
                <w:bCs/>
              </w:rPr>
              <w:t>B.I.a.2(d)</w:t>
            </w:r>
          </w:p>
          <w:p w:rsidR="00FF590B" w:rsidRPr="00B7443A" w:rsidRDefault="00FF590B" w:rsidP="009466CA">
            <w:pPr>
              <w:jc w:val="center"/>
              <w:rPr>
                <w:bCs/>
              </w:rPr>
            </w:pPr>
          </w:p>
          <w:p w:rsidR="00FF590B" w:rsidRPr="00B7443A" w:rsidRDefault="00FF590B" w:rsidP="009466CA">
            <w:pPr>
              <w:jc w:val="center"/>
              <w:rPr>
                <w:bCs/>
              </w:rPr>
            </w:pPr>
          </w:p>
          <w:p w:rsidR="00FF590B" w:rsidRPr="00B7443A" w:rsidRDefault="00FF590B" w:rsidP="009466CA">
            <w:pPr>
              <w:jc w:val="center"/>
              <w:rPr>
                <w:bCs/>
              </w:rPr>
            </w:pPr>
          </w:p>
          <w:p w:rsidR="00FF590B" w:rsidRPr="00B7443A" w:rsidRDefault="00FF590B" w:rsidP="009466CA">
            <w:pPr>
              <w:jc w:val="center"/>
              <w:rPr>
                <w:bCs/>
              </w:rPr>
            </w:pPr>
          </w:p>
          <w:p w:rsidR="00FF590B" w:rsidRPr="00B7443A" w:rsidRDefault="00FF590B" w:rsidP="009466CA">
            <w:pPr>
              <w:jc w:val="center"/>
              <w:rPr>
                <w:bCs/>
              </w:rPr>
            </w:pPr>
          </w:p>
          <w:p w:rsidR="00FF590B" w:rsidRPr="00B7443A" w:rsidRDefault="00FF590B" w:rsidP="009466CA">
            <w:pPr>
              <w:jc w:val="center"/>
              <w:rPr>
                <w:bCs/>
              </w:rPr>
            </w:pPr>
            <w:r w:rsidRPr="00B7443A">
              <w:rPr>
                <w:bCs/>
              </w:rPr>
              <w:t>B.I.b.1(b)</w:t>
            </w:r>
          </w:p>
          <w:p w:rsidR="00FF590B" w:rsidRPr="00B7443A" w:rsidRDefault="00FF590B" w:rsidP="009466CA">
            <w:pPr>
              <w:jc w:val="center"/>
              <w:rPr>
                <w:bCs/>
              </w:rPr>
            </w:pPr>
            <w:r w:rsidRPr="00B7443A">
              <w:rPr>
                <w:bCs/>
              </w:rPr>
              <w:t>B.I.b.1(d) B.I.b.2(a) B.I.b.2(e) B.I.b.2(z)</w:t>
            </w:r>
          </w:p>
          <w:p w:rsidR="00FF590B" w:rsidRPr="00B7443A" w:rsidRDefault="00FF590B" w:rsidP="009466CA">
            <w:pPr>
              <w:jc w:val="center"/>
              <w:rPr>
                <w:bCs/>
              </w:rPr>
            </w:pPr>
          </w:p>
          <w:p w:rsidR="00FF590B" w:rsidRPr="00B7443A" w:rsidRDefault="00FF590B" w:rsidP="009466CA">
            <w:pPr>
              <w:jc w:val="center"/>
              <w:rPr>
                <w:bCs/>
              </w:rPr>
            </w:pPr>
            <w:r w:rsidRPr="00B7443A">
              <w:rPr>
                <w:bCs/>
              </w:rPr>
              <w:t>B.I.d.1(a4)</w:t>
            </w:r>
          </w:p>
          <w:p w:rsidR="00FF590B" w:rsidRPr="00B7443A" w:rsidRDefault="00FF590B" w:rsidP="009466CA">
            <w:pPr>
              <w:rPr>
                <w:bCs/>
              </w:rPr>
            </w:pPr>
          </w:p>
        </w:tc>
      </w:tr>
      <w:tr w:rsidR="00FF590B" w:rsidRPr="00B7443A" w:rsidTr="00FF590B">
        <w:tc>
          <w:tcPr>
            <w:tcW w:w="596" w:type="dxa"/>
            <w:tcBorders>
              <w:bottom w:val="single" w:sz="4" w:space="0" w:color="auto"/>
            </w:tcBorders>
          </w:tcPr>
          <w:p w:rsidR="00FF590B" w:rsidRPr="00B7443A" w:rsidRDefault="00FF590B" w:rsidP="00FF590B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FF590B" w:rsidRPr="00B7443A" w:rsidRDefault="00FF590B" w:rsidP="009466CA">
            <w:r w:rsidRPr="00B7443A">
              <w:t>KR-4245</w:t>
            </w:r>
          </w:p>
        </w:tc>
        <w:tc>
          <w:tcPr>
            <w:tcW w:w="3116" w:type="dxa"/>
          </w:tcPr>
          <w:p w:rsidR="00FF590B" w:rsidRPr="00B7443A" w:rsidRDefault="00FF590B" w:rsidP="009466CA">
            <w:r w:rsidRPr="00B7443A">
              <w:t>Sinupret forte dengtos tabletės</w:t>
            </w:r>
          </w:p>
          <w:p w:rsidR="00FF590B" w:rsidRPr="00B7443A" w:rsidRDefault="00FF590B" w:rsidP="009466CA"/>
          <w:p w:rsidR="00FF590B" w:rsidRPr="00B7443A" w:rsidRDefault="00FF590B" w:rsidP="009466CA">
            <w:r w:rsidRPr="00B7443A">
              <w:t>(</w:t>
            </w:r>
            <w:r w:rsidRPr="00B7443A">
              <w:rPr>
                <w:shd w:val="clear" w:color="auto" w:fill="FFFFFF"/>
              </w:rPr>
              <w:t>verbenų žolės milteliai, gencijonų šaknų milteliai, rūgštynių žolės milteliai, juoduogių šeivamedžių žiedų milteliai, raktažolių žiedų milteliai)</w:t>
            </w:r>
          </w:p>
          <w:p w:rsidR="00FF590B" w:rsidRPr="00B7443A" w:rsidRDefault="00FF590B" w:rsidP="009466CA"/>
        </w:tc>
        <w:tc>
          <w:tcPr>
            <w:tcW w:w="2669" w:type="dxa"/>
          </w:tcPr>
          <w:p w:rsidR="00FF590B" w:rsidRPr="00B7443A" w:rsidRDefault="00FF590B" w:rsidP="009466CA">
            <w:pPr>
              <w:keepNext/>
              <w:outlineLvl w:val="0"/>
              <w:rPr>
                <w:bCs/>
              </w:rPr>
            </w:pPr>
            <w:r w:rsidRPr="00B7443A">
              <w:rPr>
                <w:bCs/>
              </w:rPr>
              <w:t xml:space="preserve">Vaistinės žaliavos rūgštynių žolės tiekėjų įteisinimas. </w:t>
            </w:r>
          </w:p>
          <w:p w:rsidR="00FF590B" w:rsidRPr="00B7443A" w:rsidRDefault="00FF590B" w:rsidP="009466CA">
            <w:pPr>
              <w:keepNext/>
              <w:outlineLvl w:val="0"/>
              <w:rPr>
                <w:bCs/>
              </w:rPr>
            </w:pPr>
          </w:p>
          <w:p w:rsidR="00FF590B" w:rsidRPr="00B7443A" w:rsidRDefault="00FF590B" w:rsidP="009466CA">
            <w:pPr>
              <w:keepNext/>
              <w:outlineLvl w:val="0"/>
              <w:rPr>
                <w:bCs/>
              </w:rPr>
            </w:pPr>
            <w:r w:rsidRPr="00B7443A">
              <w:rPr>
                <w:bCs/>
              </w:rPr>
              <w:t xml:space="preserve">Veikliosios medžiagos rūgštynių žolės miltelių gamybos proceso keitimas. </w:t>
            </w:r>
          </w:p>
          <w:p w:rsidR="00FF590B" w:rsidRPr="00B7443A" w:rsidRDefault="00FF590B" w:rsidP="009466CA">
            <w:pPr>
              <w:keepNext/>
              <w:outlineLvl w:val="0"/>
              <w:rPr>
                <w:bCs/>
              </w:rPr>
            </w:pPr>
          </w:p>
          <w:p w:rsidR="00FF590B" w:rsidRPr="00B7443A" w:rsidRDefault="00FF590B" w:rsidP="009466CA">
            <w:pPr>
              <w:keepNext/>
              <w:outlineLvl w:val="0"/>
              <w:rPr>
                <w:bCs/>
              </w:rPr>
            </w:pPr>
            <w:r w:rsidRPr="00B7443A">
              <w:rPr>
                <w:bCs/>
              </w:rPr>
              <w:t xml:space="preserve">Veikliosios medžiagos rūgštynių žolės miltelių specifikacijos ir analizės metodų keitimai. </w:t>
            </w:r>
          </w:p>
          <w:p w:rsidR="00FF590B" w:rsidRPr="00B7443A" w:rsidRDefault="00FF590B" w:rsidP="009466CA">
            <w:pPr>
              <w:keepNext/>
              <w:outlineLvl w:val="0"/>
              <w:rPr>
                <w:bCs/>
              </w:rPr>
            </w:pPr>
          </w:p>
          <w:p w:rsidR="00FF590B" w:rsidRPr="00B7443A" w:rsidRDefault="00FF590B" w:rsidP="009466CA">
            <w:pPr>
              <w:keepNext/>
              <w:outlineLvl w:val="0"/>
            </w:pPr>
            <w:r w:rsidRPr="00B7443A">
              <w:rPr>
                <w:bCs/>
              </w:rPr>
              <w:t xml:space="preserve">Veikliosios medžiagos rūgštynių žolės miltelių pakartotinės kokybės kontrolės įteisinimas. </w:t>
            </w:r>
          </w:p>
        </w:tc>
        <w:tc>
          <w:tcPr>
            <w:tcW w:w="1562" w:type="dxa"/>
          </w:tcPr>
          <w:p w:rsidR="00FF590B" w:rsidRPr="00B7443A" w:rsidRDefault="00FF590B" w:rsidP="009466CA">
            <w:r w:rsidRPr="00B7443A">
              <w:t>BIONORICA SE, Vokietija</w:t>
            </w:r>
          </w:p>
        </w:tc>
        <w:tc>
          <w:tcPr>
            <w:tcW w:w="1673" w:type="dxa"/>
          </w:tcPr>
          <w:p w:rsidR="00FF590B" w:rsidRPr="00B7443A" w:rsidRDefault="00FF590B" w:rsidP="009466CA">
            <w:pPr>
              <w:jc w:val="center"/>
            </w:pPr>
            <w:r w:rsidRPr="00B7443A">
              <w:t>II/G</w:t>
            </w:r>
          </w:p>
          <w:p w:rsidR="00FF590B" w:rsidRPr="00B7443A" w:rsidRDefault="00FF590B" w:rsidP="009466CA">
            <w:pPr>
              <w:jc w:val="center"/>
              <w:rPr>
                <w:bCs/>
              </w:rPr>
            </w:pPr>
            <w:r w:rsidRPr="00B7443A">
              <w:rPr>
                <w:bCs/>
              </w:rPr>
              <w:t>B.I.a.1(z)</w:t>
            </w:r>
          </w:p>
          <w:p w:rsidR="00FF590B" w:rsidRPr="00B7443A" w:rsidRDefault="00FF590B" w:rsidP="009466CA">
            <w:pPr>
              <w:jc w:val="center"/>
              <w:rPr>
                <w:bCs/>
              </w:rPr>
            </w:pPr>
          </w:p>
          <w:p w:rsidR="00FF590B" w:rsidRPr="00B7443A" w:rsidRDefault="00FF590B" w:rsidP="009466CA">
            <w:pPr>
              <w:jc w:val="center"/>
              <w:rPr>
                <w:bCs/>
              </w:rPr>
            </w:pPr>
          </w:p>
          <w:p w:rsidR="00FF590B" w:rsidRPr="00B7443A" w:rsidRDefault="00FF590B" w:rsidP="009466CA">
            <w:pPr>
              <w:jc w:val="center"/>
              <w:rPr>
                <w:bCs/>
              </w:rPr>
            </w:pPr>
            <w:r w:rsidRPr="00B7443A">
              <w:rPr>
                <w:bCs/>
              </w:rPr>
              <w:t>B.I.a.2(d)</w:t>
            </w:r>
          </w:p>
          <w:p w:rsidR="00FF590B" w:rsidRPr="00B7443A" w:rsidRDefault="00FF590B" w:rsidP="009466CA">
            <w:pPr>
              <w:jc w:val="center"/>
              <w:rPr>
                <w:bCs/>
              </w:rPr>
            </w:pPr>
          </w:p>
          <w:p w:rsidR="00FF590B" w:rsidRPr="00B7443A" w:rsidRDefault="00FF590B" w:rsidP="009466CA">
            <w:pPr>
              <w:jc w:val="center"/>
              <w:rPr>
                <w:bCs/>
              </w:rPr>
            </w:pPr>
          </w:p>
          <w:p w:rsidR="00FF590B" w:rsidRPr="00B7443A" w:rsidRDefault="00FF590B" w:rsidP="009466CA">
            <w:pPr>
              <w:jc w:val="center"/>
              <w:rPr>
                <w:bCs/>
              </w:rPr>
            </w:pPr>
          </w:p>
          <w:p w:rsidR="00FF590B" w:rsidRPr="00B7443A" w:rsidRDefault="00FF590B" w:rsidP="009466CA">
            <w:pPr>
              <w:jc w:val="center"/>
              <w:rPr>
                <w:bCs/>
              </w:rPr>
            </w:pPr>
          </w:p>
          <w:p w:rsidR="00FF590B" w:rsidRPr="00B7443A" w:rsidRDefault="00FF590B" w:rsidP="009466CA">
            <w:pPr>
              <w:jc w:val="center"/>
              <w:rPr>
                <w:bCs/>
              </w:rPr>
            </w:pPr>
            <w:r w:rsidRPr="00B7443A">
              <w:rPr>
                <w:bCs/>
              </w:rPr>
              <w:t>B.I.b.1(b) B.I.b.1(d) B.I.b.2(a) B.I.b.2(e) B.I.b.2(z)</w:t>
            </w:r>
          </w:p>
          <w:p w:rsidR="00FF590B" w:rsidRDefault="00FF590B" w:rsidP="009466CA">
            <w:pPr>
              <w:jc w:val="center"/>
              <w:rPr>
                <w:bCs/>
              </w:rPr>
            </w:pPr>
          </w:p>
          <w:p w:rsidR="00FF590B" w:rsidRDefault="00FF590B" w:rsidP="009466CA">
            <w:pPr>
              <w:jc w:val="center"/>
              <w:rPr>
                <w:bCs/>
              </w:rPr>
            </w:pPr>
          </w:p>
          <w:p w:rsidR="00FF590B" w:rsidRPr="00B7443A" w:rsidRDefault="00FF590B" w:rsidP="009466CA">
            <w:pPr>
              <w:jc w:val="center"/>
              <w:rPr>
                <w:bCs/>
              </w:rPr>
            </w:pPr>
          </w:p>
          <w:p w:rsidR="00FF590B" w:rsidRPr="00B7443A" w:rsidRDefault="00FF590B" w:rsidP="009466CA">
            <w:pPr>
              <w:jc w:val="center"/>
              <w:rPr>
                <w:bCs/>
              </w:rPr>
            </w:pPr>
          </w:p>
          <w:p w:rsidR="00FF590B" w:rsidRPr="00B7443A" w:rsidRDefault="00FF590B" w:rsidP="009466CA">
            <w:pPr>
              <w:jc w:val="center"/>
              <w:rPr>
                <w:bCs/>
              </w:rPr>
            </w:pPr>
            <w:r w:rsidRPr="00B7443A">
              <w:rPr>
                <w:bCs/>
              </w:rPr>
              <w:t>B.I.d.1(a4)</w:t>
            </w:r>
          </w:p>
          <w:p w:rsidR="00FF590B" w:rsidRPr="00B7443A" w:rsidRDefault="00FF590B" w:rsidP="009466CA"/>
        </w:tc>
      </w:tr>
      <w:tr w:rsidR="00FF590B" w:rsidRPr="00B7443A" w:rsidTr="00FF590B">
        <w:tc>
          <w:tcPr>
            <w:tcW w:w="596" w:type="dxa"/>
            <w:tcBorders>
              <w:bottom w:val="single" w:sz="4" w:space="0" w:color="auto"/>
            </w:tcBorders>
          </w:tcPr>
          <w:p w:rsidR="00FF590B" w:rsidRPr="00B7443A" w:rsidRDefault="00FF590B" w:rsidP="00FF590B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FF590B" w:rsidRPr="00B7443A" w:rsidRDefault="00FF590B" w:rsidP="009466CA">
            <w:r w:rsidRPr="00B7443A">
              <w:t>KR-4247</w:t>
            </w:r>
          </w:p>
        </w:tc>
        <w:tc>
          <w:tcPr>
            <w:tcW w:w="3116" w:type="dxa"/>
          </w:tcPr>
          <w:p w:rsidR="00FF590B" w:rsidRPr="00B7443A" w:rsidRDefault="00FF590B" w:rsidP="009466CA">
            <w:r w:rsidRPr="00B7443A">
              <w:t>Sinupret forte dengtos tabletės</w:t>
            </w:r>
          </w:p>
          <w:p w:rsidR="00FF590B" w:rsidRPr="00B7443A" w:rsidRDefault="00FF590B" w:rsidP="009466CA"/>
          <w:p w:rsidR="00FF590B" w:rsidRPr="00B7443A" w:rsidRDefault="00FF590B" w:rsidP="009466CA">
            <w:r w:rsidRPr="00B7443A">
              <w:t>(</w:t>
            </w:r>
            <w:r w:rsidRPr="00B7443A">
              <w:rPr>
                <w:shd w:val="clear" w:color="auto" w:fill="FFFFFF"/>
              </w:rPr>
              <w:t>verbenų žolės milteliai, gencijonų šaknų milteliai, rūgštynių žolės milteliai, juoduogių šeivamedžių žiedų milteliai, raktažolių žiedų milteliai)</w:t>
            </w:r>
          </w:p>
          <w:p w:rsidR="00FF590B" w:rsidRPr="00B7443A" w:rsidRDefault="00FF590B" w:rsidP="009466CA"/>
        </w:tc>
        <w:tc>
          <w:tcPr>
            <w:tcW w:w="2669" w:type="dxa"/>
          </w:tcPr>
          <w:p w:rsidR="00FF590B" w:rsidRPr="00B7443A" w:rsidRDefault="00FF590B" w:rsidP="009466CA">
            <w:pPr>
              <w:keepNext/>
              <w:outlineLvl w:val="0"/>
              <w:rPr>
                <w:bCs/>
              </w:rPr>
            </w:pPr>
            <w:r w:rsidRPr="00B7443A">
              <w:rPr>
                <w:bCs/>
              </w:rPr>
              <w:t xml:space="preserve"> Vaistinės žaliavos verbenų žolės tiekėjų įteisinimas. </w:t>
            </w:r>
          </w:p>
          <w:p w:rsidR="00FF590B" w:rsidRPr="00B7443A" w:rsidRDefault="00FF590B" w:rsidP="009466CA">
            <w:pPr>
              <w:keepNext/>
              <w:outlineLvl w:val="0"/>
              <w:rPr>
                <w:bCs/>
              </w:rPr>
            </w:pPr>
          </w:p>
          <w:p w:rsidR="00FF590B" w:rsidRPr="00B7443A" w:rsidRDefault="00FF590B" w:rsidP="009466CA">
            <w:pPr>
              <w:keepNext/>
              <w:outlineLvl w:val="0"/>
              <w:rPr>
                <w:bCs/>
              </w:rPr>
            </w:pPr>
            <w:r>
              <w:rPr>
                <w:bCs/>
              </w:rPr>
              <w:t>V</w:t>
            </w:r>
            <w:r w:rsidRPr="00B7443A">
              <w:rPr>
                <w:bCs/>
              </w:rPr>
              <w:t xml:space="preserve">eikliosios medžiagos verbenų žolės miltelių gamybos proceso keitimas. </w:t>
            </w:r>
          </w:p>
          <w:p w:rsidR="00FF590B" w:rsidRPr="00B7443A" w:rsidRDefault="00FF590B" w:rsidP="009466CA">
            <w:pPr>
              <w:keepNext/>
              <w:outlineLvl w:val="0"/>
              <w:rPr>
                <w:bCs/>
              </w:rPr>
            </w:pPr>
          </w:p>
          <w:p w:rsidR="00FF590B" w:rsidRPr="00B7443A" w:rsidRDefault="00FF590B" w:rsidP="009466CA">
            <w:pPr>
              <w:keepNext/>
              <w:outlineLvl w:val="0"/>
              <w:rPr>
                <w:bCs/>
              </w:rPr>
            </w:pPr>
            <w:r w:rsidRPr="00B7443A">
              <w:rPr>
                <w:bCs/>
              </w:rPr>
              <w:t>Veikliosios medžiagos verbenų žolės miltelių specifikacijos ir analizės metodų keitimai.</w:t>
            </w:r>
          </w:p>
          <w:p w:rsidR="00FF590B" w:rsidRPr="00B7443A" w:rsidRDefault="00FF590B" w:rsidP="009466CA">
            <w:pPr>
              <w:keepNext/>
              <w:outlineLvl w:val="0"/>
              <w:rPr>
                <w:bCs/>
              </w:rPr>
            </w:pPr>
          </w:p>
          <w:p w:rsidR="00FF590B" w:rsidRPr="00B7443A" w:rsidRDefault="00FF590B" w:rsidP="009466CA">
            <w:pPr>
              <w:keepNext/>
              <w:outlineLvl w:val="0"/>
            </w:pPr>
            <w:r w:rsidRPr="00B7443A">
              <w:rPr>
                <w:bCs/>
              </w:rPr>
              <w:t>Veikliosios medžiagos verbenų žolės miltelių pakartotinės kokybės kontrolės įteisinimas.</w:t>
            </w:r>
          </w:p>
        </w:tc>
        <w:tc>
          <w:tcPr>
            <w:tcW w:w="1562" w:type="dxa"/>
          </w:tcPr>
          <w:p w:rsidR="00FF590B" w:rsidRPr="00B7443A" w:rsidRDefault="00FF590B" w:rsidP="009466CA">
            <w:r w:rsidRPr="00B7443A">
              <w:t>BIONORICA SE, Vokietija</w:t>
            </w:r>
          </w:p>
        </w:tc>
        <w:tc>
          <w:tcPr>
            <w:tcW w:w="1673" w:type="dxa"/>
          </w:tcPr>
          <w:p w:rsidR="00FF590B" w:rsidRPr="00B7443A" w:rsidRDefault="00FF590B" w:rsidP="009466CA">
            <w:pPr>
              <w:jc w:val="center"/>
              <w:rPr>
                <w:bCs/>
              </w:rPr>
            </w:pPr>
            <w:r w:rsidRPr="00B7443A">
              <w:rPr>
                <w:bCs/>
              </w:rPr>
              <w:t>II/G</w:t>
            </w:r>
          </w:p>
          <w:p w:rsidR="00FF590B" w:rsidRPr="00B7443A" w:rsidRDefault="00FF590B" w:rsidP="009466CA">
            <w:pPr>
              <w:jc w:val="center"/>
              <w:rPr>
                <w:bCs/>
              </w:rPr>
            </w:pPr>
            <w:r w:rsidRPr="00B7443A">
              <w:rPr>
                <w:bCs/>
              </w:rPr>
              <w:t>B.I.a.1(z)</w:t>
            </w:r>
          </w:p>
          <w:p w:rsidR="00FF590B" w:rsidRPr="00B7443A" w:rsidRDefault="00FF590B" w:rsidP="009466CA">
            <w:pPr>
              <w:jc w:val="center"/>
              <w:rPr>
                <w:bCs/>
              </w:rPr>
            </w:pPr>
          </w:p>
          <w:p w:rsidR="00FF590B" w:rsidRPr="00B7443A" w:rsidRDefault="00FF590B" w:rsidP="009466CA">
            <w:pPr>
              <w:jc w:val="center"/>
              <w:rPr>
                <w:bCs/>
              </w:rPr>
            </w:pPr>
          </w:p>
          <w:p w:rsidR="00FF590B" w:rsidRPr="00B7443A" w:rsidRDefault="00FF590B" w:rsidP="009466CA">
            <w:pPr>
              <w:jc w:val="center"/>
              <w:rPr>
                <w:bCs/>
              </w:rPr>
            </w:pPr>
            <w:r w:rsidRPr="00B7443A">
              <w:rPr>
                <w:bCs/>
              </w:rPr>
              <w:t>B.I.a.2(d)</w:t>
            </w:r>
          </w:p>
          <w:p w:rsidR="00FF590B" w:rsidRPr="00B7443A" w:rsidRDefault="00FF590B" w:rsidP="009466CA">
            <w:pPr>
              <w:jc w:val="center"/>
              <w:rPr>
                <w:bCs/>
              </w:rPr>
            </w:pPr>
          </w:p>
          <w:p w:rsidR="00FF590B" w:rsidRPr="00B7443A" w:rsidRDefault="00FF590B" w:rsidP="009466CA">
            <w:pPr>
              <w:jc w:val="center"/>
              <w:rPr>
                <w:bCs/>
              </w:rPr>
            </w:pPr>
          </w:p>
          <w:p w:rsidR="00FF590B" w:rsidRPr="00B7443A" w:rsidRDefault="00FF590B" w:rsidP="009466CA">
            <w:pPr>
              <w:jc w:val="center"/>
              <w:rPr>
                <w:bCs/>
              </w:rPr>
            </w:pPr>
          </w:p>
          <w:p w:rsidR="00FF590B" w:rsidRPr="00B7443A" w:rsidRDefault="00FF590B" w:rsidP="009466CA">
            <w:pPr>
              <w:jc w:val="center"/>
              <w:rPr>
                <w:bCs/>
              </w:rPr>
            </w:pPr>
          </w:p>
          <w:p w:rsidR="00FF590B" w:rsidRPr="00B7443A" w:rsidRDefault="00FF590B" w:rsidP="009466CA">
            <w:pPr>
              <w:jc w:val="center"/>
              <w:rPr>
                <w:bCs/>
              </w:rPr>
            </w:pPr>
            <w:r w:rsidRPr="00B7443A">
              <w:rPr>
                <w:bCs/>
              </w:rPr>
              <w:t>B.I.b.1(b) B.I.b.1(d) B.I.b.2(a) B.I.b.2(e) B.I.b.2(z)</w:t>
            </w:r>
          </w:p>
          <w:p w:rsidR="00FF590B" w:rsidRPr="00B7443A" w:rsidRDefault="00FF590B" w:rsidP="009466CA">
            <w:pPr>
              <w:jc w:val="center"/>
              <w:rPr>
                <w:bCs/>
              </w:rPr>
            </w:pPr>
          </w:p>
          <w:p w:rsidR="00FF590B" w:rsidRPr="00B7443A" w:rsidRDefault="00FF590B" w:rsidP="009466CA">
            <w:pPr>
              <w:jc w:val="center"/>
              <w:rPr>
                <w:bCs/>
              </w:rPr>
            </w:pPr>
          </w:p>
          <w:p w:rsidR="00FF590B" w:rsidRPr="00B7443A" w:rsidRDefault="00FF590B" w:rsidP="009466CA">
            <w:pPr>
              <w:jc w:val="center"/>
              <w:rPr>
                <w:bCs/>
              </w:rPr>
            </w:pPr>
            <w:r w:rsidRPr="00B7443A">
              <w:rPr>
                <w:bCs/>
              </w:rPr>
              <w:t>B.I.d.1(a4)</w:t>
            </w:r>
          </w:p>
          <w:p w:rsidR="00FF590B" w:rsidRPr="00B7443A" w:rsidRDefault="00FF590B" w:rsidP="009466CA">
            <w:pPr>
              <w:jc w:val="center"/>
              <w:rPr>
                <w:bCs/>
              </w:rPr>
            </w:pPr>
          </w:p>
          <w:p w:rsidR="00FF590B" w:rsidRPr="00B7443A" w:rsidRDefault="00FF590B" w:rsidP="009466CA">
            <w:pPr>
              <w:jc w:val="center"/>
              <w:rPr>
                <w:bCs/>
              </w:rPr>
            </w:pPr>
          </w:p>
        </w:tc>
      </w:tr>
      <w:tr w:rsidR="00FF590B" w:rsidRPr="00B7443A" w:rsidTr="00FF590B">
        <w:tc>
          <w:tcPr>
            <w:tcW w:w="596" w:type="dxa"/>
            <w:tcBorders>
              <w:bottom w:val="single" w:sz="4" w:space="0" w:color="auto"/>
            </w:tcBorders>
          </w:tcPr>
          <w:p w:rsidR="00FF590B" w:rsidRPr="00B7443A" w:rsidRDefault="00FF590B" w:rsidP="00FF590B">
            <w:pPr>
              <w:numPr>
                <w:ilvl w:val="0"/>
                <w:numId w:val="2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FF590B" w:rsidRPr="00B7443A" w:rsidRDefault="00FF590B" w:rsidP="009466CA">
            <w:r w:rsidRPr="00B7443A">
              <w:t>KR-4075</w:t>
            </w:r>
          </w:p>
        </w:tc>
        <w:tc>
          <w:tcPr>
            <w:tcW w:w="3116" w:type="dxa"/>
          </w:tcPr>
          <w:p w:rsidR="00FF590B" w:rsidRPr="00B7443A" w:rsidRDefault="00FF590B" w:rsidP="009466CA">
            <w:r w:rsidRPr="00B7443A">
              <w:t xml:space="preserve">TAZEPAM 10 mg plėvele dengtos tabletės </w:t>
            </w:r>
          </w:p>
          <w:p w:rsidR="00FF590B" w:rsidRPr="00B7443A" w:rsidRDefault="00FF590B" w:rsidP="009466CA"/>
          <w:p w:rsidR="00FF590B" w:rsidRPr="00B7443A" w:rsidRDefault="00FF590B" w:rsidP="009466CA">
            <w:r w:rsidRPr="00B7443A">
              <w:t>(oksazepamas)</w:t>
            </w:r>
          </w:p>
        </w:tc>
        <w:tc>
          <w:tcPr>
            <w:tcW w:w="2669" w:type="dxa"/>
          </w:tcPr>
          <w:p w:rsidR="00FF590B" w:rsidRPr="00B7443A" w:rsidRDefault="00FF590B" w:rsidP="009466CA">
            <w:pPr>
              <w:keepNext/>
              <w:outlineLvl w:val="0"/>
              <w:rPr>
                <w:bCs/>
              </w:rPr>
            </w:pPr>
            <w:r w:rsidRPr="00B7443A">
              <w:rPr>
                <w:bCs/>
                <w:caps/>
              </w:rPr>
              <w:t>V</w:t>
            </w:r>
            <w:r w:rsidRPr="00B7443A">
              <w:rPr>
                <w:bCs/>
              </w:rPr>
              <w:t xml:space="preserve">eikliosios medžiagos gamybos bylos atnaujinimas. </w:t>
            </w:r>
          </w:p>
          <w:p w:rsidR="00FF590B" w:rsidRPr="00B7443A" w:rsidRDefault="00FF590B" w:rsidP="009466CA"/>
        </w:tc>
        <w:tc>
          <w:tcPr>
            <w:tcW w:w="1562" w:type="dxa"/>
          </w:tcPr>
          <w:p w:rsidR="00FF590B" w:rsidRPr="00B7443A" w:rsidRDefault="00FF590B" w:rsidP="009466CA">
            <w:r w:rsidRPr="00B7443A">
              <w:t xml:space="preserve">Tarchominskie Zaklady Farmaceutyczne „Polfa“ Spolka Akcyjna, </w:t>
            </w:r>
          </w:p>
          <w:p w:rsidR="00FF590B" w:rsidRPr="00B7443A" w:rsidRDefault="00FF590B" w:rsidP="009466CA">
            <w:r w:rsidRPr="00B7443A">
              <w:t>Lenkija</w:t>
            </w:r>
          </w:p>
        </w:tc>
        <w:tc>
          <w:tcPr>
            <w:tcW w:w="1673" w:type="dxa"/>
          </w:tcPr>
          <w:p w:rsidR="00FF590B" w:rsidRPr="00B7443A" w:rsidRDefault="00FF590B" w:rsidP="009466CA">
            <w:pPr>
              <w:jc w:val="center"/>
            </w:pPr>
            <w:r w:rsidRPr="00B7443A">
              <w:rPr>
                <w:bCs/>
              </w:rPr>
              <w:t>II/B.I.(z)</w:t>
            </w:r>
          </w:p>
        </w:tc>
      </w:tr>
      <w:tr w:rsidR="00FF590B" w:rsidRPr="00B7443A" w:rsidTr="004A438F">
        <w:tc>
          <w:tcPr>
            <w:tcW w:w="10749" w:type="dxa"/>
            <w:gridSpan w:val="6"/>
            <w:tcBorders>
              <w:bottom w:val="single" w:sz="4" w:space="0" w:color="auto"/>
            </w:tcBorders>
          </w:tcPr>
          <w:p w:rsidR="00FF590B" w:rsidRPr="00FF590B" w:rsidRDefault="00FF590B" w:rsidP="00FF590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Klinikiniai keitimai</w:t>
            </w:r>
          </w:p>
        </w:tc>
      </w:tr>
      <w:tr w:rsidR="00FF590B" w:rsidRPr="00B7443A" w:rsidTr="00FF590B">
        <w:tc>
          <w:tcPr>
            <w:tcW w:w="596" w:type="dxa"/>
            <w:tcBorders>
              <w:bottom w:val="single" w:sz="4" w:space="0" w:color="auto"/>
            </w:tcBorders>
          </w:tcPr>
          <w:p w:rsidR="00FF590B" w:rsidRPr="00B7443A" w:rsidRDefault="00FF590B" w:rsidP="00FF590B">
            <w:pPr>
              <w:numPr>
                <w:ilvl w:val="0"/>
                <w:numId w:val="17"/>
              </w:numPr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F590B" w:rsidRPr="00B7443A" w:rsidRDefault="00FF590B" w:rsidP="009466CA">
            <w:r w:rsidRPr="00B7443A">
              <w:t>KR-4627</w:t>
            </w:r>
          </w:p>
          <w:p w:rsidR="00FF590B" w:rsidRPr="00B7443A" w:rsidRDefault="00FF590B" w:rsidP="009466CA"/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FF590B" w:rsidRPr="00B7443A" w:rsidRDefault="00FF590B" w:rsidP="009466CA">
            <w:pPr>
              <w:tabs>
                <w:tab w:val="left" w:pos="567"/>
              </w:tabs>
              <w:spacing w:line="260" w:lineRule="exact"/>
              <w:rPr>
                <w:bCs/>
              </w:rPr>
            </w:pPr>
            <w:r w:rsidRPr="00B7443A">
              <w:rPr>
                <w:bCs/>
              </w:rPr>
              <w:t>Atrovent N 20 mikrogramų/dozėje suslėgtasis įkvepiamasis tirpalas</w:t>
            </w:r>
          </w:p>
          <w:p w:rsidR="00FF590B" w:rsidRPr="00B7443A" w:rsidRDefault="00FF590B" w:rsidP="009466CA">
            <w:pPr>
              <w:tabs>
                <w:tab w:val="left" w:pos="567"/>
              </w:tabs>
              <w:spacing w:line="260" w:lineRule="exact"/>
              <w:rPr>
                <w:bCs/>
              </w:rPr>
            </w:pPr>
          </w:p>
          <w:p w:rsidR="00FF590B" w:rsidRPr="00B7443A" w:rsidRDefault="00FF590B" w:rsidP="009466CA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lang w:eastAsia="hu-HU"/>
              </w:rPr>
            </w:pPr>
            <w:r w:rsidRPr="00B7443A">
              <w:rPr>
                <w:kern w:val="28"/>
              </w:rPr>
              <w:t>(</w:t>
            </w:r>
            <w:r w:rsidRPr="00B7443A">
              <w:t>ipratropio bromidas</w:t>
            </w:r>
            <w:r w:rsidRPr="00B7443A">
              <w:rPr>
                <w:kern w:val="28"/>
                <w:lang w:eastAsia="en-GB"/>
              </w:rPr>
              <w:t>)</w:t>
            </w:r>
          </w:p>
        </w:tc>
        <w:tc>
          <w:tcPr>
            <w:tcW w:w="2669" w:type="dxa"/>
            <w:tcBorders>
              <w:left w:val="single" w:sz="4" w:space="0" w:color="auto"/>
              <w:right w:val="single" w:sz="4" w:space="0" w:color="auto"/>
            </w:tcBorders>
          </w:tcPr>
          <w:p w:rsidR="00FF590B" w:rsidRPr="00B7443A" w:rsidRDefault="00FF590B" w:rsidP="009466CA">
            <w:pPr>
              <w:rPr>
                <w:highlight w:val="yellow"/>
              </w:rPr>
            </w:pPr>
            <w:r w:rsidRPr="00B7443A">
              <w:t>PCS 4.2, 4.8, 5.1, 5.2  sk. ir PL 1, 3 sk. informacijos keitimas.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FF590B" w:rsidRPr="00B7443A" w:rsidRDefault="00FF590B" w:rsidP="009466CA">
            <w:pPr>
              <w:tabs>
                <w:tab w:val="left" w:pos="567"/>
              </w:tabs>
              <w:spacing w:line="260" w:lineRule="exact"/>
            </w:pPr>
            <w:r w:rsidRPr="00B7443A">
              <w:t>Boehringer Ingelheim,</w:t>
            </w:r>
          </w:p>
          <w:p w:rsidR="00FF590B" w:rsidRPr="00B7443A" w:rsidRDefault="00FF590B" w:rsidP="009466CA">
            <w:pPr>
              <w:tabs>
                <w:tab w:val="left" w:pos="567"/>
              </w:tabs>
              <w:spacing w:line="260" w:lineRule="exact"/>
              <w:rPr>
                <w:b/>
              </w:rPr>
            </w:pPr>
            <w:r w:rsidRPr="00B7443A">
              <w:t>Vokietija</w:t>
            </w:r>
          </w:p>
          <w:p w:rsidR="00FF590B" w:rsidRPr="00B7443A" w:rsidRDefault="00FF590B" w:rsidP="009466CA">
            <w:pPr>
              <w:suppressAutoHyphens/>
              <w:rPr>
                <w:highlight w:val="yellow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FF590B" w:rsidRPr="00B7443A" w:rsidRDefault="00FF590B" w:rsidP="009466CA">
            <w:pPr>
              <w:jc w:val="center"/>
            </w:pPr>
            <w:r w:rsidRPr="00B7443A">
              <w:t>II/C.I.4</w:t>
            </w:r>
          </w:p>
          <w:p w:rsidR="00FF590B" w:rsidRPr="00B7443A" w:rsidRDefault="00FF590B" w:rsidP="009466CA">
            <w:pPr>
              <w:jc w:val="center"/>
            </w:pPr>
          </w:p>
          <w:p w:rsidR="00FF590B" w:rsidRPr="00B7443A" w:rsidRDefault="00FF590B" w:rsidP="009466CA">
            <w:pPr>
              <w:jc w:val="center"/>
            </w:pPr>
          </w:p>
          <w:p w:rsidR="00FF590B" w:rsidRPr="00B7443A" w:rsidRDefault="00FF590B" w:rsidP="009466CA">
            <w:pPr>
              <w:jc w:val="center"/>
            </w:pPr>
          </w:p>
          <w:p w:rsidR="00FF590B" w:rsidRPr="00B7443A" w:rsidRDefault="00FF590B" w:rsidP="009466CA">
            <w:pPr>
              <w:jc w:val="center"/>
            </w:pPr>
          </w:p>
        </w:tc>
      </w:tr>
      <w:tr w:rsidR="00FF590B" w:rsidRPr="00B7443A" w:rsidTr="00FF590B">
        <w:tc>
          <w:tcPr>
            <w:tcW w:w="596" w:type="dxa"/>
            <w:tcBorders>
              <w:bottom w:val="single" w:sz="4" w:space="0" w:color="auto"/>
            </w:tcBorders>
          </w:tcPr>
          <w:p w:rsidR="00FF590B" w:rsidRPr="00B7443A" w:rsidRDefault="00FF590B" w:rsidP="00FF590B">
            <w:pPr>
              <w:numPr>
                <w:ilvl w:val="0"/>
                <w:numId w:val="17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F590B" w:rsidRPr="00B7443A" w:rsidRDefault="00FF590B" w:rsidP="009466CA">
            <w:r w:rsidRPr="00B7443A">
              <w:t>KR-4631</w:t>
            </w:r>
          </w:p>
          <w:p w:rsidR="00FF590B" w:rsidRPr="00B7443A" w:rsidRDefault="00FF590B" w:rsidP="009466CA"/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FF590B" w:rsidRPr="00B7443A" w:rsidRDefault="00FF590B" w:rsidP="009466CA">
            <w:pPr>
              <w:rPr>
                <w:lang w:eastAsia="lt-LT"/>
              </w:rPr>
            </w:pPr>
            <w:r w:rsidRPr="00B7443A">
              <w:rPr>
                <w:lang w:eastAsia="lt-LT"/>
              </w:rPr>
              <w:t xml:space="preserve">Berodual N 20/50 mikrogramų/dozėje suslėgtasis įkvepiamasis tirpalas </w:t>
            </w:r>
          </w:p>
          <w:p w:rsidR="00FF590B" w:rsidRPr="00B7443A" w:rsidRDefault="00FF590B" w:rsidP="00FF590B">
            <w:pPr>
              <w:rPr>
                <w:lang w:eastAsia="hu-HU"/>
              </w:rPr>
            </w:pPr>
            <w:r w:rsidRPr="00B7443A">
              <w:t>(ipratropio bromidas ir</w:t>
            </w:r>
            <w:r w:rsidRPr="00B7443A">
              <w:rPr>
                <w:lang w:eastAsia="lt-LT"/>
              </w:rPr>
              <w:t xml:space="preserve"> fenoterolio hidrobromidas</w:t>
            </w:r>
            <w:r w:rsidRPr="00B7443A">
              <w:rPr>
                <w:lang w:eastAsia="en-GB"/>
              </w:rPr>
              <w:t>)</w:t>
            </w:r>
          </w:p>
        </w:tc>
        <w:tc>
          <w:tcPr>
            <w:tcW w:w="2669" w:type="dxa"/>
            <w:tcBorders>
              <w:left w:val="single" w:sz="4" w:space="0" w:color="auto"/>
              <w:right w:val="single" w:sz="4" w:space="0" w:color="auto"/>
            </w:tcBorders>
          </w:tcPr>
          <w:p w:rsidR="00FF590B" w:rsidRPr="00B7443A" w:rsidRDefault="00FF590B" w:rsidP="009466CA">
            <w:pPr>
              <w:rPr>
                <w:highlight w:val="yellow"/>
              </w:rPr>
            </w:pPr>
            <w:r w:rsidRPr="00B7443A">
              <w:t>PCS 4.2, 4.8, 5.1, 5.2, 5.3 sk. ir PL 2, 3,4 sk. informacijos keitimas.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FF590B" w:rsidRPr="00B7443A" w:rsidRDefault="00FF590B" w:rsidP="009466CA">
            <w:pPr>
              <w:tabs>
                <w:tab w:val="left" w:pos="567"/>
              </w:tabs>
              <w:spacing w:line="260" w:lineRule="exact"/>
            </w:pPr>
            <w:r w:rsidRPr="00B7443A">
              <w:t>Boehringer Ingelheim,</w:t>
            </w:r>
          </w:p>
          <w:p w:rsidR="00FF590B" w:rsidRPr="00B7443A" w:rsidRDefault="00FF590B" w:rsidP="009466CA">
            <w:pPr>
              <w:tabs>
                <w:tab w:val="left" w:pos="567"/>
              </w:tabs>
              <w:spacing w:line="260" w:lineRule="exact"/>
              <w:rPr>
                <w:b/>
              </w:rPr>
            </w:pPr>
            <w:r w:rsidRPr="00B7443A">
              <w:t>Vokietija</w:t>
            </w:r>
          </w:p>
          <w:p w:rsidR="00FF590B" w:rsidRPr="00B7443A" w:rsidRDefault="00FF590B" w:rsidP="009466CA">
            <w:pPr>
              <w:suppressAutoHyphens/>
              <w:rPr>
                <w:highlight w:val="yellow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FF590B" w:rsidRPr="00B7443A" w:rsidRDefault="00FF590B" w:rsidP="009466CA">
            <w:pPr>
              <w:jc w:val="center"/>
            </w:pPr>
            <w:r w:rsidRPr="00B7443A">
              <w:t>II/C.I.4</w:t>
            </w:r>
          </w:p>
          <w:p w:rsidR="00FF590B" w:rsidRPr="00B7443A" w:rsidRDefault="00FF590B" w:rsidP="009466CA">
            <w:pPr>
              <w:jc w:val="center"/>
            </w:pPr>
          </w:p>
          <w:p w:rsidR="00FF590B" w:rsidRPr="00B7443A" w:rsidRDefault="00FF590B" w:rsidP="009466CA">
            <w:pPr>
              <w:jc w:val="center"/>
            </w:pPr>
          </w:p>
        </w:tc>
      </w:tr>
      <w:tr w:rsidR="00FF590B" w:rsidRPr="00B7443A" w:rsidTr="00FF590B">
        <w:tc>
          <w:tcPr>
            <w:tcW w:w="596" w:type="dxa"/>
            <w:tcBorders>
              <w:bottom w:val="single" w:sz="4" w:space="0" w:color="auto"/>
            </w:tcBorders>
          </w:tcPr>
          <w:p w:rsidR="00FF590B" w:rsidRPr="00B7443A" w:rsidRDefault="00FF590B" w:rsidP="00FF590B">
            <w:pPr>
              <w:numPr>
                <w:ilvl w:val="0"/>
                <w:numId w:val="17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F590B" w:rsidRPr="00B7443A" w:rsidRDefault="00FF590B" w:rsidP="009466CA">
            <w:r w:rsidRPr="00B7443A">
              <w:t>KR-4630</w:t>
            </w:r>
          </w:p>
          <w:p w:rsidR="00FF590B" w:rsidRPr="00B7443A" w:rsidRDefault="00FF590B" w:rsidP="009466CA"/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FF590B" w:rsidRPr="00B7443A" w:rsidRDefault="00FF590B" w:rsidP="009466CA">
            <w:pPr>
              <w:tabs>
                <w:tab w:val="left" w:pos="567"/>
              </w:tabs>
              <w:rPr>
                <w:rFonts w:eastAsia="Calibri"/>
                <w:bCs/>
                <w:lang w:eastAsia="lt-LT"/>
              </w:rPr>
            </w:pPr>
            <w:r w:rsidRPr="00B7443A">
              <w:rPr>
                <w:rFonts w:eastAsia="Calibri"/>
                <w:bCs/>
                <w:lang w:eastAsia="lt-LT"/>
              </w:rPr>
              <w:t>Berotec N 100 mikrogramų/išpurškime suslėgtasis įkvepiamasis tirpalas</w:t>
            </w:r>
          </w:p>
          <w:p w:rsidR="00FF590B" w:rsidRPr="00B7443A" w:rsidRDefault="00FF590B" w:rsidP="009466CA">
            <w:pPr>
              <w:tabs>
                <w:tab w:val="left" w:pos="567"/>
              </w:tabs>
              <w:rPr>
                <w:rFonts w:eastAsia="Calibri"/>
                <w:bCs/>
                <w:lang w:eastAsia="lt-LT"/>
              </w:rPr>
            </w:pPr>
          </w:p>
          <w:p w:rsidR="00FF590B" w:rsidRPr="00B7443A" w:rsidRDefault="00FF590B" w:rsidP="00FF590B">
            <w:pPr>
              <w:rPr>
                <w:lang w:eastAsia="hu-HU"/>
              </w:rPr>
            </w:pPr>
            <w:r w:rsidRPr="00B7443A">
              <w:t>(</w:t>
            </w:r>
            <w:r w:rsidRPr="00B7443A">
              <w:rPr>
                <w:lang w:eastAsia="lt-LT"/>
              </w:rPr>
              <w:t>fenoterolio hidrobromidas</w:t>
            </w:r>
            <w:r w:rsidRPr="00B7443A">
              <w:rPr>
                <w:lang w:eastAsia="en-GB"/>
              </w:rPr>
              <w:t>)</w:t>
            </w:r>
          </w:p>
        </w:tc>
        <w:tc>
          <w:tcPr>
            <w:tcW w:w="2669" w:type="dxa"/>
            <w:tcBorders>
              <w:left w:val="single" w:sz="4" w:space="0" w:color="auto"/>
              <w:right w:val="single" w:sz="4" w:space="0" w:color="auto"/>
            </w:tcBorders>
          </w:tcPr>
          <w:p w:rsidR="00FF590B" w:rsidRPr="00B7443A" w:rsidRDefault="00FF590B" w:rsidP="009466CA">
            <w:pPr>
              <w:rPr>
                <w:highlight w:val="yellow"/>
              </w:rPr>
            </w:pPr>
            <w:r w:rsidRPr="00B7443A">
              <w:t>PCS 4.2, 4.8, 5.2, 5.3 sk. ir PL 2 sk. informacijos keitimas.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FF590B" w:rsidRPr="00B7443A" w:rsidRDefault="00FF590B" w:rsidP="009466CA">
            <w:pPr>
              <w:tabs>
                <w:tab w:val="left" w:pos="567"/>
              </w:tabs>
              <w:spacing w:line="260" w:lineRule="exact"/>
            </w:pPr>
            <w:r w:rsidRPr="00B7443A">
              <w:t xml:space="preserve">Boehringer Ingelheim, </w:t>
            </w:r>
          </w:p>
          <w:p w:rsidR="00FF590B" w:rsidRPr="00B7443A" w:rsidRDefault="00FF590B" w:rsidP="009466CA">
            <w:pPr>
              <w:tabs>
                <w:tab w:val="left" w:pos="567"/>
              </w:tabs>
              <w:spacing w:line="260" w:lineRule="exact"/>
              <w:rPr>
                <w:b/>
              </w:rPr>
            </w:pPr>
            <w:r w:rsidRPr="00B7443A">
              <w:t>Vokietija</w:t>
            </w:r>
          </w:p>
          <w:p w:rsidR="00FF590B" w:rsidRPr="00B7443A" w:rsidRDefault="00FF590B" w:rsidP="009466CA">
            <w:pPr>
              <w:suppressAutoHyphens/>
              <w:rPr>
                <w:highlight w:val="yellow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FF590B" w:rsidRPr="00B7443A" w:rsidRDefault="00FF590B" w:rsidP="009466CA">
            <w:pPr>
              <w:jc w:val="center"/>
            </w:pPr>
            <w:r w:rsidRPr="00B7443A">
              <w:t>II/C.I.4</w:t>
            </w:r>
          </w:p>
          <w:p w:rsidR="00FF590B" w:rsidRPr="00B7443A" w:rsidRDefault="00FF590B" w:rsidP="009466CA">
            <w:pPr>
              <w:jc w:val="center"/>
            </w:pPr>
          </w:p>
          <w:p w:rsidR="00FF590B" w:rsidRPr="00B7443A" w:rsidRDefault="00FF590B" w:rsidP="009466CA">
            <w:pPr>
              <w:jc w:val="center"/>
            </w:pPr>
          </w:p>
          <w:p w:rsidR="00FF590B" w:rsidRPr="00B7443A" w:rsidRDefault="00FF590B" w:rsidP="009466CA">
            <w:pPr>
              <w:jc w:val="center"/>
            </w:pPr>
          </w:p>
          <w:p w:rsidR="00FF590B" w:rsidRPr="00B7443A" w:rsidRDefault="00FF590B" w:rsidP="009466CA">
            <w:pPr>
              <w:jc w:val="center"/>
            </w:pPr>
          </w:p>
        </w:tc>
      </w:tr>
      <w:tr w:rsidR="00FF590B" w:rsidRPr="00B7443A" w:rsidTr="00FF590B">
        <w:tc>
          <w:tcPr>
            <w:tcW w:w="596" w:type="dxa"/>
            <w:tcBorders>
              <w:bottom w:val="single" w:sz="4" w:space="0" w:color="auto"/>
            </w:tcBorders>
          </w:tcPr>
          <w:p w:rsidR="00FF590B" w:rsidRPr="00B7443A" w:rsidRDefault="00FF590B" w:rsidP="00FF590B">
            <w:pPr>
              <w:numPr>
                <w:ilvl w:val="0"/>
                <w:numId w:val="17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F590B" w:rsidRPr="00B7443A" w:rsidRDefault="00FF590B" w:rsidP="009466CA">
            <w:r w:rsidRPr="00B7443A">
              <w:t>KR-4450</w:t>
            </w:r>
          </w:p>
          <w:p w:rsidR="00FF590B" w:rsidRPr="00B7443A" w:rsidRDefault="00FF590B" w:rsidP="009466CA"/>
        </w:tc>
        <w:tc>
          <w:tcPr>
            <w:tcW w:w="3116" w:type="dxa"/>
            <w:tcBorders>
              <w:left w:val="single" w:sz="4" w:space="0" w:color="auto"/>
              <w:right w:val="single" w:sz="4" w:space="0" w:color="auto"/>
            </w:tcBorders>
          </w:tcPr>
          <w:p w:rsidR="00FF590B" w:rsidRPr="00B7443A" w:rsidRDefault="00FF590B" w:rsidP="009466CA">
            <w:pPr>
              <w:tabs>
                <w:tab w:val="left" w:pos="540"/>
              </w:tabs>
              <w:rPr>
                <w:rFonts w:eastAsia="Calibri"/>
                <w:caps/>
              </w:rPr>
            </w:pPr>
            <w:r w:rsidRPr="00B7443A">
              <w:rPr>
                <w:rFonts w:eastAsia="Calibri"/>
              </w:rPr>
              <w:t>Genotropin</w:t>
            </w:r>
            <w:r w:rsidRPr="00B7443A">
              <w:rPr>
                <w:rFonts w:eastAsia="Calibri"/>
                <w:caps/>
              </w:rPr>
              <w:t xml:space="preserve"> </w:t>
            </w:r>
            <w:r w:rsidRPr="00B7443A">
              <w:rPr>
                <w:rFonts w:eastAsia="Calibri"/>
              </w:rPr>
              <w:t>5,3 mg milteliai ir tirpiklis injekciniam tirpalui</w:t>
            </w:r>
          </w:p>
          <w:p w:rsidR="00FF590B" w:rsidRPr="00B7443A" w:rsidRDefault="00FF590B" w:rsidP="009466CA">
            <w:pPr>
              <w:tabs>
                <w:tab w:val="left" w:pos="540"/>
              </w:tabs>
              <w:rPr>
                <w:rFonts w:eastAsia="Calibri"/>
              </w:rPr>
            </w:pPr>
            <w:r w:rsidRPr="00B7443A">
              <w:rPr>
                <w:rFonts w:eastAsia="Calibri"/>
              </w:rPr>
              <w:t>Genotropin</w:t>
            </w:r>
            <w:r w:rsidRPr="00B7443A">
              <w:rPr>
                <w:rFonts w:eastAsia="Calibri"/>
                <w:caps/>
              </w:rPr>
              <w:t xml:space="preserve"> </w:t>
            </w:r>
            <w:r w:rsidRPr="00B7443A">
              <w:rPr>
                <w:rFonts w:eastAsia="Calibri"/>
              </w:rPr>
              <w:t>12 mg milteliai ir tirpiklis injekciniam tirpalui</w:t>
            </w:r>
          </w:p>
          <w:p w:rsidR="00FF590B" w:rsidRPr="00B7443A" w:rsidRDefault="00FF590B" w:rsidP="009466CA">
            <w:pPr>
              <w:tabs>
                <w:tab w:val="left" w:pos="540"/>
              </w:tabs>
              <w:rPr>
                <w:rFonts w:eastAsia="Calibri"/>
                <w:caps/>
              </w:rPr>
            </w:pPr>
          </w:p>
          <w:p w:rsidR="00FF590B" w:rsidRPr="00B7443A" w:rsidRDefault="00FF590B" w:rsidP="00FF590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lang w:eastAsia="hu-HU"/>
              </w:rPr>
            </w:pPr>
            <w:r w:rsidRPr="00B7443A">
              <w:rPr>
                <w:lang w:eastAsia="hu-HU"/>
              </w:rPr>
              <w:t>(somatropinas)</w:t>
            </w:r>
          </w:p>
        </w:tc>
        <w:tc>
          <w:tcPr>
            <w:tcW w:w="2669" w:type="dxa"/>
            <w:tcBorders>
              <w:left w:val="single" w:sz="4" w:space="0" w:color="auto"/>
              <w:right w:val="single" w:sz="4" w:space="0" w:color="auto"/>
            </w:tcBorders>
          </w:tcPr>
          <w:p w:rsidR="00FF590B" w:rsidRPr="00B7443A" w:rsidRDefault="00FF590B" w:rsidP="009466CA">
            <w:pPr>
              <w:rPr>
                <w:highlight w:val="yellow"/>
              </w:rPr>
            </w:pPr>
            <w:r w:rsidRPr="00B7443A">
              <w:t>PCS 4.8 sk. ir PL 4 sk. informacijos keitimas.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:rsidR="00FF590B" w:rsidRPr="00B7443A" w:rsidRDefault="00FF590B" w:rsidP="009466CA">
            <w:pPr>
              <w:tabs>
                <w:tab w:val="left" w:pos="567"/>
              </w:tabs>
              <w:rPr>
                <w:snapToGrid w:val="0"/>
              </w:rPr>
            </w:pPr>
            <w:r w:rsidRPr="00B7443A">
              <w:t>Pfizer Europe MA EEIG,</w:t>
            </w:r>
          </w:p>
          <w:p w:rsidR="00FF590B" w:rsidRPr="00B7443A" w:rsidRDefault="00FF590B" w:rsidP="009466CA">
            <w:pPr>
              <w:tabs>
                <w:tab w:val="left" w:pos="540"/>
              </w:tabs>
              <w:rPr>
                <w:rFonts w:eastAsia="Calibri"/>
              </w:rPr>
            </w:pPr>
            <w:r w:rsidRPr="00B7443A">
              <w:rPr>
                <w:snapToGrid w:val="0"/>
              </w:rPr>
              <w:t>Belgija</w:t>
            </w:r>
          </w:p>
          <w:p w:rsidR="00FF590B" w:rsidRPr="00B7443A" w:rsidRDefault="00FF590B" w:rsidP="009466CA">
            <w:pPr>
              <w:suppressAutoHyphens/>
              <w:rPr>
                <w:highlight w:val="yellow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FF590B" w:rsidRPr="00B7443A" w:rsidRDefault="00FF590B" w:rsidP="009466CA">
            <w:pPr>
              <w:jc w:val="center"/>
            </w:pPr>
            <w:r w:rsidRPr="00B7443A">
              <w:t>II/C.I.4</w:t>
            </w:r>
          </w:p>
          <w:p w:rsidR="00FF590B" w:rsidRPr="00B7443A" w:rsidRDefault="00FF590B" w:rsidP="009466CA">
            <w:pPr>
              <w:jc w:val="center"/>
            </w:pPr>
          </w:p>
          <w:p w:rsidR="00FF590B" w:rsidRPr="00B7443A" w:rsidRDefault="00FF590B" w:rsidP="009466CA">
            <w:pPr>
              <w:jc w:val="center"/>
            </w:pPr>
          </w:p>
        </w:tc>
      </w:tr>
      <w:tr w:rsidR="00FF590B" w:rsidRPr="00B7443A" w:rsidTr="00FF590B">
        <w:tc>
          <w:tcPr>
            <w:tcW w:w="596" w:type="dxa"/>
          </w:tcPr>
          <w:p w:rsidR="00FF590B" w:rsidRPr="00B7443A" w:rsidRDefault="00FF590B" w:rsidP="00FF590B">
            <w:pPr>
              <w:numPr>
                <w:ilvl w:val="0"/>
                <w:numId w:val="17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FF590B" w:rsidRPr="00B7443A" w:rsidRDefault="00FF590B" w:rsidP="009466CA">
            <w:pPr>
              <w:jc w:val="center"/>
            </w:pPr>
            <w:r w:rsidRPr="00B7443A">
              <w:t>KR-3203</w:t>
            </w:r>
          </w:p>
          <w:p w:rsidR="00FF590B" w:rsidRPr="00B7443A" w:rsidRDefault="00FF590B" w:rsidP="009466CA">
            <w:pPr>
              <w:jc w:val="center"/>
            </w:pPr>
          </w:p>
        </w:tc>
        <w:tc>
          <w:tcPr>
            <w:tcW w:w="3116" w:type="dxa"/>
          </w:tcPr>
          <w:p w:rsidR="00FF590B" w:rsidRPr="00B7443A" w:rsidRDefault="00FF590B" w:rsidP="009466CA">
            <w:pPr>
              <w:rPr>
                <w:lang w:eastAsia="lt-LT"/>
              </w:rPr>
            </w:pPr>
            <w:r w:rsidRPr="00B7443A">
              <w:rPr>
                <w:lang w:eastAsia="lt-LT"/>
              </w:rPr>
              <w:t>Theraflu ND 1000 mg/60 mg/30 mg milteliai geriamajam tirpalui</w:t>
            </w:r>
          </w:p>
          <w:p w:rsidR="00FF590B" w:rsidRPr="00B7443A" w:rsidRDefault="00FF590B" w:rsidP="009466CA">
            <w:pPr>
              <w:rPr>
                <w:lang w:eastAsia="lt-LT"/>
              </w:rPr>
            </w:pPr>
          </w:p>
          <w:p w:rsidR="00FF590B" w:rsidRPr="00B7443A" w:rsidRDefault="00FF590B" w:rsidP="009466CA">
            <w:pPr>
              <w:outlineLvl w:val="0"/>
            </w:pPr>
            <w:r w:rsidRPr="00B7443A">
              <w:rPr>
                <w:lang w:eastAsia="lt-LT"/>
              </w:rPr>
              <w:t>(paracetamolis, pseudoefedrino hidrochloridas ir dekstrometorfano hidrobromidas)</w:t>
            </w:r>
          </w:p>
        </w:tc>
        <w:tc>
          <w:tcPr>
            <w:tcW w:w="2669" w:type="dxa"/>
          </w:tcPr>
          <w:p w:rsidR="00FF590B" w:rsidRPr="00B7443A" w:rsidRDefault="00FF590B" w:rsidP="009466CA">
            <w:r w:rsidRPr="00B7443A">
              <w:t xml:space="preserve">PCS 4.2, 4.3, 4.4, 4.5, 4.8 ir atitinkami PL sk. </w:t>
            </w:r>
          </w:p>
        </w:tc>
        <w:tc>
          <w:tcPr>
            <w:tcW w:w="1562" w:type="dxa"/>
          </w:tcPr>
          <w:p w:rsidR="00FF590B" w:rsidRPr="00B7443A" w:rsidRDefault="00FF590B" w:rsidP="009466CA">
            <w:pPr>
              <w:rPr>
                <w:rFonts w:eastAsia="Calibri"/>
                <w:lang w:eastAsia="lt-LT"/>
              </w:rPr>
            </w:pPr>
            <w:r w:rsidRPr="00B7443A">
              <w:rPr>
                <w:rFonts w:eastAsia="Calibri"/>
                <w:lang w:eastAsia="lt-LT"/>
              </w:rPr>
              <w:t xml:space="preserve">GlaxoSmithKline, Airija </w:t>
            </w:r>
          </w:p>
        </w:tc>
        <w:tc>
          <w:tcPr>
            <w:tcW w:w="1673" w:type="dxa"/>
          </w:tcPr>
          <w:p w:rsidR="00FF590B" w:rsidRPr="00B7443A" w:rsidRDefault="00FF590B" w:rsidP="009466CA">
            <w:pPr>
              <w:jc w:val="center"/>
            </w:pPr>
            <w:r w:rsidRPr="00B7443A">
              <w:t>II/C.I.4</w:t>
            </w:r>
          </w:p>
          <w:p w:rsidR="00FF590B" w:rsidRPr="00B7443A" w:rsidRDefault="00FF590B" w:rsidP="009466CA">
            <w:pPr>
              <w:jc w:val="center"/>
            </w:pPr>
          </w:p>
          <w:p w:rsidR="00FF590B" w:rsidRPr="00B7443A" w:rsidRDefault="00FF590B" w:rsidP="009466CA">
            <w:pPr>
              <w:jc w:val="center"/>
            </w:pPr>
          </w:p>
        </w:tc>
      </w:tr>
      <w:tr w:rsidR="00FF590B" w:rsidRPr="00B7443A" w:rsidTr="00FF590B">
        <w:tc>
          <w:tcPr>
            <w:tcW w:w="596" w:type="dxa"/>
            <w:tcBorders>
              <w:bottom w:val="single" w:sz="4" w:space="0" w:color="auto"/>
            </w:tcBorders>
          </w:tcPr>
          <w:p w:rsidR="00FF590B" w:rsidRPr="00B7443A" w:rsidRDefault="00FF590B" w:rsidP="00FF590B">
            <w:pPr>
              <w:numPr>
                <w:ilvl w:val="0"/>
                <w:numId w:val="17"/>
              </w:numPr>
              <w:ind w:left="502"/>
              <w:jc w:val="center"/>
              <w:rPr>
                <w:kern w:val="28"/>
              </w:rPr>
            </w:pPr>
          </w:p>
        </w:tc>
        <w:tc>
          <w:tcPr>
            <w:tcW w:w="1133" w:type="dxa"/>
          </w:tcPr>
          <w:p w:rsidR="00FF590B" w:rsidRPr="00B7443A" w:rsidRDefault="00FF590B" w:rsidP="009466CA">
            <w:pPr>
              <w:jc w:val="center"/>
            </w:pPr>
            <w:r w:rsidRPr="00B7443A">
              <w:t>KR-3263</w:t>
            </w:r>
          </w:p>
        </w:tc>
        <w:tc>
          <w:tcPr>
            <w:tcW w:w="3116" w:type="dxa"/>
          </w:tcPr>
          <w:p w:rsidR="00FF590B" w:rsidRPr="00B7443A" w:rsidRDefault="00FF590B" w:rsidP="009466CA">
            <w:pPr>
              <w:outlineLvl w:val="0"/>
            </w:pPr>
            <w:r w:rsidRPr="00B7443A">
              <w:t xml:space="preserve">Venoruton 1000 mg šnypščiosios tabletės </w:t>
            </w:r>
          </w:p>
          <w:p w:rsidR="00FF590B" w:rsidRPr="00B7443A" w:rsidRDefault="00FF590B" w:rsidP="009466CA">
            <w:pPr>
              <w:outlineLvl w:val="0"/>
            </w:pPr>
            <w:r w:rsidRPr="00B7443A">
              <w:t xml:space="preserve">Venoruton forte 500 mg tabletės </w:t>
            </w:r>
          </w:p>
          <w:p w:rsidR="00FF590B" w:rsidRPr="00B7443A" w:rsidRDefault="00FF590B" w:rsidP="009466CA">
            <w:pPr>
              <w:outlineLvl w:val="0"/>
            </w:pPr>
          </w:p>
          <w:p w:rsidR="00FF590B" w:rsidRPr="00B7443A" w:rsidRDefault="00FF590B" w:rsidP="009466CA">
            <w:pPr>
              <w:outlineLvl w:val="0"/>
            </w:pPr>
            <w:r w:rsidRPr="00B7443A">
              <w:t>(O-(beta-hidroksietil)-rutozidai)</w:t>
            </w:r>
          </w:p>
        </w:tc>
        <w:tc>
          <w:tcPr>
            <w:tcW w:w="2669" w:type="dxa"/>
          </w:tcPr>
          <w:p w:rsidR="00FF590B" w:rsidRPr="00B7443A" w:rsidRDefault="00FF590B" w:rsidP="009466CA">
            <w:r w:rsidRPr="00B7443A">
              <w:t xml:space="preserve">PCS 4.2, 4.5, 5.3 ir atitinkami PL sk. </w:t>
            </w:r>
          </w:p>
        </w:tc>
        <w:tc>
          <w:tcPr>
            <w:tcW w:w="1562" w:type="dxa"/>
          </w:tcPr>
          <w:p w:rsidR="00FF590B" w:rsidRPr="00B7443A" w:rsidRDefault="00FF590B" w:rsidP="009466CA">
            <w:pPr>
              <w:contextualSpacing/>
            </w:pPr>
            <w:r w:rsidRPr="00B7443A">
              <w:t xml:space="preserve">GlaxoSmithKline Dungarvan Limited, </w:t>
            </w:r>
          </w:p>
          <w:p w:rsidR="00FF590B" w:rsidRPr="00B7443A" w:rsidRDefault="00FF590B" w:rsidP="009466CA">
            <w:pPr>
              <w:contextualSpacing/>
            </w:pPr>
            <w:r w:rsidRPr="00B7443A">
              <w:t>Airija</w:t>
            </w:r>
          </w:p>
        </w:tc>
        <w:tc>
          <w:tcPr>
            <w:tcW w:w="1673" w:type="dxa"/>
          </w:tcPr>
          <w:p w:rsidR="00FF590B" w:rsidRPr="00B7443A" w:rsidRDefault="00FF590B" w:rsidP="009466CA">
            <w:pPr>
              <w:jc w:val="center"/>
            </w:pPr>
            <w:r w:rsidRPr="00B7443A">
              <w:t>II/C.I.4</w:t>
            </w:r>
          </w:p>
          <w:p w:rsidR="00FF590B" w:rsidRPr="00B7443A" w:rsidRDefault="00FF590B" w:rsidP="009466CA">
            <w:pPr>
              <w:jc w:val="center"/>
            </w:pPr>
          </w:p>
          <w:p w:rsidR="00FF590B" w:rsidRPr="00B7443A" w:rsidRDefault="00FF590B" w:rsidP="009466CA">
            <w:pPr>
              <w:jc w:val="center"/>
            </w:pPr>
          </w:p>
        </w:tc>
      </w:tr>
    </w:tbl>
    <w:p w:rsidR="00DA3AEB" w:rsidRPr="00DA3AEB" w:rsidRDefault="00DA3AEB" w:rsidP="00DA3AEB">
      <w:pPr>
        <w:rPr>
          <w:b/>
          <w:bCs/>
          <w:sz w:val="22"/>
          <w:szCs w:val="22"/>
        </w:rPr>
      </w:pPr>
    </w:p>
    <w:p w:rsidR="002D7C30" w:rsidRDefault="002D7C30" w:rsidP="001351BE">
      <w:pPr>
        <w:pStyle w:val="ListParagraph"/>
        <w:ind w:left="360"/>
        <w:jc w:val="both"/>
      </w:pPr>
    </w:p>
    <w:p w:rsidR="001351BE" w:rsidRDefault="001351BE" w:rsidP="001351BE">
      <w:pPr>
        <w:pStyle w:val="ListParagraph"/>
        <w:ind w:left="360"/>
        <w:jc w:val="both"/>
      </w:pPr>
    </w:p>
    <w:p w:rsidR="000F2FE1" w:rsidRPr="00AD7CA3" w:rsidRDefault="000F2FE1" w:rsidP="000F2FE1">
      <w:pPr>
        <w:jc w:val="both"/>
      </w:pPr>
      <w:r w:rsidRPr="00AD7CA3">
        <w:t xml:space="preserve">Vaistų registracijos tarybos </w:t>
      </w:r>
      <w:r w:rsidR="001351BE">
        <w:t>pirmininkas</w:t>
      </w:r>
      <w:r w:rsidRPr="00AD7CA3">
        <w:rPr>
          <w:lang w:val="en-US"/>
        </w:rPr>
        <w:t xml:space="preserve"> </w:t>
      </w:r>
      <w:r w:rsidRPr="00AD7CA3">
        <w:tab/>
      </w:r>
      <w:r w:rsidRPr="00AD7CA3">
        <w:tab/>
      </w:r>
      <w:r w:rsidR="001351BE">
        <w:t>Prof</w:t>
      </w:r>
      <w:r w:rsidR="00DA3AEB">
        <w:t xml:space="preserve">. </w:t>
      </w:r>
      <w:r w:rsidR="001351BE">
        <w:t>Romaldas Mačiulaitis</w:t>
      </w:r>
    </w:p>
    <w:p w:rsidR="000F2FE1" w:rsidRPr="00AD7CA3" w:rsidRDefault="000F2FE1" w:rsidP="000F2FE1">
      <w:pPr>
        <w:jc w:val="both"/>
      </w:pPr>
    </w:p>
    <w:p w:rsidR="006C164F" w:rsidRPr="00AD7CA3" w:rsidRDefault="000F2FE1" w:rsidP="0098424E">
      <w:pPr>
        <w:jc w:val="both"/>
      </w:pPr>
      <w:r w:rsidRPr="00AD7CA3">
        <w:t>Vaistų registracijos tarybos posėdžio sekretorė</w:t>
      </w:r>
      <w:r w:rsidRPr="00AD7CA3">
        <w:tab/>
      </w:r>
      <w:r w:rsidR="00DA3AEB">
        <w:tab/>
        <w:t>Kristina Povilaitienė</w:t>
      </w:r>
    </w:p>
    <w:sectPr w:rsidR="006C164F" w:rsidRPr="00AD7CA3" w:rsidSect="00DA3A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8F9" w:rsidRDefault="00D318F9" w:rsidP="002D7C30">
      <w:r>
        <w:separator/>
      </w:r>
    </w:p>
  </w:endnote>
  <w:endnote w:type="continuationSeparator" w:id="0">
    <w:p w:rsidR="00D318F9" w:rsidRDefault="00D318F9" w:rsidP="002D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8F9" w:rsidRDefault="00D318F9" w:rsidP="002D7C30">
      <w:r>
        <w:separator/>
      </w:r>
    </w:p>
  </w:footnote>
  <w:footnote w:type="continuationSeparator" w:id="0">
    <w:p w:rsidR="00D318F9" w:rsidRDefault="00D318F9" w:rsidP="002D7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748F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" w15:restartNumberingAfterBreak="0">
    <w:nsid w:val="0A5918A0"/>
    <w:multiLevelType w:val="hybridMultilevel"/>
    <w:tmpl w:val="D994AE3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1607C"/>
    <w:multiLevelType w:val="hybridMultilevel"/>
    <w:tmpl w:val="A67C5E00"/>
    <w:lvl w:ilvl="0" w:tplc="5712EA54">
      <w:start w:val="1"/>
      <w:numFmt w:val="bullet"/>
      <w:pStyle w:val="ListNumber2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47930"/>
    <w:multiLevelType w:val="multilevel"/>
    <w:tmpl w:val="BC62A096"/>
    <w:styleLink w:val="StyleBulleted11pt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DE364CB"/>
    <w:multiLevelType w:val="hybridMultilevel"/>
    <w:tmpl w:val="F8907652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E3D12"/>
    <w:multiLevelType w:val="hybridMultilevel"/>
    <w:tmpl w:val="1F86E0C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91762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7" w15:restartNumberingAfterBreak="0">
    <w:nsid w:val="21B31637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8" w15:restartNumberingAfterBreak="0">
    <w:nsid w:val="2D292754"/>
    <w:multiLevelType w:val="hybridMultilevel"/>
    <w:tmpl w:val="EF56619E"/>
    <w:lvl w:ilvl="0" w:tplc="50AC6454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621E88"/>
    <w:multiLevelType w:val="hybridMultilevel"/>
    <w:tmpl w:val="22A2230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4C8B37CE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1" w15:restartNumberingAfterBreak="0">
    <w:nsid w:val="504B23B6"/>
    <w:multiLevelType w:val="hybridMultilevel"/>
    <w:tmpl w:val="8072FD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A0961"/>
    <w:multiLevelType w:val="multilevel"/>
    <w:tmpl w:val="F5DCB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3" w15:restartNumberingAfterBreak="0">
    <w:nsid w:val="56F65CA2"/>
    <w:multiLevelType w:val="multilevel"/>
    <w:tmpl w:val="F5DCB7E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4" w15:restartNumberingAfterBreak="0">
    <w:nsid w:val="6B7370F5"/>
    <w:multiLevelType w:val="multilevel"/>
    <w:tmpl w:val="F5DCB7E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5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15" w15:restartNumberingAfterBreak="0">
    <w:nsid w:val="6FB36BF9"/>
    <w:multiLevelType w:val="multilevel"/>
    <w:tmpl w:val="01600132"/>
    <w:lvl w:ilvl="0">
      <w:start w:val="1"/>
      <w:numFmt w:val="bullet"/>
      <w:lvlText w:val=""/>
      <w:lvlJc w:val="left"/>
      <w:pPr>
        <w:ind w:left="900" w:hanging="562"/>
      </w:pPr>
      <w:rPr>
        <w:rFonts w:ascii="Wingdings" w:hAnsi="Wingdings" w:hint="default"/>
        <w:b w:val="0"/>
        <w:w w:val="100"/>
        <w:position w:val="-6"/>
        <w:sz w:val="22"/>
      </w:rPr>
    </w:lvl>
    <w:lvl w:ilvl="1">
      <w:numFmt w:val="bullet"/>
      <w:lvlText w:val="•"/>
      <w:lvlJc w:val="left"/>
      <w:pPr>
        <w:ind w:left="1794" w:hanging="562"/>
      </w:pPr>
    </w:lvl>
    <w:lvl w:ilvl="2">
      <w:numFmt w:val="bullet"/>
      <w:lvlText w:val="•"/>
      <w:lvlJc w:val="left"/>
      <w:pPr>
        <w:ind w:left="2689" w:hanging="562"/>
      </w:pPr>
    </w:lvl>
    <w:lvl w:ilvl="3">
      <w:numFmt w:val="bullet"/>
      <w:lvlText w:val="•"/>
      <w:lvlJc w:val="left"/>
      <w:pPr>
        <w:ind w:left="3583" w:hanging="562"/>
      </w:pPr>
    </w:lvl>
    <w:lvl w:ilvl="4">
      <w:numFmt w:val="bullet"/>
      <w:lvlText w:val="•"/>
      <w:lvlJc w:val="left"/>
      <w:pPr>
        <w:ind w:left="4478" w:hanging="562"/>
      </w:pPr>
    </w:lvl>
    <w:lvl w:ilvl="5">
      <w:numFmt w:val="bullet"/>
      <w:lvlText w:val="•"/>
      <w:lvlJc w:val="left"/>
      <w:pPr>
        <w:ind w:left="5373" w:hanging="562"/>
      </w:pPr>
    </w:lvl>
    <w:lvl w:ilvl="6">
      <w:numFmt w:val="bullet"/>
      <w:lvlText w:val="•"/>
      <w:lvlJc w:val="left"/>
      <w:pPr>
        <w:ind w:left="6267" w:hanging="562"/>
      </w:pPr>
    </w:lvl>
    <w:lvl w:ilvl="7">
      <w:numFmt w:val="bullet"/>
      <w:lvlText w:val="•"/>
      <w:lvlJc w:val="left"/>
      <w:pPr>
        <w:ind w:left="7162" w:hanging="562"/>
      </w:pPr>
    </w:lvl>
    <w:lvl w:ilvl="8">
      <w:numFmt w:val="bullet"/>
      <w:lvlText w:val="•"/>
      <w:lvlJc w:val="left"/>
      <w:pPr>
        <w:ind w:left="8057" w:hanging="562"/>
      </w:pPr>
    </w:lvl>
  </w:abstractNum>
  <w:abstractNum w:abstractNumId="16" w15:restartNumberingAfterBreak="0">
    <w:nsid w:val="7BDE34D5"/>
    <w:multiLevelType w:val="hybridMultilevel"/>
    <w:tmpl w:val="8072FD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14"/>
  </w:num>
  <w:num w:numId="6">
    <w:abstractNumId w:val="10"/>
  </w:num>
  <w:num w:numId="7">
    <w:abstractNumId w:val="13"/>
  </w:num>
  <w:num w:numId="8">
    <w:abstractNumId w:val="8"/>
  </w:num>
  <w:num w:numId="9">
    <w:abstractNumId w:val="7"/>
  </w:num>
  <w:num w:numId="10">
    <w:abstractNumId w:val="1"/>
  </w:num>
  <w:num w:numId="11">
    <w:abstractNumId w:val="0"/>
  </w:num>
  <w:num w:numId="12">
    <w:abstractNumId w:val="9"/>
  </w:num>
  <w:num w:numId="13">
    <w:abstractNumId w:val="16"/>
  </w:num>
  <w:num w:numId="14">
    <w:abstractNumId w:val="11"/>
  </w:num>
  <w:num w:numId="15">
    <w:abstractNumId w:val="4"/>
  </w:num>
  <w:num w:numId="16">
    <w:abstractNumId w:val="15"/>
  </w:num>
  <w:num w:numId="1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E1"/>
    <w:rsid w:val="000378A6"/>
    <w:rsid w:val="00060C49"/>
    <w:rsid w:val="000628F0"/>
    <w:rsid w:val="000F2FE1"/>
    <w:rsid w:val="0010591C"/>
    <w:rsid w:val="00117450"/>
    <w:rsid w:val="001351BE"/>
    <w:rsid w:val="001D5A70"/>
    <w:rsid w:val="002D0287"/>
    <w:rsid w:val="002D7C30"/>
    <w:rsid w:val="002E3A8D"/>
    <w:rsid w:val="003A1569"/>
    <w:rsid w:val="0045250A"/>
    <w:rsid w:val="004D708E"/>
    <w:rsid w:val="0051033C"/>
    <w:rsid w:val="005174AF"/>
    <w:rsid w:val="00541A26"/>
    <w:rsid w:val="005E3AF2"/>
    <w:rsid w:val="00633264"/>
    <w:rsid w:val="006713ED"/>
    <w:rsid w:val="006C164F"/>
    <w:rsid w:val="008474F7"/>
    <w:rsid w:val="0089236C"/>
    <w:rsid w:val="00894C25"/>
    <w:rsid w:val="00976E33"/>
    <w:rsid w:val="0098424E"/>
    <w:rsid w:val="00A630D8"/>
    <w:rsid w:val="00AD7CA3"/>
    <w:rsid w:val="00B27C86"/>
    <w:rsid w:val="00B8078A"/>
    <w:rsid w:val="00BB200C"/>
    <w:rsid w:val="00C65616"/>
    <w:rsid w:val="00C91EFF"/>
    <w:rsid w:val="00CF0BD2"/>
    <w:rsid w:val="00CF4116"/>
    <w:rsid w:val="00D318F9"/>
    <w:rsid w:val="00D31EAF"/>
    <w:rsid w:val="00D470E3"/>
    <w:rsid w:val="00DA3AEB"/>
    <w:rsid w:val="00E83F55"/>
    <w:rsid w:val="00E915A9"/>
    <w:rsid w:val="00EA2DEF"/>
    <w:rsid w:val="00EC3316"/>
    <w:rsid w:val="00F04B72"/>
    <w:rsid w:val="00F41F56"/>
    <w:rsid w:val="00F943B0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65C00-7C1B-4100-A027-13A58EF6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E3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D5A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D5A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lt-LT"/>
    </w:rPr>
  </w:style>
  <w:style w:type="paragraph" w:styleId="Heading4">
    <w:name w:val="heading 4"/>
    <w:basedOn w:val="Normal"/>
    <w:next w:val="Normal"/>
    <w:link w:val="Heading4Char"/>
    <w:unhideWhenUsed/>
    <w:qFormat/>
    <w:rsid w:val="000F2FE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6E33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D5A70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0F2FE1"/>
    <w:rPr>
      <w:rFonts w:ascii="Calibri" w:eastAsia="Times New Roman" w:hAnsi="Calibri" w:cs="Times New Roman"/>
      <w:b/>
      <w:bCs/>
      <w:sz w:val="28"/>
      <w:szCs w:val="28"/>
    </w:rPr>
  </w:style>
  <w:style w:type="character" w:styleId="Hyperlink">
    <w:name w:val="Hyperlink"/>
    <w:uiPriority w:val="99"/>
    <w:rsid w:val="000F2FE1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F2FE1"/>
    <w:pPr>
      <w:ind w:left="720"/>
      <w:contextualSpacing/>
    </w:pPr>
    <w:rPr>
      <w:rFonts w:ascii="Arial" w:hAnsi="Arial"/>
      <w:sz w:val="22"/>
      <w:szCs w:val="22"/>
      <w:lang w:val="de-DE" w:eastAsia="lt-LT"/>
    </w:rPr>
  </w:style>
  <w:style w:type="numbering" w:customStyle="1" w:styleId="StyleBulleted11pt11">
    <w:name w:val="Style Bulleted 11 pt11"/>
    <w:basedOn w:val="NoList"/>
    <w:rsid w:val="000F2FE1"/>
    <w:pPr>
      <w:numPr>
        <w:numId w:val="1"/>
      </w:numPr>
    </w:pPr>
  </w:style>
  <w:style w:type="paragraph" w:styleId="BodyText">
    <w:name w:val="Body Text"/>
    <w:basedOn w:val="Normal"/>
    <w:link w:val="BodyTextChar"/>
    <w:rsid w:val="000F2FE1"/>
    <w:pPr>
      <w:spacing w:after="120"/>
    </w:pPr>
    <w:rPr>
      <w:sz w:val="22"/>
      <w:szCs w:val="20"/>
      <w:lang w:eastAsia="lt-LT"/>
    </w:rPr>
  </w:style>
  <w:style w:type="character" w:customStyle="1" w:styleId="BodyTextChar">
    <w:name w:val="Body Text Char"/>
    <w:basedOn w:val="DefaultParagraphFont"/>
    <w:link w:val="BodyText"/>
    <w:rsid w:val="000F2FE1"/>
    <w:rPr>
      <w:rFonts w:ascii="Times New Roman" w:eastAsia="Times New Roman" w:hAnsi="Times New Roman" w:cs="Times New Roman"/>
      <w:szCs w:val="20"/>
      <w:lang w:eastAsia="lt-LT"/>
    </w:rPr>
  </w:style>
  <w:style w:type="paragraph" w:customStyle="1" w:styleId="BTEMEASMCA">
    <w:name w:val="BT EMEA_SMCA"/>
    <w:basedOn w:val="Normal"/>
    <w:link w:val="BTEMEASMCAChar"/>
    <w:autoRedefine/>
    <w:rsid w:val="000F2FE1"/>
    <w:pPr>
      <w:autoSpaceDE w:val="0"/>
      <w:autoSpaceDN w:val="0"/>
      <w:adjustRightInd w:val="0"/>
    </w:pPr>
    <w:rPr>
      <w:bCs/>
      <w:noProof/>
      <w:sz w:val="22"/>
      <w:szCs w:val="22"/>
    </w:rPr>
  </w:style>
  <w:style w:type="character" w:customStyle="1" w:styleId="BTEMEASMCAChar">
    <w:name w:val="BT EMEA_SMCA Char"/>
    <w:link w:val="BTEMEASMCA"/>
    <w:rsid w:val="000F2FE1"/>
    <w:rPr>
      <w:rFonts w:ascii="Times New Roman" w:eastAsia="Times New Roman" w:hAnsi="Times New Roman" w:cs="Times New Roman"/>
      <w:bCs/>
      <w:noProof/>
    </w:rPr>
  </w:style>
  <w:style w:type="paragraph" w:styleId="BodyTextIndent">
    <w:name w:val="Body Text Indent"/>
    <w:basedOn w:val="Normal"/>
    <w:link w:val="BodyTextIndentChar"/>
    <w:rsid w:val="000F2FE1"/>
    <w:pPr>
      <w:spacing w:after="120"/>
      <w:ind w:left="283"/>
    </w:pPr>
    <w:rPr>
      <w:sz w:val="22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rsid w:val="000F2FE1"/>
    <w:rPr>
      <w:rFonts w:ascii="Times New Roman" w:eastAsia="Times New Roman" w:hAnsi="Times New Roman" w:cs="Times New Roman"/>
      <w:szCs w:val="20"/>
      <w:lang w:eastAsia="lt-LT"/>
    </w:rPr>
  </w:style>
  <w:style w:type="paragraph" w:styleId="Title">
    <w:name w:val="Title"/>
    <w:basedOn w:val="Normal"/>
    <w:link w:val="TitleChar"/>
    <w:autoRedefine/>
    <w:qFormat/>
    <w:rsid w:val="001D5A70"/>
    <w:pPr>
      <w:outlineLvl w:val="0"/>
    </w:pPr>
    <w:rPr>
      <w:bCs/>
      <w:kern w:val="28"/>
      <w:sz w:val="22"/>
      <w:szCs w:val="22"/>
      <w:lang w:eastAsia="lt-LT"/>
    </w:rPr>
  </w:style>
  <w:style w:type="character" w:customStyle="1" w:styleId="TitleChar">
    <w:name w:val="Title Char"/>
    <w:basedOn w:val="DefaultParagraphFont"/>
    <w:link w:val="Title"/>
    <w:rsid w:val="001D5A70"/>
    <w:rPr>
      <w:rFonts w:ascii="Times New Roman" w:eastAsia="Times New Roman" w:hAnsi="Times New Roman" w:cs="Times New Roman"/>
      <w:bCs/>
      <w:kern w:val="28"/>
      <w:lang w:eastAsia="lt-LT"/>
    </w:rPr>
  </w:style>
  <w:style w:type="character" w:customStyle="1" w:styleId="Heading3Char">
    <w:name w:val="Heading 3 Char"/>
    <w:basedOn w:val="DefaultParagraphFont"/>
    <w:link w:val="Heading3"/>
    <w:rsid w:val="001D5A70"/>
    <w:rPr>
      <w:rFonts w:ascii="Cambria" w:eastAsia="Times New Roman" w:hAnsi="Cambria" w:cs="Times New Roman"/>
      <w:b/>
      <w:bCs/>
      <w:sz w:val="26"/>
      <w:szCs w:val="26"/>
      <w:lang w:eastAsia="lt-LT"/>
    </w:rPr>
  </w:style>
  <w:style w:type="character" w:customStyle="1" w:styleId="Heading2Char">
    <w:name w:val="Heading 2 Char"/>
    <w:basedOn w:val="DefaultParagraphFont"/>
    <w:link w:val="Heading2"/>
    <w:rsid w:val="001D5A7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1D5A7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D5A7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A7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1D5A7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1D5A7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link w:val="DefaultChar"/>
    <w:rsid w:val="001D5A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u-HU"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A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A7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uiPriority w:val="99"/>
    <w:rsid w:val="001D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D5A70"/>
    <w:pPr>
      <w:tabs>
        <w:tab w:val="left" w:pos="567"/>
      </w:tabs>
      <w:spacing w:line="260" w:lineRule="exact"/>
    </w:pPr>
    <w:rPr>
      <w:snapToGrid w:val="0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5A70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BodyText3">
    <w:name w:val="Body Text 3"/>
    <w:basedOn w:val="Normal"/>
    <w:link w:val="BodyText3Char"/>
    <w:rsid w:val="001D5A7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D5A70"/>
    <w:rPr>
      <w:rFonts w:ascii="Times New Roman" w:eastAsia="Times New Roman" w:hAnsi="Times New Roman" w:cs="Times New Roman"/>
      <w:sz w:val="16"/>
      <w:szCs w:val="16"/>
    </w:rPr>
  </w:style>
  <w:style w:type="paragraph" w:styleId="NoSpacing">
    <w:name w:val="No Spacing"/>
    <w:uiPriority w:val="1"/>
    <w:qFormat/>
    <w:rsid w:val="001D5A7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TeEMEASMCA">
    <w:name w:val="BT(e) EMEA_SMCA"/>
    <w:basedOn w:val="BTEMEASMCA"/>
    <w:autoRedefine/>
    <w:rsid w:val="001D5A70"/>
    <w:pPr>
      <w:tabs>
        <w:tab w:val="left" w:pos="567"/>
      </w:tabs>
      <w:autoSpaceDE/>
      <w:autoSpaceDN/>
      <w:adjustRightInd/>
    </w:pPr>
    <w:rPr>
      <w:rFonts w:eastAsia="Calibri"/>
      <w:noProof w:val="0"/>
    </w:rPr>
  </w:style>
  <w:style w:type="character" w:customStyle="1" w:styleId="s1">
    <w:name w:val="s1"/>
    <w:rsid w:val="001D5A70"/>
    <w:rPr>
      <w:rFonts w:ascii="Arial" w:hAnsi="Arial" w:cs="Arial" w:hint="default"/>
    </w:rPr>
  </w:style>
  <w:style w:type="character" w:styleId="Emphasis">
    <w:name w:val="Emphasis"/>
    <w:uiPriority w:val="20"/>
    <w:qFormat/>
    <w:rsid w:val="001D5A70"/>
    <w:rPr>
      <w:i/>
      <w:iCs/>
    </w:rPr>
  </w:style>
  <w:style w:type="character" w:customStyle="1" w:styleId="TableContentsChar1">
    <w:name w:val="Table Contents Char1"/>
    <w:rsid w:val="001D5A70"/>
    <w:rPr>
      <w:rFonts w:eastAsia="Lucida Sans Unicode"/>
      <w:sz w:val="24"/>
      <w:szCs w:val="24"/>
      <w:lang w:val="en-US" w:bidi="ar-SA"/>
    </w:rPr>
  </w:style>
  <w:style w:type="character" w:customStyle="1" w:styleId="BT-EMEASMCAChar">
    <w:name w:val="BT- EMEA_SMCA Char"/>
    <w:rsid w:val="001D5A70"/>
    <w:rPr>
      <w:bCs/>
      <w:noProof/>
      <w:sz w:val="22"/>
      <w:szCs w:val="22"/>
      <w:lang w:val="lt-LT" w:eastAsia="en-US" w:bidi="ar-SA"/>
    </w:rPr>
  </w:style>
  <w:style w:type="paragraph" w:customStyle="1" w:styleId="NormalJustified">
    <w:name w:val="Normal + Justified"/>
    <w:basedOn w:val="BodyText2"/>
    <w:rsid w:val="001D5A70"/>
    <w:pPr>
      <w:spacing w:after="0" w:line="240" w:lineRule="auto"/>
      <w:jc w:val="both"/>
    </w:pPr>
    <w:rPr>
      <w:sz w:val="22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unhideWhenUsed/>
    <w:rsid w:val="001D5A7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5A70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D5A70"/>
    <w:rPr>
      <w:b/>
      <w:bCs/>
    </w:rPr>
  </w:style>
  <w:style w:type="paragraph" w:customStyle="1" w:styleId="BodyTextAfter0">
    <w:name w:val="Body Text + After 0"/>
    <w:basedOn w:val="BodyText"/>
    <w:rsid w:val="001D5A70"/>
    <w:pPr>
      <w:spacing w:after="0"/>
    </w:pPr>
    <w:rPr>
      <w:szCs w:val="22"/>
      <w:lang w:eastAsia="en-US"/>
    </w:rPr>
  </w:style>
  <w:style w:type="paragraph" w:customStyle="1" w:styleId="MediumShading1-Accent11">
    <w:name w:val="Medium Shading 1 - Accent 11"/>
    <w:uiPriority w:val="1"/>
    <w:qFormat/>
    <w:rsid w:val="001D5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og-gtc-inchars-highlight">
    <w:name w:val="goog-gtc-inchars-highlight"/>
    <w:uiPriority w:val="99"/>
    <w:rsid w:val="001D5A70"/>
  </w:style>
  <w:style w:type="character" w:customStyle="1" w:styleId="goog-gtc-translatable">
    <w:name w:val="goog-gtc-translatable"/>
    <w:uiPriority w:val="99"/>
    <w:rsid w:val="001D5A70"/>
  </w:style>
  <w:style w:type="character" w:customStyle="1" w:styleId="Heading1Char">
    <w:name w:val="Heading 1 Char"/>
    <w:basedOn w:val="DefaultParagraphFont"/>
    <w:link w:val="Heading1"/>
    <w:uiPriority w:val="9"/>
    <w:rsid w:val="00976E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6E33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PageNumber">
    <w:name w:val="page number"/>
    <w:basedOn w:val="DefaultParagraphFont"/>
    <w:rsid w:val="00976E33"/>
  </w:style>
  <w:style w:type="numbering" w:customStyle="1" w:styleId="Sraonra1">
    <w:name w:val="Sąrašo nėra1"/>
    <w:next w:val="NoList"/>
    <w:uiPriority w:val="99"/>
    <w:semiHidden/>
    <w:unhideWhenUsed/>
    <w:rsid w:val="00976E33"/>
  </w:style>
  <w:style w:type="numbering" w:customStyle="1" w:styleId="Sraonra2">
    <w:name w:val="Sąrašo nėra2"/>
    <w:next w:val="NoList"/>
    <w:uiPriority w:val="99"/>
    <w:semiHidden/>
    <w:unhideWhenUsed/>
    <w:rsid w:val="00976E33"/>
  </w:style>
  <w:style w:type="numbering" w:customStyle="1" w:styleId="Sraonra3">
    <w:name w:val="Sąrašo nėra3"/>
    <w:next w:val="NoList"/>
    <w:uiPriority w:val="99"/>
    <w:semiHidden/>
    <w:unhideWhenUsed/>
    <w:rsid w:val="00976E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E33"/>
    <w:pPr>
      <w:tabs>
        <w:tab w:val="clear" w:pos="567"/>
      </w:tabs>
      <w:spacing w:line="240" w:lineRule="auto"/>
    </w:pPr>
    <w:rPr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E33"/>
    <w:rPr>
      <w:rFonts w:ascii="Times New Roman" w:eastAsia="Times New Roman" w:hAnsi="Times New Roman" w:cs="Times New Roman"/>
      <w:b/>
      <w:bCs/>
      <w:snapToGrid/>
      <w:sz w:val="20"/>
      <w:szCs w:val="20"/>
      <w:lang w:val="en-GB"/>
    </w:rPr>
  </w:style>
  <w:style w:type="paragraph" w:customStyle="1" w:styleId="Paragraph">
    <w:name w:val="Paragraph"/>
    <w:link w:val="ParagraphChar"/>
    <w:rsid w:val="00976E33"/>
    <w:pPr>
      <w:spacing w:after="24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ParagraphChar">
    <w:name w:val="Paragraph Char"/>
    <w:link w:val="Paragraph"/>
    <w:locked/>
    <w:rsid w:val="00976E33"/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FontStyle27">
    <w:name w:val="Font Style27"/>
    <w:rsid w:val="00976E33"/>
    <w:rPr>
      <w:rFonts w:ascii="Times New Roman" w:hAnsi="Times New Roman" w:cs="Times New Roman" w:hint="default"/>
      <w:sz w:val="20"/>
      <w:szCs w:val="20"/>
    </w:rPr>
  </w:style>
  <w:style w:type="paragraph" w:customStyle="1" w:styleId="Style8">
    <w:name w:val="Style8"/>
    <w:basedOn w:val="Normal"/>
    <w:rsid w:val="00976E33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paragraph" w:customStyle="1" w:styleId="Body">
    <w:name w:val="_ Body"/>
    <w:basedOn w:val="Normal"/>
    <w:uiPriority w:val="99"/>
    <w:rsid w:val="00976E33"/>
    <w:pPr>
      <w:spacing w:line="360" w:lineRule="auto"/>
      <w:ind w:left="567" w:hanging="567"/>
    </w:pPr>
    <w:rPr>
      <w:rFonts w:ascii="Arial" w:hAnsi="Arial" w:cs="Arial"/>
      <w:sz w:val="22"/>
      <w:szCs w:val="22"/>
      <w:lang w:val="en-GB" w:eastAsia="en-GB"/>
    </w:rPr>
  </w:style>
  <w:style w:type="paragraph" w:styleId="ListNumber2">
    <w:name w:val="List Number 2"/>
    <w:basedOn w:val="Normal"/>
    <w:rsid w:val="00976E33"/>
    <w:pPr>
      <w:numPr>
        <w:numId w:val="3"/>
      </w:numPr>
      <w:tabs>
        <w:tab w:val="num" w:pos="643"/>
      </w:tabs>
      <w:spacing w:line="260" w:lineRule="exact"/>
      <w:ind w:left="643"/>
    </w:pPr>
    <w:rPr>
      <w:sz w:val="22"/>
      <w:szCs w:val="20"/>
      <w:lang w:val="en-GB"/>
    </w:rPr>
  </w:style>
  <w:style w:type="paragraph" w:customStyle="1" w:styleId="NormalParagraphStyle">
    <w:name w:val="NormalParagraphStyle"/>
    <w:basedOn w:val="Normal"/>
    <w:uiPriority w:val="99"/>
    <w:rsid w:val="00976E33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lang w:val="en-US" w:eastAsia="lt-LT"/>
    </w:rPr>
  </w:style>
  <w:style w:type="numbering" w:customStyle="1" w:styleId="Sraonra4">
    <w:name w:val="Sąrašo nėra4"/>
    <w:next w:val="NoList"/>
    <w:uiPriority w:val="99"/>
    <w:semiHidden/>
    <w:unhideWhenUsed/>
    <w:rsid w:val="00976E33"/>
  </w:style>
  <w:style w:type="paragraph" w:customStyle="1" w:styleId="CM16">
    <w:name w:val="CM16"/>
    <w:basedOn w:val="Default"/>
    <w:next w:val="Default"/>
    <w:uiPriority w:val="99"/>
    <w:rsid w:val="00976E33"/>
    <w:rPr>
      <w:color w:val="auto"/>
      <w:lang w:val="sv-SE" w:eastAsia="sv-SE"/>
    </w:rPr>
  </w:style>
  <w:style w:type="paragraph" w:customStyle="1" w:styleId="BodytextAgency">
    <w:name w:val="Body text (Agency)"/>
    <w:basedOn w:val="Normal"/>
    <w:link w:val="BodytextAgencyChar"/>
    <w:qFormat/>
    <w:rsid w:val="00976E33"/>
    <w:pPr>
      <w:spacing w:after="140" w:line="280" w:lineRule="atLeast"/>
    </w:pPr>
    <w:rPr>
      <w:rFonts w:ascii="Verdana" w:eastAsia="Verdana" w:hAnsi="Verdana"/>
      <w:sz w:val="18"/>
      <w:szCs w:val="18"/>
      <w:lang w:val="x-none" w:eastAsia="en-GB"/>
    </w:rPr>
  </w:style>
  <w:style w:type="character" w:customStyle="1" w:styleId="BodytextAgencyChar">
    <w:name w:val="Body text (Agency) Char"/>
    <w:link w:val="BodytextAgency"/>
    <w:rsid w:val="00976E33"/>
    <w:rPr>
      <w:rFonts w:ascii="Verdana" w:eastAsia="Verdana" w:hAnsi="Verdana" w:cs="Times New Roman"/>
      <w:sz w:val="18"/>
      <w:szCs w:val="18"/>
      <w:lang w:val="x-none" w:eastAsia="en-GB"/>
    </w:rPr>
  </w:style>
  <w:style w:type="paragraph" w:customStyle="1" w:styleId="GRDTITRE">
    <w:name w:val="GRD TITRE"/>
    <w:basedOn w:val="Normal"/>
    <w:rsid w:val="00976E33"/>
    <w:pPr>
      <w:spacing w:before="480" w:after="240"/>
      <w:jc w:val="both"/>
    </w:pPr>
    <w:rPr>
      <w:b/>
      <w:szCs w:val="20"/>
      <w:lang w:val="fr-FR" w:eastAsia="fr-FR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76E3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6E33"/>
    <w:rPr>
      <w:rFonts w:ascii="Calibri" w:hAnsi="Calibri"/>
      <w:szCs w:val="21"/>
    </w:rPr>
  </w:style>
  <w:style w:type="character" w:customStyle="1" w:styleId="DefaultChar">
    <w:name w:val="Default Char"/>
    <w:link w:val="Default"/>
    <w:locked/>
    <w:rsid w:val="00976E33"/>
    <w:rPr>
      <w:rFonts w:ascii="Times New Roman" w:eastAsia="Times New Roman" w:hAnsi="Times New Roman" w:cs="Times New Roman"/>
      <w:color w:val="000000"/>
      <w:sz w:val="24"/>
      <w:szCs w:val="24"/>
      <w:lang w:val="hu-HU" w:eastAsia="hu-HU"/>
    </w:rPr>
  </w:style>
  <w:style w:type="table" w:styleId="TableGrid">
    <w:name w:val="Table Grid"/>
    <w:basedOn w:val="TableNormal"/>
    <w:uiPriority w:val="39"/>
    <w:rsid w:val="0097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5"/>
    <w:locked/>
    <w:rsid w:val="00976E33"/>
    <w:rPr>
      <w:shd w:val="clear" w:color="auto" w:fill="FFFFFF"/>
    </w:rPr>
  </w:style>
  <w:style w:type="paragraph" w:customStyle="1" w:styleId="MSGENFONTSTYLENAMETEMPLATEROLEMSGENFONTSTYLENAMEBYROLETEXT5">
    <w:name w:val="MSG_EN_FONT_STYLE_NAME_TEMPLATE_ROLE MSG_EN_FONT_STYLE_NAME_BY_ROLE_TEXT_5"/>
    <w:basedOn w:val="Normal"/>
    <w:link w:val="MSGENFONTSTYLENAMETEMPLATEROLEMSGENFONTSTYLENAMEBYROLETEXT"/>
    <w:rsid w:val="00976E33"/>
    <w:pPr>
      <w:widowControl w:val="0"/>
      <w:shd w:val="clear" w:color="auto" w:fill="FFFFFF"/>
      <w:spacing w:line="485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TEMEASMCACharChar">
    <w:name w:val="BT EMEA_SMCA Char Char"/>
    <w:rsid w:val="00976E33"/>
    <w:rPr>
      <w:noProof/>
      <w:sz w:val="22"/>
      <w:szCs w:val="22"/>
      <w:lang w:val="lt-LT" w:eastAsia="en-US" w:bidi="ar-SA"/>
    </w:rPr>
  </w:style>
  <w:style w:type="paragraph" w:customStyle="1" w:styleId="EMEAEnBodyText">
    <w:name w:val="EMEA En Body Text"/>
    <w:basedOn w:val="Normal"/>
    <w:rsid w:val="00976E33"/>
    <w:pPr>
      <w:spacing w:before="120" w:after="120"/>
      <w:jc w:val="both"/>
    </w:pPr>
    <w:rPr>
      <w:rFonts w:eastAsia="Calibri"/>
      <w:sz w:val="22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976E33"/>
  </w:style>
  <w:style w:type="paragraph" w:customStyle="1" w:styleId="p1">
    <w:name w:val="p1"/>
    <w:basedOn w:val="Normal"/>
    <w:rsid w:val="00976E33"/>
    <w:pPr>
      <w:spacing w:after="105"/>
    </w:pPr>
    <w:rPr>
      <w:rFonts w:ascii="Verdana" w:eastAsia="Calibri" w:hAnsi="Verdana"/>
      <w:sz w:val="14"/>
      <w:szCs w:val="14"/>
      <w:lang w:val="en-GB" w:eastAsia="en-GB"/>
    </w:rPr>
  </w:style>
  <w:style w:type="character" w:customStyle="1" w:styleId="apple-converted-space">
    <w:name w:val="apple-converted-space"/>
    <w:rsid w:val="00976E3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6E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76E33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76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976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B4DAA-CDB0-4FC8-949C-9AA866E36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6987</Words>
  <Characters>3983</Characters>
  <Application>Microsoft Office Word</Application>
  <DocSecurity>0</DocSecurity>
  <Lines>33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Žigaitė-van Vijk</dc:creator>
  <cp:keywords/>
  <dc:description/>
  <cp:lastModifiedBy>Kristina Povilaitienė</cp:lastModifiedBy>
  <cp:revision>2</cp:revision>
  <dcterms:created xsi:type="dcterms:W3CDTF">2020-04-09T19:10:00Z</dcterms:created>
  <dcterms:modified xsi:type="dcterms:W3CDTF">2020-04-09T19:10:00Z</dcterms:modified>
</cp:coreProperties>
</file>