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B934BF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B934BF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B934BF" w:rsidRDefault="002A7C64" w:rsidP="00F3516A">
      <w:pPr>
        <w:jc w:val="center"/>
        <w:rPr>
          <w:sz w:val="22"/>
          <w:szCs w:val="22"/>
        </w:rPr>
      </w:pPr>
      <w:r w:rsidRPr="00B934BF">
        <w:rPr>
          <w:sz w:val="22"/>
          <w:szCs w:val="22"/>
        </w:rPr>
        <w:t>2016-</w:t>
      </w:r>
      <w:r w:rsidR="00A4492A">
        <w:rPr>
          <w:sz w:val="22"/>
          <w:szCs w:val="22"/>
        </w:rPr>
        <w:t>05-03</w:t>
      </w:r>
      <w:r w:rsidR="00F3516A" w:rsidRPr="00B934BF">
        <w:rPr>
          <w:sz w:val="22"/>
          <w:szCs w:val="22"/>
        </w:rPr>
        <w:t xml:space="preserve"> Nr. 1C-</w:t>
      </w:r>
      <w:r w:rsidR="00F9666E" w:rsidRPr="00B934BF">
        <w:rPr>
          <w:sz w:val="22"/>
          <w:szCs w:val="22"/>
        </w:rPr>
        <w:t>0</w:t>
      </w:r>
      <w:r w:rsidR="00B934BF" w:rsidRPr="00B934BF">
        <w:rPr>
          <w:sz w:val="22"/>
          <w:szCs w:val="22"/>
        </w:rPr>
        <w:t>5</w:t>
      </w:r>
    </w:p>
    <w:p w:rsidR="00BE3D62" w:rsidRPr="00B934BF" w:rsidRDefault="00BE3D62" w:rsidP="00F3516A">
      <w:pPr>
        <w:rPr>
          <w:b/>
          <w:sz w:val="22"/>
          <w:szCs w:val="22"/>
          <w:u w:val="single"/>
        </w:rPr>
      </w:pPr>
    </w:p>
    <w:p w:rsidR="00BE3D62" w:rsidRPr="00B934BF" w:rsidRDefault="00BE3D62" w:rsidP="00F3516A">
      <w:pPr>
        <w:rPr>
          <w:b/>
          <w:sz w:val="22"/>
          <w:szCs w:val="22"/>
          <w:u w:val="single"/>
        </w:rPr>
      </w:pPr>
    </w:p>
    <w:p w:rsidR="00F3516A" w:rsidRPr="00B934BF" w:rsidRDefault="00F3516A" w:rsidP="00F3516A">
      <w:pPr>
        <w:rPr>
          <w:b/>
          <w:sz w:val="22"/>
          <w:szCs w:val="22"/>
        </w:rPr>
      </w:pPr>
      <w:r w:rsidRPr="00B934BF">
        <w:rPr>
          <w:b/>
          <w:sz w:val="22"/>
          <w:szCs w:val="22"/>
          <w:u w:val="single"/>
        </w:rPr>
        <w:t>NUTARTA</w:t>
      </w:r>
      <w:r w:rsidRPr="00B934BF">
        <w:rPr>
          <w:b/>
          <w:sz w:val="22"/>
          <w:szCs w:val="22"/>
        </w:rPr>
        <w:t>:</w:t>
      </w:r>
    </w:p>
    <w:p w:rsidR="00F3516A" w:rsidRPr="00B934BF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B934BF">
        <w:rPr>
          <w:rFonts w:ascii="Times New Roman" w:hAnsi="Times New Roman" w:cs="Times New Roman"/>
          <w:sz w:val="22"/>
          <w:szCs w:val="22"/>
        </w:rPr>
        <w:t>SIŪLY</w:t>
      </w:r>
      <w:r w:rsidR="00AA50F4" w:rsidRPr="00B934BF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B934BF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B934BF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B934BF">
        <w:rPr>
          <w:rFonts w:ascii="Times New Roman" w:hAnsi="Times New Roman" w:cs="Times New Roman"/>
          <w:sz w:val="22"/>
          <w:szCs w:val="22"/>
        </w:rPr>
        <w:t>UOS</w:t>
      </w:r>
      <w:r w:rsidR="00372E0D" w:rsidRPr="00B934BF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B934BF">
        <w:rPr>
          <w:rFonts w:ascii="Times New Roman" w:hAnsi="Times New Roman" w:cs="Times New Roman"/>
          <w:sz w:val="22"/>
          <w:szCs w:val="22"/>
        </w:rPr>
        <w:t>U</w:t>
      </w:r>
      <w:r w:rsidR="00B53093" w:rsidRPr="00B934BF">
        <w:rPr>
          <w:rFonts w:ascii="Times New Roman" w:hAnsi="Times New Roman" w:cs="Times New Roman"/>
          <w:sz w:val="22"/>
          <w:szCs w:val="22"/>
        </w:rPr>
        <w:t>S</w:t>
      </w:r>
      <w:r w:rsidR="00674350" w:rsidRPr="00B934BF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B934BF">
        <w:rPr>
          <w:rFonts w:ascii="Times New Roman" w:hAnsi="Times New Roman" w:cs="Times New Roman"/>
          <w:sz w:val="22"/>
          <w:szCs w:val="22"/>
        </w:rPr>
        <w:t>U</w:t>
      </w:r>
      <w:r w:rsidR="00B53093" w:rsidRPr="00B934BF">
        <w:rPr>
          <w:rFonts w:ascii="Times New Roman" w:hAnsi="Times New Roman" w:cs="Times New Roman"/>
          <w:sz w:val="22"/>
          <w:szCs w:val="22"/>
        </w:rPr>
        <w:t>S</w:t>
      </w:r>
      <w:r w:rsidRPr="00B934BF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858"/>
        <w:gridCol w:w="2468"/>
        <w:gridCol w:w="1573"/>
        <w:gridCol w:w="1181"/>
        <w:gridCol w:w="4061"/>
        <w:gridCol w:w="1486"/>
        <w:gridCol w:w="845"/>
      </w:tblGrid>
      <w:tr w:rsidR="00EB142B" w:rsidRPr="00EB142B" w:rsidTr="00EA7CA0">
        <w:trPr>
          <w:tblHeader/>
        </w:trPr>
        <w:tc>
          <w:tcPr>
            <w:tcW w:w="186" w:type="pct"/>
            <w:vAlign w:val="center"/>
          </w:tcPr>
          <w:p w:rsidR="00EB142B" w:rsidRPr="00EB142B" w:rsidRDefault="00EB142B" w:rsidP="00EB142B">
            <w:pPr>
              <w:rPr>
                <w:bCs/>
                <w:kern w:val="28"/>
                <w:sz w:val="22"/>
                <w:szCs w:val="22"/>
              </w:rPr>
            </w:pPr>
            <w:r w:rsidRPr="00EB142B">
              <w:rPr>
                <w:bCs/>
                <w:kern w:val="28"/>
                <w:sz w:val="22"/>
                <w:szCs w:val="22"/>
              </w:rPr>
              <w:t>Eil.</w:t>
            </w:r>
            <w:r w:rsidRPr="00EB142B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664" w:type="pct"/>
            <w:vAlign w:val="center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882" w:type="pct"/>
            <w:vAlign w:val="center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62" w:type="pct"/>
            <w:vAlign w:val="center"/>
          </w:tcPr>
          <w:p w:rsidR="00EB142B" w:rsidRPr="00EB142B" w:rsidRDefault="00EB142B" w:rsidP="00EB142B">
            <w:pPr>
              <w:rPr>
                <w:bCs/>
                <w:kern w:val="28"/>
                <w:sz w:val="22"/>
                <w:szCs w:val="22"/>
              </w:rPr>
            </w:pPr>
            <w:r w:rsidRPr="00EB142B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22" w:type="pct"/>
            <w:vAlign w:val="center"/>
          </w:tcPr>
          <w:p w:rsidR="00EB142B" w:rsidRPr="00EB142B" w:rsidRDefault="00EB142B" w:rsidP="00EB142B">
            <w:pPr>
              <w:rPr>
                <w:bCs/>
                <w:kern w:val="28"/>
                <w:sz w:val="22"/>
                <w:szCs w:val="22"/>
              </w:rPr>
            </w:pPr>
            <w:r w:rsidRPr="00EB142B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451" w:type="pct"/>
            <w:vAlign w:val="center"/>
          </w:tcPr>
          <w:p w:rsidR="00EB142B" w:rsidRPr="00EB142B" w:rsidRDefault="00EB142B" w:rsidP="00EB142B">
            <w:pPr>
              <w:rPr>
                <w:bCs/>
                <w:kern w:val="28"/>
                <w:sz w:val="22"/>
                <w:szCs w:val="22"/>
              </w:rPr>
            </w:pPr>
            <w:r w:rsidRPr="00EB142B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31" w:type="pct"/>
            <w:vAlign w:val="center"/>
          </w:tcPr>
          <w:p w:rsidR="00EB142B" w:rsidRPr="00EB142B" w:rsidRDefault="00EB142B" w:rsidP="00EB142B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EB142B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302" w:type="pct"/>
            <w:vAlign w:val="center"/>
          </w:tcPr>
          <w:p w:rsidR="00EB142B" w:rsidRPr="00EB142B" w:rsidRDefault="00EB142B" w:rsidP="00EB142B">
            <w:pPr>
              <w:rPr>
                <w:bCs/>
                <w:kern w:val="28"/>
                <w:sz w:val="22"/>
                <w:szCs w:val="22"/>
              </w:rPr>
            </w:pPr>
            <w:r w:rsidRPr="00EB142B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EB142B" w:rsidRPr="00EB142B" w:rsidTr="00EA7CA0">
        <w:tc>
          <w:tcPr>
            <w:tcW w:w="186" w:type="pct"/>
          </w:tcPr>
          <w:p w:rsidR="00EB142B" w:rsidRPr="00EB142B" w:rsidRDefault="00EB142B" w:rsidP="00EB142B">
            <w:pPr>
              <w:numPr>
                <w:ilvl w:val="0"/>
                <w:numId w:val="24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664" w:type="pct"/>
          </w:tcPr>
          <w:p w:rsidR="00EB142B" w:rsidRPr="00EB142B" w:rsidRDefault="00EB142B" w:rsidP="00EB142B">
            <w:pPr>
              <w:rPr>
                <w:noProof/>
                <w:kern w:val="28"/>
                <w:sz w:val="22"/>
                <w:szCs w:val="22"/>
              </w:rPr>
            </w:pPr>
            <w:r w:rsidRPr="00EB142B">
              <w:rPr>
                <w:noProof/>
                <w:kern w:val="28"/>
                <w:sz w:val="22"/>
                <w:szCs w:val="22"/>
              </w:rPr>
              <w:t>Acetylsalicylic Acid NVT 100 mg skrandyje neirios tabletės</w:t>
            </w:r>
          </w:p>
          <w:p w:rsidR="00EB142B" w:rsidRPr="00EB142B" w:rsidRDefault="00EB142B" w:rsidP="00EB142B">
            <w:pPr>
              <w:rPr>
                <w:noProof/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B01AC06</w:t>
            </w:r>
          </w:p>
        </w:tc>
        <w:tc>
          <w:tcPr>
            <w:tcW w:w="882" w:type="pct"/>
          </w:tcPr>
          <w:p w:rsidR="00EB142B" w:rsidRPr="00EB142B" w:rsidRDefault="00EB142B" w:rsidP="00EB142B">
            <w:pPr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Vienoje skrandyje neirioje tabletėje yra 100 mg acetilsalicilo rūgšties.</w:t>
            </w:r>
          </w:p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562" w:type="pct"/>
          </w:tcPr>
          <w:p w:rsidR="00EB142B" w:rsidRPr="00EB142B" w:rsidRDefault="00EB142B" w:rsidP="00EB142B">
            <w:pPr>
              <w:rPr>
                <w:noProof/>
                <w:kern w:val="28"/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UAB „NVT“, Lietuva</w:t>
            </w:r>
          </w:p>
        </w:tc>
        <w:tc>
          <w:tcPr>
            <w:tcW w:w="422" w:type="pct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451" w:type="pct"/>
          </w:tcPr>
          <w:p w:rsidR="00EB142B" w:rsidRPr="00EB142B" w:rsidRDefault="00EB142B" w:rsidP="00EB142B">
            <w:pPr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Trombocitų agregacijos slopinimas šiais atvejais:</w:t>
            </w:r>
          </w:p>
          <w:p w:rsidR="00EB142B" w:rsidRPr="00EB142B" w:rsidRDefault="00EB142B" w:rsidP="00EB142B">
            <w:pPr>
              <w:numPr>
                <w:ilvl w:val="0"/>
                <w:numId w:val="29"/>
              </w:numPr>
              <w:spacing w:after="200" w:line="276" w:lineRule="auto"/>
              <w:ind w:left="567" w:hanging="567"/>
              <w:contextualSpacing/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nestabilioji krūtinės angina;</w:t>
            </w:r>
          </w:p>
          <w:p w:rsidR="00EB142B" w:rsidRPr="00EB142B" w:rsidRDefault="00EB142B" w:rsidP="00EB142B">
            <w:pPr>
              <w:numPr>
                <w:ilvl w:val="0"/>
                <w:numId w:val="29"/>
              </w:numPr>
              <w:spacing w:after="200" w:line="276" w:lineRule="auto"/>
              <w:ind w:left="567" w:hanging="567"/>
              <w:contextualSpacing/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ūminis miokardo infarktas;</w:t>
            </w:r>
          </w:p>
          <w:p w:rsidR="00EB142B" w:rsidRPr="00EB142B" w:rsidRDefault="00EB142B" w:rsidP="00EB142B">
            <w:pPr>
              <w:numPr>
                <w:ilvl w:val="0"/>
                <w:numId w:val="29"/>
              </w:numPr>
              <w:tabs>
                <w:tab w:val="left" w:pos="567"/>
              </w:tabs>
              <w:spacing w:after="200" w:line="276" w:lineRule="auto"/>
              <w:ind w:left="567" w:hanging="567"/>
              <w:contextualSpacing/>
              <w:rPr>
                <w:kern w:val="28"/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pakartotinio miokardo infarkto profilaktika;</w:t>
            </w:r>
          </w:p>
          <w:p w:rsidR="00EB142B" w:rsidRPr="00EB142B" w:rsidRDefault="00EB142B" w:rsidP="00EB142B">
            <w:pPr>
              <w:numPr>
                <w:ilvl w:val="0"/>
                <w:numId w:val="29"/>
              </w:numPr>
              <w:tabs>
                <w:tab w:val="left" w:pos="567"/>
              </w:tabs>
              <w:spacing w:after="200" w:line="276" w:lineRule="auto"/>
              <w:ind w:left="567" w:hanging="567"/>
              <w:contextualSpacing/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po p</w:t>
            </w:r>
            <w:r w:rsidRPr="00EB142B">
              <w:rPr>
                <w:kern w:val="28"/>
                <w:sz w:val="22"/>
                <w:szCs w:val="22"/>
                <w:shd w:val="clear" w:color="auto" w:fill="FFFFFF"/>
              </w:rPr>
              <w:t xml:space="preserve">erkutaninės transliuminalinės </w:t>
            </w:r>
            <w:r w:rsidRPr="00EB142B">
              <w:rPr>
                <w:bCs/>
                <w:i/>
                <w:iCs/>
                <w:kern w:val="28"/>
                <w:sz w:val="22"/>
                <w:szCs w:val="22"/>
                <w:shd w:val="clear" w:color="auto" w:fill="FFFFFF"/>
              </w:rPr>
              <w:t>vainikinių arterijų</w:t>
            </w:r>
            <w:r w:rsidRPr="00EB142B">
              <w:rPr>
                <w:kern w:val="28"/>
                <w:sz w:val="22"/>
                <w:szCs w:val="22"/>
                <w:shd w:val="clear" w:color="auto" w:fill="FFFFFF"/>
              </w:rPr>
              <w:t xml:space="preserve"> angioplastikos </w:t>
            </w:r>
            <w:r w:rsidRPr="00EB142B">
              <w:rPr>
                <w:kern w:val="28"/>
                <w:sz w:val="22"/>
                <w:szCs w:val="22"/>
              </w:rPr>
              <w:t xml:space="preserve">arba kitokios chirurginės vainikinių arterijų operacijos (pvz., </w:t>
            </w:r>
            <w:r w:rsidRPr="00EB142B">
              <w:rPr>
                <w:bCs/>
                <w:kern w:val="28"/>
                <w:sz w:val="22"/>
                <w:szCs w:val="22"/>
                <w:shd w:val="clear" w:color="auto" w:fill="FFFFFF"/>
              </w:rPr>
              <w:t>vainikinių arterijų</w:t>
            </w:r>
            <w:r w:rsidRPr="00EB142B">
              <w:rPr>
                <w:kern w:val="28"/>
                <w:sz w:val="22"/>
                <w:szCs w:val="22"/>
                <w:shd w:val="clear" w:color="auto" w:fill="FFFFFF"/>
              </w:rPr>
              <w:t> jungties </w:t>
            </w:r>
            <w:r w:rsidRPr="00EB142B">
              <w:rPr>
                <w:bCs/>
                <w:kern w:val="28"/>
                <w:sz w:val="22"/>
                <w:szCs w:val="22"/>
                <w:shd w:val="clear" w:color="auto" w:fill="FFFFFF"/>
              </w:rPr>
              <w:t>operacij</w:t>
            </w:r>
            <w:r w:rsidRPr="00EB142B">
              <w:rPr>
                <w:bCs/>
                <w:i/>
                <w:iCs/>
                <w:kern w:val="28"/>
                <w:sz w:val="22"/>
                <w:szCs w:val="22"/>
                <w:shd w:val="clear" w:color="auto" w:fill="FFFFFF"/>
              </w:rPr>
              <w:t>os</w:t>
            </w:r>
            <w:r w:rsidRPr="00EB142B">
              <w:rPr>
                <w:kern w:val="28"/>
                <w:sz w:val="22"/>
                <w:szCs w:val="22"/>
              </w:rPr>
              <w:t>);</w:t>
            </w:r>
          </w:p>
          <w:p w:rsidR="00EB142B" w:rsidRPr="00EB142B" w:rsidRDefault="00EB142B" w:rsidP="00EB142B">
            <w:pPr>
              <w:numPr>
                <w:ilvl w:val="0"/>
                <w:numId w:val="29"/>
              </w:numPr>
              <w:spacing w:after="200" w:line="276" w:lineRule="auto"/>
              <w:ind w:left="567" w:hanging="567"/>
              <w:contextualSpacing/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praeinančiųjų smegenų išemijos priepuolių (PSIP) ir smegenų insulto profilaktika, pradinė pastarosios būklės stadija;</w:t>
            </w:r>
          </w:p>
          <w:p w:rsidR="00EB142B" w:rsidRPr="00EB142B" w:rsidRDefault="00EB142B" w:rsidP="00EB142B">
            <w:pPr>
              <w:numPr>
                <w:ilvl w:val="0"/>
                <w:numId w:val="29"/>
              </w:numPr>
              <w:spacing w:after="200" w:line="276" w:lineRule="auto"/>
              <w:ind w:left="567" w:hanging="567"/>
              <w:contextualSpacing/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pacientų, kuriems yra daug rizikos veiksnių, vainikinių arterijų trombozės profilaktika;</w:t>
            </w:r>
          </w:p>
          <w:p w:rsidR="00EB142B" w:rsidRPr="00EB142B" w:rsidRDefault="00EB142B" w:rsidP="00EB142B">
            <w:pPr>
              <w:numPr>
                <w:ilvl w:val="0"/>
                <w:numId w:val="29"/>
              </w:numPr>
              <w:spacing w:after="200" w:line="276" w:lineRule="auto"/>
              <w:ind w:left="567" w:hanging="567"/>
              <w:contextualSpacing/>
              <w:rPr>
                <w:noProof/>
                <w:snapToGrid w:val="0"/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venų trombozės ir plaučių embolijos po ilgalaikės imobilizacijos profilaktika.</w:t>
            </w:r>
          </w:p>
        </w:tc>
        <w:tc>
          <w:tcPr>
            <w:tcW w:w="531" w:type="pct"/>
          </w:tcPr>
          <w:p w:rsidR="00EB142B" w:rsidRPr="00EB142B" w:rsidRDefault="00EB142B" w:rsidP="00EB142B">
            <w:pPr>
              <w:spacing w:after="120"/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Lizdinė plokštelė N30, N84</w:t>
            </w:r>
          </w:p>
        </w:tc>
        <w:tc>
          <w:tcPr>
            <w:tcW w:w="302" w:type="pct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Ne Rp</w:t>
            </w:r>
          </w:p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</w:p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</w:p>
        </w:tc>
      </w:tr>
      <w:tr w:rsidR="00EB142B" w:rsidRPr="00EB142B" w:rsidTr="00EA7CA0">
        <w:tc>
          <w:tcPr>
            <w:tcW w:w="186" w:type="pct"/>
          </w:tcPr>
          <w:p w:rsidR="00EB142B" w:rsidRPr="00EB142B" w:rsidRDefault="00EB142B" w:rsidP="00EB142B">
            <w:pPr>
              <w:numPr>
                <w:ilvl w:val="0"/>
                <w:numId w:val="24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664" w:type="pct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noProof/>
                <w:kern w:val="28"/>
                <w:sz w:val="22"/>
                <w:szCs w:val="22"/>
              </w:rPr>
              <w:t>Aloper 2 mg/125 mg tabletės</w:t>
            </w:r>
          </w:p>
          <w:p w:rsidR="00EB142B" w:rsidRPr="00EB142B" w:rsidRDefault="00EB142B" w:rsidP="00EB142B">
            <w:pPr>
              <w:rPr>
                <w:noProof/>
                <w:kern w:val="28"/>
                <w:sz w:val="22"/>
                <w:szCs w:val="22"/>
                <w:highlight w:val="yellow"/>
              </w:rPr>
            </w:pPr>
            <w:r w:rsidRPr="00EB142B">
              <w:rPr>
                <w:kern w:val="28"/>
                <w:sz w:val="22"/>
                <w:szCs w:val="22"/>
                <w:lang w:eastAsia="lt-LT"/>
              </w:rPr>
              <w:t>A07DA03</w:t>
            </w:r>
          </w:p>
        </w:tc>
        <w:tc>
          <w:tcPr>
            <w:tcW w:w="882" w:type="pct"/>
          </w:tcPr>
          <w:p w:rsidR="00EB142B" w:rsidRPr="00EB142B" w:rsidRDefault="00EB142B" w:rsidP="00EB142B">
            <w:pPr>
              <w:tabs>
                <w:tab w:val="left" w:pos="567"/>
              </w:tabs>
              <w:spacing w:line="260" w:lineRule="exact"/>
              <w:rPr>
                <w:noProof/>
                <w:kern w:val="28"/>
                <w:sz w:val="22"/>
                <w:szCs w:val="22"/>
                <w:highlight w:val="yellow"/>
              </w:rPr>
            </w:pPr>
            <w:r w:rsidRPr="00EB142B">
              <w:rPr>
                <w:snapToGrid w:val="0"/>
                <w:sz w:val="22"/>
                <w:szCs w:val="22"/>
              </w:rPr>
              <w:t>Kiekvienoje tabletėje yra 2 mg loperamido hidrochlorido ir simetikono, atitinkančio 125 mg dimetikono.</w:t>
            </w:r>
          </w:p>
        </w:tc>
        <w:tc>
          <w:tcPr>
            <w:tcW w:w="562" w:type="pct"/>
            <w:vMerge w:val="restart"/>
          </w:tcPr>
          <w:p w:rsidR="00EB142B" w:rsidRPr="00EB142B" w:rsidRDefault="00EB142B" w:rsidP="00EB14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lt-LT"/>
              </w:rPr>
            </w:pPr>
            <w:r w:rsidRPr="00EB142B">
              <w:rPr>
                <w:rFonts w:eastAsia="Calibri"/>
                <w:sz w:val="22"/>
                <w:szCs w:val="22"/>
                <w:lang w:eastAsia="lt-LT"/>
              </w:rPr>
              <w:t>SIA Ingen Pharma, Latvija</w:t>
            </w:r>
          </w:p>
          <w:p w:rsidR="00EB142B" w:rsidRPr="00EB142B" w:rsidRDefault="00EB142B" w:rsidP="00EB142B">
            <w:pPr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422" w:type="pct"/>
            <w:vMerge w:val="restart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10 str. 3 d.</w:t>
            </w:r>
          </w:p>
        </w:tc>
        <w:tc>
          <w:tcPr>
            <w:tcW w:w="1451" w:type="pct"/>
            <w:vMerge w:val="restart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Suaugusiųjų ir vyresnių nei 12 metų paauglių ūminio viduriavimo, lydimo padidėjusio dujų kaupimosi virškinimo trakte, pilvo pūtimo ar spazmų, simptominis gydymas.</w:t>
            </w:r>
          </w:p>
          <w:p w:rsidR="00EB142B" w:rsidRPr="00EB142B" w:rsidRDefault="00EB142B" w:rsidP="00EB142B">
            <w:pPr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531" w:type="pct"/>
          </w:tcPr>
          <w:p w:rsidR="00EB142B" w:rsidRPr="00EB142B" w:rsidRDefault="00EB142B" w:rsidP="00EB142B">
            <w:pPr>
              <w:spacing w:after="120"/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Lizdinė plokštelė N10</w:t>
            </w:r>
          </w:p>
        </w:tc>
        <w:tc>
          <w:tcPr>
            <w:tcW w:w="302" w:type="pct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Ne Rp</w:t>
            </w:r>
          </w:p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</w:p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</w:p>
        </w:tc>
      </w:tr>
      <w:tr w:rsidR="00EB142B" w:rsidRPr="00EB142B" w:rsidTr="00EA7CA0">
        <w:tc>
          <w:tcPr>
            <w:tcW w:w="186" w:type="pct"/>
          </w:tcPr>
          <w:p w:rsidR="00EB142B" w:rsidRPr="00EB142B" w:rsidRDefault="00EB142B" w:rsidP="00EB142B">
            <w:pPr>
              <w:numPr>
                <w:ilvl w:val="0"/>
                <w:numId w:val="24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664" w:type="pct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noProof/>
                <w:kern w:val="28"/>
                <w:sz w:val="22"/>
                <w:szCs w:val="22"/>
              </w:rPr>
              <w:t>Aloper 2 mg/125 mg tabletės</w:t>
            </w:r>
          </w:p>
          <w:p w:rsidR="00EB142B" w:rsidRPr="00EB142B" w:rsidRDefault="00EB142B" w:rsidP="00EB142B">
            <w:pPr>
              <w:rPr>
                <w:noProof/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  <w:lang w:eastAsia="lt-LT"/>
              </w:rPr>
              <w:t>A07DA03</w:t>
            </w:r>
          </w:p>
        </w:tc>
        <w:tc>
          <w:tcPr>
            <w:tcW w:w="882" w:type="pct"/>
          </w:tcPr>
          <w:p w:rsidR="00EB142B" w:rsidRPr="00EB142B" w:rsidRDefault="00EB142B" w:rsidP="00EB142B">
            <w:pPr>
              <w:tabs>
                <w:tab w:val="left" w:pos="567"/>
              </w:tabs>
              <w:spacing w:line="260" w:lineRule="exact"/>
              <w:rPr>
                <w:noProof/>
                <w:kern w:val="28"/>
                <w:sz w:val="22"/>
                <w:szCs w:val="22"/>
                <w:highlight w:val="yellow"/>
              </w:rPr>
            </w:pPr>
            <w:r w:rsidRPr="00EB142B">
              <w:rPr>
                <w:snapToGrid w:val="0"/>
                <w:sz w:val="22"/>
                <w:szCs w:val="22"/>
              </w:rPr>
              <w:t>Kiekvienoje tabletėje yra 2 mg loperamido hidrochlorido ir simetikono, atitinkančio 125 mg dimetikono.</w:t>
            </w:r>
          </w:p>
        </w:tc>
        <w:tc>
          <w:tcPr>
            <w:tcW w:w="562" w:type="pct"/>
            <w:vMerge/>
          </w:tcPr>
          <w:p w:rsidR="00EB142B" w:rsidRPr="00EB142B" w:rsidRDefault="00EB142B" w:rsidP="00EB142B">
            <w:pPr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422" w:type="pct"/>
            <w:vMerge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451" w:type="pct"/>
            <w:vMerge/>
          </w:tcPr>
          <w:p w:rsidR="00EB142B" w:rsidRPr="00EB142B" w:rsidRDefault="00EB142B" w:rsidP="00EB142B">
            <w:pPr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531" w:type="pct"/>
          </w:tcPr>
          <w:p w:rsidR="00EB142B" w:rsidRPr="00EB142B" w:rsidRDefault="00EB142B" w:rsidP="00EB142B">
            <w:pPr>
              <w:spacing w:after="120"/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Lizdinė plokštelė N20</w:t>
            </w:r>
          </w:p>
        </w:tc>
        <w:tc>
          <w:tcPr>
            <w:tcW w:w="302" w:type="pct"/>
          </w:tcPr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  <w:r w:rsidRPr="00EB142B">
              <w:rPr>
                <w:kern w:val="28"/>
                <w:sz w:val="22"/>
                <w:szCs w:val="22"/>
              </w:rPr>
              <w:t>Rp</w:t>
            </w:r>
          </w:p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</w:p>
          <w:p w:rsidR="00EB142B" w:rsidRPr="00EB142B" w:rsidRDefault="00EB142B" w:rsidP="00EB142B">
            <w:pPr>
              <w:rPr>
                <w:kern w:val="28"/>
                <w:sz w:val="22"/>
                <w:szCs w:val="22"/>
              </w:rPr>
            </w:pPr>
          </w:p>
        </w:tc>
      </w:tr>
    </w:tbl>
    <w:p w:rsidR="00EB142B" w:rsidRDefault="00EB142B" w:rsidP="00417BB3">
      <w:pPr>
        <w:rPr>
          <w:sz w:val="22"/>
          <w:szCs w:val="22"/>
        </w:rPr>
      </w:pPr>
    </w:p>
    <w:p w:rsidR="00EB142B" w:rsidRDefault="00EB14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17BB3" w:rsidRPr="00B934BF" w:rsidRDefault="00417BB3" w:rsidP="00417BB3">
      <w:pPr>
        <w:rPr>
          <w:sz w:val="22"/>
          <w:szCs w:val="22"/>
        </w:rPr>
      </w:pPr>
    </w:p>
    <w:p w:rsidR="00FF4BF0" w:rsidRPr="00B934BF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934BF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B934BF">
        <w:rPr>
          <w:rFonts w:ascii="Times New Roman" w:hAnsi="Times New Roman" w:cs="Times New Roman"/>
          <w:sz w:val="22"/>
          <w:szCs w:val="22"/>
        </w:rPr>
        <w:t>PERREGISTRUOTI Š</w:t>
      </w:r>
      <w:r w:rsidR="00B934BF">
        <w:rPr>
          <w:rFonts w:ascii="Times New Roman" w:hAnsi="Times New Roman" w:cs="Times New Roman"/>
          <w:sz w:val="22"/>
          <w:szCs w:val="22"/>
        </w:rPr>
        <w:t>IUOS</w:t>
      </w:r>
      <w:r w:rsidRPr="00B934BF">
        <w:rPr>
          <w:rFonts w:ascii="Times New Roman" w:hAnsi="Times New Roman" w:cs="Times New Roman"/>
          <w:sz w:val="22"/>
          <w:szCs w:val="22"/>
        </w:rPr>
        <w:t xml:space="preserve"> VAISTIN</w:t>
      </w:r>
      <w:r w:rsidR="00B934BF">
        <w:rPr>
          <w:rFonts w:ascii="Times New Roman" w:hAnsi="Times New Roman" w:cs="Times New Roman"/>
          <w:sz w:val="22"/>
          <w:szCs w:val="22"/>
        </w:rPr>
        <w:t>IUS</w:t>
      </w:r>
      <w:r w:rsidRPr="00B934BF">
        <w:rPr>
          <w:rFonts w:ascii="Times New Roman" w:hAnsi="Times New Roman" w:cs="Times New Roman"/>
          <w:sz w:val="22"/>
          <w:szCs w:val="22"/>
        </w:rPr>
        <w:t xml:space="preserve"> PREPARAT</w:t>
      </w:r>
      <w:r w:rsidR="00B934BF">
        <w:rPr>
          <w:rFonts w:ascii="Times New Roman" w:hAnsi="Times New Roman" w:cs="Times New Roman"/>
          <w:sz w:val="22"/>
          <w:szCs w:val="22"/>
        </w:rPr>
        <w:t>US</w:t>
      </w:r>
      <w:r w:rsidRPr="00B934BF">
        <w:rPr>
          <w:rFonts w:ascii="Times New Roman" w:hAnsi="Times New Roman" w:cs="Times New Roman"/>
          <w:sz w:val="22"/>
          <w:szCs w:val="22"/>
        </w:rPr>
        <w:t>:</w:t>
      </w:r>
    </w:p>
    <w:p w:rsidR="00FF4BF0" w:rsidRPr="00B934BF" w:rsidRDefault="00FF4BF0" w:rsidP="00417BB3">
      <w:pPr>
        <w:rPr>
          <w:sz w:val="22"/>
          <w:szCs w:val="22"/>
        </w:rPr>
      </w:pPr>
    </w:p>
    <w:p w:rsidR="00277B0E" w:rsidRDefault="00277B0E" w:rsidP="00417BB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17"/>
        <w:gridCol w:w="2495"/>
        <w:gridCol w:w="1568"/>
        <w:gridCol w:w="1178"/>
        <w:gridCol w:w="4066"/>
        <w:gridCol w:w="1489"/>
        <w:gridCol w:w="842"/>
      </w:tblGrid>
      <w:tr w:rsidR="00EB142B" w:rsidRPr="00EB142B" w:rsidTr="00573B92">
        <w:trPr>
          <w:trHeight w:hRule="exact" w:val="1462"/>
          <w:tblHeader/>
        </w:trPr>
        <w:tc>
          <w:tcPr>
            <w:tcW w:w="192" w:type="pct"/>
            <w:vAlign w:val="center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bCs/>
                <w:sz w:val="22"/>
                <w:szCs w:val="22"/>
              </w:rPr>
            </w:pPr>
            <w:r w:rsidRPr="00EB142B">
              <w:rPr>
                <w:rFonts w:eastAsiaTheme="minorHAnsi"/>
                <w:bCs/>
                <w:sz w:val="22"/>
                <w:szCs w:val="22"/>
              </w:rPr>
              <w:t>Eil.</w:t>
            </w:r>
            <w:r w:rsidRPr="00EB142B">
              <w:rPr>
                <w:rFonts w:eastAsiaTheme="minorHAnsi"/>
                <w:bCs/>
                <w:sz w:val="22"/>
                <w:szCs w:val="22"/>
              </w:rPr>
              <w:br/>
              <w:t>Nr.</w:t>
            </w:r>
          </w:p>
        </w:tc>
        <w:tc>
          <w:tcPr>
            <w:tcW w:w="649" w:type="pct"/>
            <w:vAlign w:val="center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bCs/>
                <w:sz w:val="22"/>
                <w:szCs w:val="22"/>
              </w:rPr>
            </w:pPr>
            <w:r w:rsidRPr="00EB142B">
              <w:rPr>
                <w:rFonts w:eastAsiaTheme="minorHAnsi"/>
                <w:bCs/>
                <w:sz w:val="22"/>
                <w:szCs w:val="22"/>
              </w:rPr>
              <w:t>Vaisto pavadinimas, stiprumas, farmacinė forma, ATC kodas</w:t>
            </w:r>
          </w:p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bCs/>
                <w:sz w:val="22"/>
                <w:szCs w:val="22"/>
              </w:rPr>
              <w:t>Sudėtis</w:t>
            </w:r>
          </w:p>
        </w:tc>
        <w:tc>
          <w:tcPr>
            <w:tcW w:w="560" w:type="pct"/>
            <w:vAlign w:val="center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bCs/>
                <w:sz w:val="22"/>
                <w:szCs w:val="22"/>
              </w:rPr>
            </w:pPr>
            <w:r w:rsidRPr="00EB142B">
              <w:rPr>
                <w:rFonts w:eastAsiaTheme="minorHAnsi"/>
                <w:bCs/>
                <w:sz w:val="22"/>
                <w:szCs w:val="22"/>
              </w:rPr>
              <w:t>Registruotojas</w:t>
            </w:r>
          </w:p>
        </w:tc>
        <w:tc>
          <w:tcPr>
            <w:tcW w:w="421" w:type="pct"/>
            <w:vAlign w:val="center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bCs/>
                <w:sz w:val="22"/>
                <w:szCs w:val="22"/>
              </w:rPr>
            </w:pPr>
            <w:r w:rsidRPr="00EB142B">
              <w:rPr>
                <w:rFonts w:eastAsiaTheme="minorHAnsi"/>
                <w:bCs/>
                <w:sz w:val="22"/>
                <w:szCs w:val="22"/>
              </w:rPr>
              <w:t>Paraiškos teisinis pagrindas</w:t>
            </w:r>
          </w:p>
        </w:tc>
        <w:tc>
          <w:tcPr>
            <w:tcW w:w="1453" w:type="pct"/>
            <w:vAlign w:val="center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bCs/>
                <w:sz w:val="22"/>
                <w:szCs w:val="22"/>
              </w:rPr>
            </w:pPr>
            <w:r w:rsidRPr="00EB142B">
              <w:rPr>
                <w:rFonts w:eastAsiaTheme="minorHAnsi"/>
                <w:bCs/>
                <w:sz w:val="22"/>
                <w:szCs w:val="22"/>
              </w:rPr>
              <w:t>Terapinės indikacijos</w:t>
            </w:r>
          </w:p>
        </w:tc>
        <w:tc>
          <w:tcPr>
            <w:tcW w:w="532" w:type="pct"/>
            <w:vAlign w:val="center"/>
          </w:tcPr>
          <w:p w:rsidR="00EB142B" w:rsidRPr="00EB142B" w:rsidRDefault="00EB142B" w:rsidP="00EB142B">
            <w:pPr>
              <w:spacing w:after="160" w:line="259" w:lineRule="auto"/>
              <w:ind w:right="180"/>
              <w:rPr>
                <w:rFonts w:eastAsiaTheme="minorHAnsi"/>
                <w:bCs/>
                <w:sz w:val="22"/>
                <w:szCs w:val="22"/>
              </w:rPr>
            </w:pPr>
            <w:r w:rsidRPr="00EB142B">
              <w:rPr>
                <w:rFonts w:eastAsiaTheme="minorHAnsi"/>
                <w:bCs/>
                <w:sz w:val="22"/>
                <w:szCs w:val="22"/>
              </w:rPr>
              <w:t>Pakuotės</w:t>
            </w:r>
          </w:p>
        </w:tc>
        <w:tc>
          <w:tcPr>
            <w:tcW w:w="301" w:type="pct"/>
            <w:vAlign w:val="center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bCs/>
                <w:sz w:val="22"/>
                <w:szCs w:val="22"/>
              </w:rPr>
            </w:pPr>
            <w:r w:rsidRPr="00EB142B">
              <w:rPr>
                <w:rFonts w:eastAsiaTheme="minorHAnsi"/>
                <w:bCs/>
                <w:sz w:val="22"/>
                <w:szCs w:val="22"/>
              </w:rPr>
              <w:t>Rp. / ne Rp.</w:t>
            </w:r>
          </w:p>
        </w:tc>
      </w:tr>
      <w:tr w:rsidR="00EB142B" w:rsidRPr="00EB142B" w:rsidTr="00EA7CA0">
        <w:tc>
          <w:tcPr>
            <w:tcW w:w="192" w:type="pct"/>
          </w:tcPr>
          <w:p w:rsidR="00EB142B" w:rsidRPr="00EB142B" w:rsidRDefault="00EB142B" w:rsidP="00EB142B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49" w:type="pct"/>
          </w:tcPr>
          <w:p w:rsidR="00EB142B" w:rsidRPr="00EB142B" w:rsidRDefault="00EB142B" w:rsidP="00EB142B">
            <w:pPr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Klimadynon 2,8 mg plėvele dengtos tabletės</w:t>
            </w:r>
          </w:p>
          <w:p w:rsidR="00EB142B" w:rsidRPr="00EB142B" w:rsidRDefault="00EB142B" w:rsidP="00EB142B">
            <w:pPr>
              <w:spacing w:line="259" w:lineRule="auto"/>
              <w:rPr>
                <w:rFonts w:eastAsiaTheme="minorHAnsi"/>
                <w:sz w:val="22"/>
                <w:szCs w:val="22"/>
                <w:lang w:eastAsia="lt-LT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G02CX04</w:t>
            </w:r>
          </w:p>
        </w:tc>
        <w:tc>
          <w:tcPr>
            <w:tcW w:w="89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lt-LT"/>
              </w:rPr>
            </w:pPr>
            <w:r w:rsidRPr="00EB142B">
              <w:rPr>
                <w:rFonts w:eastAsiaTheme="minorHAnsi"/>
                <w:sz w:val="22"/>
                <w:szCs w:val="22"/>
              </w:rPr>
              <w:t xml:space="preserve">Vienoje plėvele dengtoje tabletėje yra 2,8 mg </w:t>
            </w:r>
            <w:r w:rsidRPr="00EB142B">
              <w:rPr>
                <w:rFonts w:eastAsiaTheme="minorHAnsi"/>
                <w:i/>
                <w:sz w:val="22"/>
                <w:szCs w:val="22"/>
              </w:rPr>
              <w:t>Cimicifuga racemosa</w:t>
            </w:r>
            <w:r w:rsidRPr="00EB142B">
              <w:rPr>
                <w:rFonts w:eastAsiaTheme="minorHAnsi"/>
                <w:sz w:val="22"/>
                <w:szCs w:val="22"/>
              </w:rPr>
              <w:t xml:space="preserve"> </w:t>
            </w:r>
            <w:r w:rsidRPr="00EB142B">
              <w:rPr>
                <w:rFonts w:eastAsiaTheme="minorHAnsi"/>
                <w:iCs/>
                <w:sz w:val="22"/>
                <w:szCs w:val="22"/>
              </w:rPr>
              <w:t xml:space="preserve">(L.) Nutt., </w:t>
            </w:r>
            <w:r w:rsidRPr="00EB142B">
              <w:rPr>
                <w:rFonts w:eastAsiaTheme="minorHAnsi"/>
                <w:bCs/>
                <w:i/>
                <w:sz w:val="22"/>
                <w:szCs w:val="22"/>
              </w:rPr>
              <w:t>rhizoma</w:t>
            </w:r>
            <w:r w:rsidRPr="00EB142B">
              <w:rPr>
                <w:rFonts w:eastAsiaTheme="minorHAnsi"/>
                <w:sz w:val="22"/>
                <w:szCs w:val="22"/>
              </w:rPr>
              <w:t xml:space="preserve"> (kekinių blakėžudžių šakniastiebių) sausojo ekstrakto (5–10:1). Ekstrakcijos tirpiklis – 58 % </w:t>
            </w:r>
            <w:r w:rsidRPr="00EB142B">
              <w:rPr>
                <w:rFonts w:eastAsiaTheme="minorHAnsi"/>
                <w:bCs/>
                <w:sz w:val="22"/>
                <w:szCs w:val="22"/>
              </w:rPr>
              <w:t xml:space="preserve">(V/V) </w:t>
            </w:r>
            <w:r w:rsidRPr="00EB142B">
              <w:rPr>
                <w:rFonts w:eastAsiaTheme="minorHAnsi"/>
                <w:sz w:val="22"/>
                <w:szCs w:val="22"/>
              </w:rPr>
              <w:t>etanolis.</w:t>
            </w:r>
          </w:p>
        </w:tc>
        <w:tc>
          <w:tcPr>
            <w:tcW w:w="560" w:type="pct"/>
          </w:tcPr>
          <w:p w:rsidR="00EB142B" w:rsidRPr="00EB142B" w:rsidRDefault="00EB142B" w:rsidP="00EB142B">
            <w:pPr>
              <w:tabs>
                <w:tab w:val="left" w:pos="2160"/>
              </w:tabs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BIONORICA SE, Vokietija</w:t>
            </w:r>
          </w:p>
        </w:tc>
        <w:tc>
          <w:tcPr>
            <w:tcW w:w="42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10 a str.</w:t>
            </w:r>
          </w:p>
        </w:tc>
        <w:tc>
          <w:tcPr>
            <w:tcW w:w="1453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  <w:lang w:bidi="he-IL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Augalinis vaistinis preparatas, skirtas menopauzės simptomams, tokiems kaip karščio pylimas ir gausus prakaitavimas, lengvinti.</w:t>
            </w:r>
          </w:p>
        </w:tc>
        <w:tc>
          <w:tcPr>
            <w:tcW w:w="532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Lizdinė plokštelė N60, N90</w:t>
            </w:r>
          </w:p>
        </w:tc>
        <w:tc>
          <w:tcPr>
            <w:tcW w:w="30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Ne Rp</w:t>
            </w:r>
          </w:p>
        </w:tc>
      </w:tr>
      <w:tr w:rsidR="00EB142B" w:rsidRPr="00EB142B" w:rsidTr="00EA7CA0">
        <w:tc>
          <w:tcPr>
            <w:tcW w:w="192" w:type="pct"/>
          </w:tcPr>
          <w:p w:rsidR="00EB142B" w:rsidRPr="00EB142B" w:rsidRDefault="00EB142B" w:rsidP="00EB142B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49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lt-LT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Mastodynon tabletės</w:t>
            </w:r>
          </w:p>
        </w:tc>
        <w:tc>
          <w:tcPr>
            <w:tcW w:w="89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lt-LT"/>
              </w:rPr>
            </w:pPr>
            <w:r w:rsidRPr="00EB142B">
              <w:rPr>
                <w:rFonts w:eastAsiaTheme="minorHAnsi"/>
                <w:sz w:val="22"/>
                <w:szCs w:val="22"/>
              </w:rPr>
              <w:t xml:space="preserve">Vienoje tabletėje yra: 162 mg </w:t>
            </w:r>
            <w:r w:rsidRPr="00EB142B">
              <w:rPr>
                <w:rFonts w:eastAsiaTheme="minorHAnsi"/>
                <w:i/>
                <w:iCs/>
                <w:sz w:val="22"/>
                <w:szCs w:val="22"/>
              </w:rPr>
              <w:t xml:space="preserve">Agnus castus </w:t>
            </w:r>
            <w:r w:rsidRPr="00EB142B">
              <w:rPr>
                <w:rFonts w:eastAsiaTheme="minorHAnsi"/>
                <w:iCs/>
                <w:sz w:val="22"/>
                <w:szCs w:val="22"/>
              </w:rPr>
              <w:sym w:font="Symbol" w:char="F0C6"/>
            </w:r>
            <w:r w:rsidRPr="00EB142B">
              <w:rPr>
                <w:rFonts w:eastAsiaTheme="minorHAnsi"/>
                <w:iCs/>
                <w:sz w:val="22"/>
                <w:szCs w:val="22"/>
              </w:rPr>
              <w:t xml:space="preserve">, </w:t>
            </w:r>
            <w:r w:rsidRPr="00EB142B">
              <w:rPr>
                <w:rFonts w:eastAsiaTheme="minorHAnsi"/>
                <w:sz w:val="22"/>
                <w:szCs w:val="22"/>
              </w:rPr>
              <w:t xml:space="preserve">81 mg </w:t>
            </w:r>
            <w:r w:rsidRPr="00EB142B">
              <w:rPr>
                <w:rFonts w:eastAsiaTheme="minorHAnsi"/>
                <w:i/>
                <w:iCs/>
                <w:sz w:val="22"/>
                <w:szCs w:val="22"/>
              </w:rPr>
              <w:t>Caulophyllum thalictroides</w:t>
            </w:r>
            <w:r w:rsidRPr="00EB142B">
              <w:rPr>
                <w:rFonts w:eastAsiaTheme="minorHAnsi"/>
                <w:sz w:val="22"/>
                <w:szCs w:val="22"/>
              </w:rPr>
              <w:t xml:space="preserve"> D4, 81 mg </w:t>
            </w:r>
            <w:r w:rsidRPr="00EB142B">
              <w:rPr>
                <w:rFonts w:eastAsiaTheme="minorHAnsi"/>
                <w:i/>
                <w:iCs/>
                <w:sz w:val="22"/>
                <w:szCs w:val="22"/>
              </w:rPr>
              <w:t xml:space="preserve">Cyclamen </w:t>
            </w:r>
            <w:r w:rsidRPr="00EB142B">
              <w:rPr>
                <w:rFonts w:eastAsiaTheme="minorHAnsi"/>
                <w:sz w:val="22"/>
                <w:szCs w:val="22"/>
              </w:rPr>
              <w:t xml:space="preserve">D4, 81 mg </w:t>
            </w:r>
            <w:r w:rsidRPr="00EB142B">
              <w:rPr>
                <w:rFonts w:eastAsiaTheme="minorHAnsi"/>
                <w:i/>
                <w:iCs/>
                <w:sz w:val="22"/>
                <w:szCs w:val="22"/>
              </w:rPr>
              <w:t>Ignatia</w:t>
            </w:r>
            <w:r w:rsidRPr="00EB142B">
              <w:rPr>
                <w:rFonts w:eastAsiaTheme="minorHAnsi"/>
                <w:sz w:val="22"/>
                <w:szCs w:val="22"/>
              </w:rPr>
              <w:t xml:space="preserve"> D6, 162 mg </w:t>
            </w:r>
            <w:r w:rsidRPr="00EB142B">
              <w:rPr>
                <w:rFonts w:eastAsiaTheme="minorHAnsi"/>
                <w:i/>
                <w:iCs/>
                <w:sz w:val="22"/>
                <w:szCs w:val="22"/>
              </w:rPr>
              <w:t xml:space="preserve">Iris </w:t>
            </w:r>
            <w:r w:rsidRPr="00EB142B">
              <w:rPr>
                <w:rFonts w:eastAsiaTheme="minorHAnsi"/>
                <w:sz w:val="22"/>
                <w:szCs w:val="22"/>
              </w:rPr>
              <w:t xml:space="preserve">D2, 81 mg </w:t>
            </w:r>
            <w:r w:rsidRPr="00EB142B">
              <w:rPr>
                <w:rFonts w:eastAsiaTheme="minorHAnsi"/>
                <w:i/>
                <w:iCs/>
                <w:sz w:val="22"/>
                <w:szCs w:val="22"/>
              </w:rPr>
              <w:t>Lilium tigrinum</w:t>
            </w:r>
            <w:r w:rsidRPr="00EB142B">
              <w:rPr>
                <w:rFonts w:eastAsiaTheme="minorHAnsi"/>
                <w:sz w:val="22"/>
                <w:szCs w:val="22"/>
              </w:rPr>
              <w:t xml:space="preserve"> D3.</w:t>
            </w:r>
          </w:p>
        </w:tc>
        <w:tc>
          <w:tcPr>
            <w:tcW w:w="560" w:type="pct"/>
          </w:tcPr>
          <w:p w:rsidR="00EB142B" w:rsidRPr="00EB142B" w:rsidRDefault="00EB142B" w:rsidP="00EB142B">
            <w:pPr>
              <w:tabs>
                <w:tab w:val="left" w:pos="2160"/>
              </w:tabs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BIONORICA SE, Vokietija</w:t>
            </w:r>
          </w:p>
        </w:tc>
        <w:tc>
          <w:tcPr>
            <w:tcW w:w="42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 xml:space="preserve">16.2 str. </w:t>
            </w:r>
          </w:p>
        </w:tc>
        <w:tc>
          <w:tcPr>
            <w:tcW w:w="1453" w:type="pct"/>
          </w:tcPr>
          <w:p w:rsidR="00EB142B" w:rsidRPr="00EB142B" w:rsidRDefault="00EB142B" w:rsidP="00EB142B">
            <w:pPr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Vaistinis preparatas, kurio indikacijos yra pagrįstos tik homeopatijos principais, skirtas:</w:t>
            </w:r>
          </w:p>
          <w:p w:rsidR="00EB142B" w:rsidRPr="00EB142B" w:rsidRDefault="00EB142B" w:rsidP="00EB142B">
            <w:pPr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 prieš menstruacijas pasireiškiantiems sutrikimams, pvz., krūtų skausmui ir jautrumui, mažinti;</w:t>
            </w:r>
          </w:p>
          <w:p w:rsidR="00EB142B" w:rsidRPr="00EB142B" w:rsidRDefault="00EB142B" w:rsidP="00EB142B">
            <w:pPr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 menstruacijų metu pasireiškiantiems sutrikimams lengvinti;</w:t>
            </w:r>
          </w:p>
          <w:p w:rsidR="00EB142B" w:rsidRPr="00EB142B" w:rsidRDefault="00EB142B" w:rsidP="00EB142B">
            <w:pPr>
              <w:rPr>
                <w:rFonts w:eastAsiaTheme="minorHAnsi"/>
                <w:sz w:val="22"/>
                <w:szCs w:val="22"/>
                <w:lang w:bidi="he-IL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 sutrikusiam menstruacijų ciklui koreguoti.</w:t>
            </w:r>
          </w:p>
        </w:tc>
        <w:tc>
          <w:tcPr>
            <w:tcW w:w="532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Lizdinė plokštelė N60, N120</w:t>
            </w:r>
          </w:p>
        </w:tc>
        <w:tc>
          <w:tcPr>
            <w:tcW w:w="30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Ne Rp</w:t>
            </w:r>
          </w:p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</w:tc>
      </w:tr>
      <w:tr w:rsidR="00EB142B" w:rsidRPr="00EB142B" w:rsidTr="00EA7CA0">
        <w:tc>
          <w:tcPr>
            <w:tcW w:w="192" w:type="pct"/>
          </w:tcPr>
          <w:p w:rsidR="00EB142B" w:rsidRPr="00EB142B" w:rsidRDefault="00EB142B" w:rsidP="00EB142B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49" w:type="pct"/>
          </w:tcPr>
          <w:p w:rsidR="00EB142B" w:rsidRPr="00EB142B" w:rsidRDefault="00EB142B" w:rsidP="00EB142B">
            <w:pPr>
              <w:spacing w:line="259" w:lineRule="auto"/>
              <w:outlineLvl w:val="0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caps/>
                <w:sz w:val="22"/>
                <w:szCs w:val="22"/>
              </w:rPr>
              <w:t>Medoclav</w:t>
            </w:r>
            <w:r w:rsidRPr="00EB142B">
              <w:rPr>
                <w:rFonts w:eastAsiaTheme="minorHAnsi"/>
                <w:sz w:val="22"/>
                <w:szCs w:val="22"/>
              </w:rPr>
              <w:t xml:space="preserve"> 1000 mg/200 mg milteliai injekciniam ar infuziniam tirpalui</w:t>
            </w:r>
          </w:p>
          <w:p w:rsidR="00EB142B" w:rsidRPr="00EB142B" w:rsidRDefault="00EB142B" w:rsidP="00EB142B">
            <w:pPr>
              <w:spacing w:line="259" w:lineRule="auto"/>
              <w:rPr>
                <w:rFonts w:eastAsiaTheme="minorHAnsi"/>
                <w:noProof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J01CR02</w:t>
            </w:r>
          </w:p>
        </w:tc>
        <w:tc>
          <w:tcPr>
            <w:tcW w:w="89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Kiekviename flakone yra 1000 mg amoksicilino (amoksicilino natrio druskos pavidalu) ir 200 mg klavulano rūgšties (kalio klavulanato pavidalu).</w:t>
            </w:r>
          </w:p>
          <w:p w:rsidR="00EB142B" w:rsidRPr="00EB142B" w:rsidRDefault="00EB142B" w:rsidP="00EB142B">
            <w:pPr>
              <w:tabs>
                <w:tab w:val="left" w:pos="567"/>
              </w:tabs>
              <w:spacing w:after="160" w:line="259" w:lineRule="auto"/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560" w:type="pct"/>
          </w:tcPr>
          <w:p w:rsidR="00EB142B" w:rsidRPr="00EB142B" w:rsidRDefault="00EB142B" w:rsidP="00EB142B">
            <w:pPr>
              <w:tabs>
                <w:tab w:val="left" w:pos="2160"/>
              </w:tabs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Medochemie Ltd., Kipras</w:t>
            </w:r>
          </w:p>
        </w:tc>
        <w:tc>
          <w:tcPr>
            <w:tcW w:w="42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10 str. 1 d.</w:t>
            </w:r>
          </w:p>
        </w:tc>
        <w:tc>
          <w:tcPr>
            <w:tcW w:w="1453" w:type="pct"/>
          </w:tcPr>
          <w:p w:rsidR="00EB142B" w:rsidRPr="00EB142B" w:rsidRDefault="00EB142B" w:rsidP="00EB142B">
            <w:pPr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 xml:space="preserve">MEDOCLAV yra skirtas suaugusiųjų ir vaikų infekcinių ligų, sukeltų amoksicilino ir klavulano rūgšties deriniui jautrių mikroorganizmų (žr. 4.2, 4.4, ir 5.1 skyrius) gydymui, t.y.: </w:t>
            </w:r>
          </w:p>
          <w:p w:rsidR="00EB142B" w:rsidRPr="00EB142B" w:rsidRDefault="00EB142B" w:rsidP="00EB142B">
            <w:pPr>
              <w:tabs>
                <w:tab w:val="left" w:pos="598"/>
              </w:tabs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</w:t>
            </w:r>
            <w:r w:rsidRPr="00EB142B">
              <w:rPr>
                <w:rFonts w:eastAsiaTheme="minorHAnsi"/>
                <w:sz w:val="22"/>
                <w:szCs w:val="22"/>
              </w:rPr>
              <w:tab/>
              <w:t>sunkių ausų, nosies ir gerklės infekcinių ligų (mastoidito, peritonzilinių audinių, epiglotito ir sinusito, jeigu jis lydimas sunkių sisteminių požymių ir simptomų);</w:t>
            </w:r>
          </w:p>
          <w:p w:rsidR="00EB142B" w:rsidRPr="00EB142B" w:rsidRDefault="00EB142B" w:rsidP="00EB142B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</w:t>
            </w:r>
            <w:r w:rsidRPr="00EB142B">
              <w:rPr>
                <w:rFonts w:eastAsiaTheme="minorHAnsi"/>
                <w:sz w:val="22"/>
                <w:szCs w:val="22"/>
              </w:rPr>
              <w:tab/>
              <w:t>tinkamai diagnozuoto lėtinio paūmėjusio bronchito;</w:t>
            </w:r>
          </w:p>
          <w:p w:rsidR="00EB142B" w:rsidRPr="00EB142B" w:rsidRDefault="00EB142B" w:rsidP="00EB142B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</w:t>
            </w:r>
            <w:r w:rsidRPr="00EB142B">
              <w:rPr>
                <w:rFonts w:eastAsiaTheme="minorHAnsi"/>
                <w:sz w:val="22"/>
                <w:szCs w:val="22"/>
              </w:rPr>
              <w:tab/>
              <w:t xml:space="preserve">bendruomenėje įgytos pneumonijos; </w:t>
            </w:r>
          </w:p>
          <w:p w:rsidR="00EB142B" w:rsidRPr="00EB142B" w:rsidRDefault="00EB142B" w:rsidP="00EB142B">
            <w:pPr>
              <w:tabs>
                <w:tab w:val="left" w:pos="536"/>
              </w:tabs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</w:t>
            </w:r>
            <w:r w:rsidRPr="00EB142B">
              <w:rPr>
                <w:rFonts w:eastAsiaTheme="minorHAnsi"/>
                <w:sz w:val="22"/>
                <w:szCs w:val="22"/>
              </w:rPr>
              <w:tab/>
              <w:t>cistito;</w:t>
            </w:r>
          </w:p>
          <w:p w:rsidR="00EB142B" w:rsidRPr="00EB142B" w:rsidRDefault="00EB142B" w:rsidP="00EB142B">
            <w:pPr>
              <w:tabs>
                <w:tab w:val="left" w:pos="536"/>
              </w:tabs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</w:t>
            </w:r>
            <w:r w:rsidRPr="00EB142B">
              <w:rPr>
                <w:rFonts w:eastAsiaTheme="minorHAnsi"/>
                <w:sz w:val="22"/>
                <w:szCs w:val="22"/>
              </w:rPr>
              <w:tab/>
              <w:t>pielonefrito;</w:t>
            </w:r>
          </w:p>
          <w:p w:rsidR="00EB142B" w:rsidRPr="00EB142B" w:rsidRDefault="00EB142B" w:rsidP="00EB142B">
            <w:pPr>
              <w:tabs>
                <w:tab w:val="left" w:pos="528"/>
              </w:tabs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</w:t>
            </w:r>
            <w:r w:rsidRPr="00EB142B">
              <w:rPr>
                <w:rFonts w:eastAsiaTheme="minorHAnsi"/>
                <w:sz w:val="22"/>
                <w:szCs w:val="22"/>
              </w:rPr>
              <w:tab/>
              <w:t>odos ir poodinio audinio infekcinių ligų, ypač puriojo ląstelyno uždegimo, gyvūnų įkandimų, sunkaus dantų pūlinio su išplitusiu puriojo ląstelyno uždegimu;</w:t>
            </w:r>
          </w:p>
          <w:p w:rsidR="00EB142B" w:rsidRPr="00EB142B" w:rsidRDefault="00EB142B" w:rsidP="00EB142B">
            <w:pPr>
              <w:tabs>
                <w:tab w:val="left" w:pos="587"/>
              </w:tabs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</w:t>
            </w:r>
            <w:r w:rsidRPr="00EB142B">
              <w:rPr>
                <w:rFonts w:eastAsiaTheme="minorHAnsi"/>
                <w:sz w:val="22"/>
                <w:szCs w:val="22"/>
              </w:rPr>
              <w:tab/>
              <w:t>kaulų ir sąnarių infekcinių ligų, ypač osteomielito;</w:t>
            </w:r>
          </w:p>
          <w:p w:rsidR="00EB142B" w:rsidRPr="00EB142B" w:rsidRDefault="00EB142B" w:rsidP="00EB142B">
            <w:pPr>
              <w:tabs>
                <w:tab w:val="left" w:pos="587"/>
              </w:tabs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</w:t>
            </w:r>
            <w:r w:rsidRPr="00EB142B">
              <w:rPr>
                <w:rFonts w:eastAsiaTheme="minorHAnsi"/>
                <w:sz w:val="22"/>
                <w:szCs w:val="22"/>
              </w:rPr>
              <w:tab/>
              <w:t>pilvo ertmės infekcinių ligų;</w:t>
            </w:r>
          </w:p>
          <w:p w:rsidR="00EB142B" w:rsidRPr="00EB142B" w:rsidRDefault="00EB142B" w:rsidP="00EB142B">
            <w:pPr>
              <w:tabs>
                <w:tab w:val="left" w:pos="587"/>
              </w:tabs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-</w:t>
            </w:r>
            <w:r w:rsidRPr="00EB142B">
              <w:rPr>
                <w:rFonts w:eastAsiaTheme="minorHAnsi"/>
                <w:sz w:val="22"/>
                <w:szCs w:val="22"/>
              </w:rPr>
              <w:tab/>
              <w:t>moterų lyties organų infekcinių ligų.</w:t>
            </w:r>
          </w:p>
          <w:p w:rsidR="00EB142B" w:rsidRPr="00EB142B" w:rsidRDefault="00EB142B" w:rsidP="00EB142B">
            <w:pPr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Infekcijos profilaktika suaugusiems žmonėms didesnių chirurginių procedūrų metu, įskaitant procedūras, susijusias su:</w:t>
            </w:r>
          </w:p>
          <w:p w:rsidR="00EB142B" w:rsidRPr="00EB142B" w:rsidRDefault="00EB142B" w:rsidP="00EB142B">
            <w:pPr>
              <w:numPr>
                <w:ilvl w:val="0"/>
                <w:numId w:val="30"/>
              </w:numPr>
              <w:tabs>
                <w:tab w:val="num" w:pos="601"/>
              </w:tabs>
              <w:ind w:left="0" w:firstLine="0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virškinimo trakto,</w:t>
            </w:r>
          </w:p>
          <w:p w:rsidR="00EB142B" w:rsidRPr="00EB142B" w:rsidRDefault="00EB142B" w:rsidP="00EB142B">
            <w:pPr>
              <w:numPr>
                <w:ilvl w:val="0"/>
                <w:numId w:val="30"/>
              </w:numPr>
              <w:tabs>
                <w:tab w:val="num" w:pos="601"/>
              </w:tabs>
              <w:ind w:left="0" w:firstLine="0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dubens ertmės,</w:t>
            </w:r>
          </w:p>
          <w:p w:rsidR="00EB142B" w:rsidRPr="00EB142B" w:rsidRDefault="00EB142B" w:rsidP="00EB142B">
            <w:pPr>
              <w:numPr>
                <w:ilvl w:val="0"/>
                <w:numId w:val="30"/>
              </w:numPr>
              <w:tabs>
                <w:tab w:val="num" w:pos="601"/>
              </w:tabs>
              <w:ind w:left="0" w:firstLine="0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galvos ir kaklo srities,</w:t>
            </w:r>
          </w:p>
          <w:p w:rsidR="00EB142B" w:rsidRPr="00EB142B" w:rsidRDefault="00EB142B" w:rsidP="00EB142B">
            <w:pPr>
              <w:numPr>
                <w:ilvl w:val="0"/>
                <w:numId w:val="30"/>
              </w:numPr>
              <w:tabs>
                <w:tab w:val="num" w:pos="601"/>
              </w:tabs>
              <w:ind w:left="0" w:firstLine="0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tulžies latakų operacija.</w:t>
            </w:r>
          </w:p>
          <w:p w:rsidR="00EB142B" w:rsidRPr="00EB142B" w:rsidRDefault="00EB142B" w:rsidP="00EB142B">
            <w:pPr>
              <w:rPr>
                <w:rFonts w:eastAsiaTheme="minorHAnsi"/>
                <w:sz w:val="22"/>
                <w:szCs w:val="22"/>
              </w:rPr>
            </w:pPr>
          </w:p>
          <w:p w:rsidR="00EB142B" w:rsidRPr="00EB142B" w:rsidRDefault="00EB142B" w:rsidP="00EB142B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  <w:lang w:bidi="he-IL"/>
              </w:rPr>
            </w:pPr>
            <w:r w:rsidRPr="00EB142B">
              <w:rPr>
                <w:rFonts w:eastAsiaTheme="minorHAnsi"/>
                <w:bCs/>
                <w:sz w:val="22"/>
                <w:szCs w:val="22"/>
              </w:rPr>
              <w:t>Reikia atsižvelgti į oficialias vietines tinkamo antimikrobinių preparatų vartojimo rekomendacijas.</w:t>
            </w:r>
          </w:p>
        </w:tc>
        <w:tc>
          <w:tcPr>
            <w:tcW w:w="532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Flakonas (20 ml)</w:t>
            </w:r>
            <w:r w:rsidRPr="00EB142B">
              <w:rPr>
                <w:rFonts w:eastAsia="Calibri"/>
                <w:sz w:val="22"/>
                <w:szCs w:val="22"/>
              </w:rPr>
              <w:t xml:space="preserve"> N1, N10, N25, N50, N100</w:t>
            </w:r>
          </w:p>
        </w:tc>
        <w:tc>
          <w:tcPr>
            <w:tcW w:w="30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Rp</w:t>
            </w:r>
          </w:p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</w:tc>
      </w:tr>
      <w:tr w:rsidR="00EB142B" w:rsidRPr="00EB142B" w:rsidTr="00EA7CA0">
        <w:tc>
          <w:tcPr>
            <w:tcW w:w="192" w:type="pct"/>
          </w:tcPr>
          <w:p w:rsidR="00EB142B" w:rsidRPr="00EB142B" w:rsidRDefault="00EB142B" w:rsidP="00EB142B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649" w:type="pct"/>
          </w:tcPr>
          <w:p w:rsidR="00EB142B" w:rsidRPr="00EB142B" w:rsidRDefault="00EB142B" w:rsidP="00EB142B">
            <w:pPr>
              <w:rPr>
                <w:rFonts w:eastAsiaTheme="minorHAnsi"/>
                <w:bCs/>
                <w:noProof/>
                <w:color w:val="000000"/>
                <w:sz w:val="22"/>
                <w:szCs w:val="22"/>
              </w:rPr>
            </w:pPr>
            <w:r w:rsidRPr="00EB142B">
              <w:rPr>
                <w:rFonts w:eastAsiaTheme="minorHAnsi"/>
                <w:noProof/>
                <w:sz w:val="22"/>
                <w:szCs w:val="22"/>
              </w:rPr>
              <w:t>Roqurum 10 mg/ml</w:t>
            </w:r>
            <w:r w:rsidRPr="00EB142B">
              <w:rPr>
                <w:rFonts w:eastAsiaTheme="minorHAnsi"/>
                <w:bCs/>
                <w:noProof/>
                <w:color w:val="000000"/>
                <w:sz w:val="22"/>
                <w:szCs w:val="22"/>
              </w:rPr>
              <w:t xml:space="preserve"> injekcinis ar infuzinis tirpalas </w:t>
            </w:r>
          </w:p>
          <w:p w:rsidR="00EB142B" w:rsidRPr="00EB142B" w:rsidRDefault="00EB142B" w:rsidP="00EB142B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M03AC09</w:t>
            </w:r>
          </w:p>
        </w:tc>
        <w:tc>
          <w:tcPr>
            <w:tcW w:w="89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color w:val="000000"/>
                <w:sz w:val="22"/>
                <w:szCs w:val="22"/>
                <w:lang w:eastAsia="lt-LT"/>
              </w:rPr>
            </w:pPr>
            <w:r w:rsidRPr="00EB142B">
              <w:rPr>
                <w:rFonts w:eastAsiaTheme="minorHAnsi"/>
                <w:color w:val="000000"/>
                <w:sz w:val="22"/>
                <w:szCs w:val="22"/>
                <w:lang w:eastAsia="lt-LT"/>
              </w:rPr>
              <w:t xml:space="preserve">Viename mililitre injekcinio ar infuzinio tirpalo yra 10 mg rokuronio bromido. </w:t>
            </w:r>
          </w:p>
          <w:p w:rsidR="00EB142B" w:rsidRPr="00EB142B" w:rsidRDefault="00EB142B" w:rsidP="00EB142B">
            <w:pPr>
              <w:tabs>
                <w:tab w:val="left" w:pos="567"/>
              </w:tabs>
              <w:spacing w:after="160" w:line="259" w:lineRule="auto"/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560" w:type="pct"/>
          </w:tcPr>
          <w:p w:rsidR="00EB142B" w:rsidRPr="00EB142B" w:rsidRDefault="00EB142B" w:rsidP="00EB142B">
            <w:pPr>
              <w:tabs>
                <w:tab w:val="left" w:pos="2160"/>
              </w:tabs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PharmaSwiss Česká republika s.r.o., Čekija</w:t>
            </w:r>
          </w:p>
        </w:tc>
        <w:tc>
          <w:tcPr>
            <w:tcW w:w="42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10 str. 1 d.</w:t>
            </w:r>
          </w:p>
        </w:tc>
        <w:tc>
          <w:tcPr>
            <w:tcW w:w="1453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lt-LT"/>
              </w:rPr>
            </w:pPr>
            <w:r w:rsidRPr="00EB142B">
              <w:rPr>
                <w:rFonts w:eastAsiaTheme="minorHAnsi"/>
                <w:sz w:val="22"/>
                <w:szCs w:val="22"/>
                <w:lang w:eastAsia="lt-LT"/>
              </w:rPr>
              <w:t xml:space="preserve">Pagalbinė bendrosios anestezijos priemonė, lengvinanti trachėjos intubaciją įprastinės ir skubios anestezijos metu bei atpalaiduojanti skeleto raumenis operacijos metu. </w:t>
            </w:r>
            <w:r w:rsidRPr="00EB142B">
              <w:rPr>
                <w:rFonts w:eastAsiaTheme="minorHAnsi"/>
                <w:noProof/>
                <w:sz w:val="22"/>
                <w:szCs w:val="22"/>
                <w:lang w:eastAsia="lt-LT"/>
              </w:rPr>
              <w:t xml:space="preserve">Roqurum </w:t>
            </w:r>
            <w:r w:rsidRPr="00EB142B">
              <w:rPr>
                <w:rFonts w:eastAsiaTheme="minorHAnsi"/>
                <w:sz w:val="22"/>
                <w:szCs w:val="22"/>
                <w:lang w:eastAsia="lt-LT"/>
              </w:rPr>
              <w:t xml:space="preserve">galima vartoti ir intensyviosios terapijos skyriuje, jei prijungiant plaučių ventiliacijos aparatą reikia lengvinti intubaciją. </w:t>
            </w:r>
          </w:p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  <w:lang w:bidi="he-IL"/>
              </w:rPr>
            </w:pPr>
            <w:r w:rsidRPr="00EB142B">
              <w:rPr>
                <w:rFonts w:eastAsiaTheme="minorHAnsi"/>
                <w:sz w:val="22"/>
                <w:szCs w:val="22"/>
                <w:lang w:eastAsia="lt-LT"/>
              </w:rPr>
              <w:t>Taip pat žr. 4.2 ir 5.1 skyrius.</w:t>
            </w:r>
          </w:p>
        </w:tc>
        <w:tc>
          <w:tcPr>
            <w:tcW w:w="532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Flakonas (2,5 ml) N10, (5 ml) N10, (10 ml) N10</w:t>
            </w:r>
          </w:p>
        </w:tc>
        <w:tc>
          <w:tcPr>
            <w:tcW w:w="301" w:type="pct"/>
          </w:tcPr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EB142B">
              <w:rPr>
                <w:rFonts w:eastAsiaTheme="minorHAnsi"/>
                <w:sz w:val="22"/>
                <w:szCs w:val="22"/>
              </w:rPr>
              <w:t>Rp</w:t>
            </w:r>
          </w:p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  <w:p w:rsidR="00EB142B" w:rsidRPr="00EB142B" w:rsidRDefault="00EB142B" w:rsidP="00EB142B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</w:tc>
      </w:tr>
    </w:tbl>
    <w:p w:rsidR="00B934BF" w:rsidRDefault="00B934BF" w:rsidP="00417BB3">
      <w:pPr>
        <w:rPr>
          <w:sz w:val="22"/>
          <w:szCs w:val="22"/>
        </w:rPr>
      </w:pPr>
    </w:p>
    <w:p w:rsidR="00B934BF" w:rsidRDefault="00B934BF" w:rsidP="00417BB3">
      <w:pPr>
        <w:rPr>
          <w:sz w:val="22"/>
          <w:szCs w:val="22"/>
        </w:rPr>
      </w:pPr>
    </w:p>
    <w:p w:rsidR="00BE3D62" w:rsidRPr="00B934BF" w:rsidRDefault="00BE3D62" w:rsidP="00417BB3">
      <w:pPr>
        <w:rPr>
          <w:sz w:val="22"/>
          <w:szCs w:val="22"/>
        </w:rPr>
      </w:pPr>
    </w:p>
    <w:p w:rsidR="00644526" w:rsidRDefault="00525A4C" w:rsidP="00C9683F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1" w:name="_Toc246240192"/>
      <w:bookmarkEnd w:id="0"/>
      <w:r w:rsidRPr="004C48E6">
        <w:rPr>
          <w:b/>
          <w:bCs/>
          <w:sz w:val="22"/>
          <w:szCs w:val="22"/>
        </w:rPr>
        <w:t>SI</w:t>
      </w:r>
      <w:r w:rsidR="0003307B" w:rsidRPr="004C48E6">
        <w:rPr>
          <w:b/>
          <w:bCs/>
          <w:sz w:val="22"/>
          <w:szCs w:val="22"/>
        </w:rPr>
        <w:t>Ū</w:t>
      </w:r>
      <w:r w:rsidRPr="004C48E6">
        <w:rPr>
          <w:b/>
          <w:bCs/>
          <w:sz w:val="22"/>
          <w:szCs w:val="22"/>
        </w:rPr>
        <w:t>LYTI TVIRTINTI ŠIŲ VAISTINIŲ PREPARATŲ II TIPO REGLAMENTINIUS KEITIMUS:</w:t>
      </w:r>
    </w:p>
    <w:p w:rsidR="004C48E6" w:rsidRPr="004C48E6" w:rsidRDefault="004C48E6" w:rsidP="004C48E6">
      <w:pPr>
        <w:ind w:left="360"/>
        <w:rPr>
          <w:b/>
          <w:bCs/>
          <w:sz w:val="22"/>
          <w:szCs w:val="22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3"/>
        <w:gridCol w:w="3556"/>
        <w:gridCol w:w="3598"/>
        <w:gridCol w:w="2281"/>
        <w:gridCol w:w="2360"/>
      </w:tblGrid>
      <w:tr w:rsidR="00EB142B" w:rsidRPr="00EB142B" w:rsidTr="00EB142B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B142B" w:rsidRPr="00EB142B" w:rsidRDefault="00EB142B" w:rsidP="00EB142B">
            <w:pPr>
              <w:jc w:val="center"/>
              <w:rPr>
                <w:kern w:val="28"/>
              </w:rPr>
            </w:pPr>
            <w:r w:rsidRPr="00EB142B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B142B" w:rsidRPr="00EB142B" w:rsidRDefault="00EB142B" w:rsidP="00EB142B">
            <w:pPr>
              <w:jc w:val="center"/>
              <w:rPr>
                <w:kern w:val="28"/>
              </w:rPr>
            </w:pPr>
            <w:r w:rsidRPr="00EB142B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:rsidR="00EB142B" w:rsidRPr="00EB142B" w:rsidRDefault="00EB142B" w:rsidP="00EB142B">
            <w:pPr>
              <w:jc w:val="center"/>
              <w:rPr>
                <w:kern w:val="28"/>
              </w:rPr>
            </w:pPr>
            <w:r w:rsidRPr="00EB142B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EB142B" w:rsidRPr="00EB142B" w:rsidRDefault="00EB142B" w:rsidP="00EB142B">
            <w:pPr>
              <w:jc w:val="center"/>
              <w:rPr>
                <w:kern w:val="28"/>
              </w:rPr>
            </w:pPr>
            <w:r w:rsidRPr="00EB142B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EB142B" w:rsidRPr="00EB142B" w:rsidRDefault="00EB142B" w:rsidP="00EB142B">
            <w:pPr>
              <w:jc w:val="center"/>
              <w:rPr>
                <w:kern w:val="28"/>
              </w:rPr>
            </w:pPr>
            <w:r w:rsidRPr="00EB142B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EB142B" w:rsidRPr="00EB142B" w:rsidRDefault="00EB142B" w:rsidP="00EB142B">
            <w:pPr>
              <w:jc w:val="center"/>
              <w:rPr>
                <w:kern w:val="28"/>
              </w:rPr>
            </w:pPr>
            <w:r w:rsidRPr="00EB142B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3C-19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BCG-medac milteliai ir tirpiklis šlapimo pūslės suspensijai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(gyvybingos BCG </w:t>
            </w:r>
            <w:r w:rsidRPr="00EB142B">
              <w:rPr>
                <w:i/>
                <w:sz w:val="22"/>
                <w:szCs w:val="22"/>
              </w:rPr>
              <w:t>Bacillus Calmette-Guerin</w:t>
            </w:r>
            <w:r w:rsidRPr="00EB142B">
              <w:rPr>
                <w:sz w:val="22"/>
                <w:szCs w:val="22"/>
              </w:rPr>
              <w:t xml:space="preserve"> bakterijos RIVM padermės, kultivuotos iš 1173-P2). 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Veikliosios medžiagos gamybos proceso keitimas.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Veikliosios medžiagos serijos dydžio keitimas.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II/G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B.I.a.2.c  B.I.a.2.a 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B.I.a.3.e B.II.b.4.f</w:t>
            </w:r>
          </w:p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3C-74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CLONAZEPAM TC 2 mg tabletės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sz w:val="22"/>
                <w:szCs w:val="22"/>
              </w:rPr>
              <w:t>(klonazepamas)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Veikliosios medžiagos gamybos bylos atnaujinimas.</w:t>
            </w:r>
          </w:p>
          <w:p w:rsidR="00EB142B" w:rsidRPr="00EB142B" w:rsidRDefault="00EB142B" w:rsidP="00EB142B">
            <w:pPr>
              <w:rPr>
                <w:highlight w:val="yellow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Tarchominskie Zaklady Farmaceutyczne Polfa S.A., Lenkija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II/B.I.z</w:t>
            </w:r>
          </w:p>
          <w:p w:rsidR="00EB142B" w:rsidRPr="00EB142B" w:rsidRDefault="00EB142B" w:rsidP="00EB142B"/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3C-1757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Deep Heat kremas</w:t>
            </w:r>
          </w:p>
          <w:p w:rsidR="00EB142B" w:rsidRPr="00EB142B" w:rsidRDefault="00EB142B" w:rsidP="00EB142B"/>
          <w:p w:rsidR="00EB142B" w:rsidRPr="00EB142B" w:rsidRDefault="00EB142B" w:rsidP="00EB142B">
            <w:pPr>
              <w:tabs>
                <w:tab w:val="left" w:pos="567"/>
              </w:tabs>
            </w:pPr>
            <w:r w:rsidRPr="00EB142B">
              <w:rPr>
                <w:sz w:val="22"/>
                <w:szCs w:val="22"/>
              </w:rPr>
              <w:t>(metilsalicilatas/levomentolis ir  raceminis mentolis/ eukaliptų eterinis aliejus/ terpentino eterinis aliejus)</w:t>
            </w:r>
          </w:p>
          <w:p w:rsidR="00EB142B" w:rsidRPr="00EB142B" w:rsidRDefault="00EB142B" w:rsidP="00EB142B"/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Galutinio produkto sudėties keitimas PCS 6.1 sk., PŽ, PL keitimas.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Galutinio produkto gamybos proceso keitimas.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Galutinio produkto specifikacijos keitimas. 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The Mentholatum Company Ltd., Jungtinė Karalystė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II/G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B.II.a.3.b.2. 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B.II.b.3.a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B.II.d.1.e</w:t>
            </w:r>
          </w:p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3C-271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Dexpanthenol-ratiopharm 50 mg/g kremas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sz w:val="22"/>
                <w:szCs w:val="22"/>
              </w:rPr>
              <w:t>(dekspantenolis)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Galutinio produkto specifikacijos ir analizės metodo keitimas. </w:t>
            </w:r>
          </w:p>
          <w:p w:rsidR="00EB142B" w:rsidRPr="00EB142B" w:rsidRDefault="00EB142B" w:rsidP="00EB142B"/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EB142B">
              <w:rPr>
                <w:bCs/>
                <w:sz w:val="22"/>
                <w:szCs w:val="22"/>
              </w:rPr>
              <w:t>ratiopharm GmbH, Vokietija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II/G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B.II.d.1.e;   B.II.d.2.a</w:t>
            </w:r>
          </w:p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3C-272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Dexpanthenol-ratiopharm 50 mg/g kremas</w:t>
            </w:r>
          </w:p>
          <w:p w:rsidR="00EB142B" w:rsidRPr="00EB142B" w:rsidRDefault="00EB142B" w:rsidP="00EB142B"/>
          <w:p w:rsidR="00EB142B" w:rsidRDefault="00EB142B" w:rsidP="00EB142B">
            <w:pPr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(dekspantenolis)</w:t>
            </w:r>
          </w:p>
          <w:p w:rsidR="00EB142B" w:rsidRPr="00EB142B" w:rsidRDefault="00EB142B" w:rsidP="00EB142B"/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Pagalbinės medžiagos specifikacijos keitimas. </w:t>
            </w:r>
          </w:p>
          <w:p w:rsidR="00EB142B" w:rsidRPr="00EB142B" w:rsidRDefault="00EB142B" w:rsidP="00EB142B"/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EB142B">
              <w:rPr>
                <w:bCs/>
                <w:sz w:val="22"/>
                <w:szCs w:val="22"/>
              </w:rPr>
              <w:t>ratiopharm GmbH, Vokietija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II/B.II.c.1.d</w:t>
            </w:r>
          </w:p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3C-1991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Fraxiparine 2850 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anti-Xa TV/0,3 ml injekcinis tirpalas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Fraxiparine 3800 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anti-Xa TV/0,4 ml injekcinis tirpalas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Fraxiparine 5700 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anti-Xa TV/0,6 ml injekcinis tirpalas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Fraxiparine 7600 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anti-Xa TV/0,8 ml injekcinis tirpalas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sz w:val="22"/>
                <w:szCs w:val="22"/>
              </w:rPr>
              <w:t>(nadroparino kalcio druska)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Galutinio produkto serijos dydžio keitimas.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Galutinio produkto specifikacijos keitimas PCS 3sk ir PL keitimas.</w:t>
            </w:r>
          </w:p>
          <w:p w:rsidR="00EB142B" w:rsidRPr="00EB142B" w:rsidRDefault="00EB142B" w:rsidP="00EB142B"/>
          <w:p w:rsidR="00EB142B" w:rsidRPr="00EB142B" w:rsidRDefault="00EB142B" w:rsidP="00EB142B"/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Aspen Pharma Trading Limited, Airija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II/G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B.II.b.4.f; B.II.b.3.a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B.II.d.1.e. </w:t>
            </w:r>
          </w:p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3C-1870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Fraxiparine 47500 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anti-Xa TV/5 ml injekcinis tirpalas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sz w:val="22"/>
                <w:szCs w:val="22"/>
              </w:rPr>
              <w:t>(nadroparino kalcio druska)</w:t>
            </w:r>
          </w:p>
          <w:p w:rsidR="00EB142B" w:rsidRPr="00EB142B" w:rsidRDefault="00EB142B" w:rsidP="00EB142B"/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Galutinio produkto specifikacijos keitimas PCS 3 sk. ir PL keitimas.</w:t>
            </w:r>
          </w:p>
          <w:p w:rsidR="00EB142B" w:rsidRPr="00EB142B" w:rsidRDefault="00EB142B" w:rsidP="00EB142B"/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Aspen Pharma Trading Limited, Airija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 B.II.d.1.e.</w:t>
            </w:r>
          </w:p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3C-1871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Fraxiparine 47500 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anti-Xa TV/5 ml injekcinis tirpalas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sz w:val="22"/>
                <w:szCs w:val="22"/>
              </w:rPr>
              <w:t>(nadroparino kalcio druska)</w:t>
            </w:r>
          </w:p>
          <w:p w:rsidR="00EB142B" w:rsidRPr="00EB142B" w:rsidRDefault="00EB142B" w:rsidP="00EB142B"/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Galutinio produkto gamintojo įteisinimas. 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Galutinio produkto serijos dydžio keitimas.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Galutinio produkto proceso kontrolės keitimas. 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Galutinio produkto talpyklės uždorio keitimas. 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Aspen Pharma Trading Limited, Airija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II/G 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B.II.b.1.z; B.II.b.1.a; B.II.b.1.b; B.II.b.2.b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B.II.b.4.z; B.II.b.3.a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B.II.b.5.b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B.II.e.4.b; B.II.e.1.b.3</w:t>
            </w:r>
          </w:p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3C-191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FTORAFUR 400 mg kietosios kapsulės</w:t>
            </w:r>
          </w:p>
          <w:p w:rsidR="00EB142B" w:rsidRPr="00EB142B" w:rsidRDefault="00EB142B" w:rsidP="00EB142B"/>
          <w:p w:rsidR="00EB142B" w:rsidRDefault="00EB142B" w:rsidP="00EB142B">
            <w:pPr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(tegafuras)</w:t>
            </w:r>
          </w:p>
          <w:p w:rsidR="00EB142B" w:rsidRPr="00EB142B" w:rsidRDefault="00EB142B" w:rsidP="00EB142B"/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Veikliosios medžiagos gamybos bylos atnaujinimas.</w:t>
            </w:r>
          </w:p>
          <w:p w:rsidR="00EB142B" w:rsidRPr="00EB142B" w:rsidRDefault="00EB142B" w:rsidP="00EB142B"/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AS Grindeks, Latvija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II/B.I.z</w:t>
            </w:r>
          </w:p>
          <w:p w:rsidR="00EB142B" w:rsidRPr="00EB142B" w:rsidRDefault="00EB142B" w:rsidP="00EB142B"/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3C-1703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Heparoid 2 mg/g kremas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sz w:val="22"/>
                <w:szCs w:val="22"/>
              </w:rPr>
              <w:t>(heparinoidas)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Veikliosios medžiagos gamybos bylos atnaujinimas.</w:t>
            </w:r>
          </w:p>
          <w:p w:rsidR="00EB142B" w:rsidRPr="00EB142B" w:rsidRDefault="00EB142B" w:rsidP="00EB142B"/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ZENTIVA k.s., Čekija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II/B.I.z</w:t>
            </w:r>
          </w:p>
          <w:p w:rsidR="00EB142B" w:rsidRPr="00EB142B" w:rsidRDefault="00EB142B" w:rsidP="00EB142B"/>
        </w:tc>
      </w:tr>
      <w:tr w:rsidR="00EB142B" w:rsidRPr="00EB142B" w:rsidTr="00EB142B">
        <w:tc>
          <w:tcPr>
            <w:tcW w:w="1135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rPr>
                <w:highlight w:val="yellow"/>
              </w:rPr>
            </w:pPr>
            <w:r w:rsidRPr="00EB142B">
              <w:rPr>
                <w:sz w:val="22"/>
                <w:szCs w:val="22"/>
              </w:rPr>
              <w:t>3C-431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VERORAB milteliai ir tirpiklis injekcinei suspensijai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sz w:val="22"/>
                <w:szCs w:val="22"/>
              </w:rPr>
              <w:t>(vakcina nuo pasiutligės)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Galutinio produkto gamintojo įteisinimas.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Galutinio produkto gamybos proceso keitimas.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Galutinio produkto vidinės pakuotės specifikacijos keitimas.</w:t>
            </w:r>
          </w:p>
          <w:p w:rsidR="00EB142B" w:rsidRPr="00EB142B" w:rsidRDefault="00EB142B" w:rsidP="00EB142B"/>
        </w:tc>
        <w:tc>
          <w:tcPr>
            <w:tcW w:w="2281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pPr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>SANOFI PASTEUR SA, Prancūzija</w:t>
            </w:r>
          </w:p>
          <w:p w:rsidR="00EB142B" w:rsidRPr="00EB142B" w:rsidRDefault="00EB142B" w:rsidP="00EB142B">
            <w:pPr>
              <w:rPr>
                <w:sz w:val="22"/>
                <w:szCs w:val="22"/>
              </w:rPr>
            </w:pPr>
          </w:p>
          <w:p w:rsidR="00EB142B" w:rsidRPr="00EB142B" w:rsidRDefault="00EB142B" w:rsidP="00EB142B"/>
        </w:tc>
        <w:tc>
          <w:tcPr>
            <w:tcW w:w="2360" w:type="dxa"/>
            <w:tcBorders>
              <w:bottom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II/G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B.II.b.1.f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B.II.b.2.a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B.II.b.3.b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B.II.b.5.b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B.II.e.2.b </w:t>
            </w:r>
          </w:p>
          <w:p w:rsidR="00EB142B" w:rsidRPr="00EB142B" w:rsidRDefault="00EB142B" w:rsidP="00EB142B">
            <w:pPr>
              <w:rPr>
                <w:u w:val="single"/>
              </w:rPr>
            </w:pPr>
            <w:r w:rsidRPr="00EB142B">
              <w:rPr>
                <w:sz w:val="22"/>
                <w:szCs w:val="22"/>
              </w:rPr>
              <w:t xml:space="preserve">B.II.e.2.c </w:t>
            </w: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3C-1333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AGAPURIN 20 mg/ml injekcinis ar infuzinis tirpalas</w:t>
            </w:r>
          </w:p>
          <w:p w:rsidR="00EB142B" w:rsidRPr="00EB142B" w:rsidRDefault="00EB142B" w:rsidP="00EB142B">
            <w:pPr>
              <w:rPr>
                <w:bCs/>
              </w:rPr>
            </w:pP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(pentoksifilinas)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autoSpaceDE w:val="0"/>
              <w:autoSpaceDN w:val="0"/>
              <w:adjustRightInd w:val="0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 xml:space="preserve">PCS 4.4, 4.5, 4.8 sk., PL keitimas. </w:t>
            </w:r>
          </w:p>
          <w:p w:rsidR="00EB142B" w:rsidRPr="00EB142B" w:rsidRDefault="00EB142B" w:rsidP="00EB142B">
            <w:pPr>
              <w:autoSpaceDE w:val="0"/>
              <w:autoSpaceDN w:val="0"/>
              <w:adjustRightInd w:val="0"/>
              <w:rPr>
                <w:noProof/>
              </w:rPr>
            </w:pPr>
            <w:r w:rsidRPr="00EB142B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Zentiva a.s., Slovakija</w:t>
            </w:r>
          </w:p>
          <w:p w:rsidR="00EB142B" w:rsidRPr="00EB142B" w:rsidRDefault="00EB142B" w:rsidP="00EB142B">
            <w:pPr>
              <w:ind w:left="567" w:hanging="567"/>
            </w:pP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jc w:val="center"/>
            </w:pPr>
          </w:p>
          <w:p w:rsidR="00EB142B" w:rsidRPr="00EB142B" w:rsidRDefault="00EB142B" w:rsidP="00EB142B">
            <w:pPr>
              <w:jc w:val="center"/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3C-1334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rPr>
                <w:bCs/>
              </w:rPr>
            </w:pPr>
            <w:r w:rsidRPr="00EB142B">
              <w:rPr>
                <w:sz w:val="22"/>
                <w:szCs w:val="22"/>
              </w:rPr>
              <w:t>AGAPURIN 100 mg dengtos tabletės</w:t>
            </w:r>
            <w:r w:rsidRPr="00EB142B">
              <w:rPr>
                <w:bCs/>
                <w:sz w:val="22"/>
                <w:szCs w:val="22"/>
              </w:rPr>
              <w:t xml:space="preserve"> </w:t>
            </w:r>
          </w:p>
          <w:p w:rsidR="00EB142B" w:rsidRPr="00EB142B" w:rsidRDefault="00EB142B" w:rsidP="00EB142B">
            <w:pPr>
              <w:rPr>
                <w:bCs/>
              </w:rPr>
            </w:pPr>
            <w:r w:rsidRPr="00EB142B">
              <w:rPr>
                <w:sz w:val="22"/>
                <w:szCs w:val="22"/>
              </w:rPr>
              <w:t>AGAPURIN 400 mg pailginto atpalaidavimo tabletės</w:t>
            </w:r>
          </w:p>
          <w:p w:rsidR="00EB142B" w:rsidRPr="00EB142B" w:rsidRDefault="00EB142B" w:rsidP="00EB142B">
            <w:pPr>
              <w:rPr>
                <w:bCs/>
              </w:rPr>
            </w:pP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(pentoksifilinas)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autoSpaceDE w:val="0"/>
              <w:autoSpaceDN w:val="0"/>
              <w:adjustRightInd w:val="0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 xml:space="preserve">PCS 4.4, 4.5, 4.8 sk., PL keitimas. </w:t>
            </w:r>
          </w:p>
          <w:p w:rsidR="00EB142B" w:rsidRPr="00EB142B" w:rsidRDefault="00EB142B" w:rsidP="00EB142B">
            <w:pPr>
              <w:rPr>
                <w:noProof/>
              </w:rPr>
            </w:pPr>
            <w:r w:rsidRPr="00EB142B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Zentiva a.s., Slovakija</w:t>
            </w:r>
          </w:p>
          <w:p w:rsidR="00EB142B" w:rsidRPr="00EB142B" w:rsidRDefault="00EB142B" w:rsidP="00EB142B">
            <w:pPr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jc w:val="center"/>
            </w:pPr>
          </w:p>
          <w:p w:rsidR="00EB142B" w:rsidRPr="00EB142B" w:rsidRDefault="00EB142B" w:rsidP="00EB142B">
            <w:pPr>
              <w:jc w:val="center"/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3C-1747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ind w:left="29" w:hanging="29"/>
            </w:pPr>
            <w:r w:rsidRPr="00EB142B">
              <w:rPr>
                <w:sz w:val="22"/>
                <w:szCs w:val="22"/>
              </w:rPr>
              <w:t>Fluticasone Propionate GSK 50 mikrogramų/išpurškime nosies purškalas (suspensija)</w:t>
            </w:r>
          </w:p>
          <w:p w:rsidR="00EB142B" w:rsidRPr="00EB142B" w:rsidRDefault="00EB142B" w:rsidP="00EB142B">
            <w:pPr>
              <w:ind w:left="29" w:hanging="29"/>
            </w:pP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(flutikazono propionatas)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autoSpaceDE w:val="0"/>
              <w:autoSpaceDN w:val="0"/>
              <w:adjustRightInd w:val="0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 xml:space="preserve">PCS 4.8 sk. keitimas. </w:t>
            </w:r>
          </w:p>
          <w:p w:rsidR="00EB142B" w:rsidRPr="00EB142B" w:rsidRDefault="00EB142B" w:rsidP="00EB142B">
            <w:pPr>
              <w:rPr>
                <w:noProof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jc w:val="center"/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3C-1748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ind w:left="29" w:hanging="29"/>
            </w:pPr>
            <w:r w:rsidRPr="00EB142B">
              <w:rPr>
                <w:sz w:val="22"/>
                <w:szCs w:val="22"/>
              </w:rPr>
              <w:t>Fluticasone Propionate GSK 50 mikrogramų/išpurškime nosies purškalas (suspensija)</w:t>
            </w:r>
          </w:p>
          <w:p w:rsidR="00EB142B" w:rsidRPr="00EB142B" w:rsidRDefault="00EB142B" w:rsidP="00EB142B">
            <w:pPr>
              <w:ind w:left="29" w:hanging="29"/>
            </w:pP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(flutikazono propionatas)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autoSpaceDE w:val="0"/>
              <w:autoSpaceDN w:val="0"/>
              <w:adjustRightInd w:val="0"/>
              <w:rPr>
                <w:noProof/>
              </w:rPr>
            </w:pPr>
            <w:r w:rsidRPr="00EB142B">
              <w:rPr>
                <w:sz w:val="22"/>
                <w:szCs w:val="22"/>
              </w:rPr>
              <w:t>PCS 4.1, 4.2, 4.4 sk. ir PL keitimas.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II/C.I.6.a</w:t>
            </w:r>
          </w:p>
          <w:p w:rsidR="00EB142B" w:rsidRPr="00EB142B" w:rsidRDefault="00EB142B" w:rsidP="00EB142B">
            <w:pPr>
              <w:jc w:val="center"/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3C-1436</w:t>
            </w:r>
          </w:p>
          <w:p w:rsidR="00EB142B" w:rsidRPr="00EB142B" w:rsidRDefault="00EB142B" w:rsidP="00EB142B"/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rPr>
                <w:rFonts w:eastAsia="Calibri"/>
              </w:rPr>
            </w:pPr>
            <w:r w:rsidRPr="00EB142B">
              <w:rPr>
                <w:sz w:val="22"/>
                <w:szCs w:val="22"/>
              </w:rPr>
              <w:t>HYDROCORTISON-RICHTER 25/5 mg/ml injekcinė suspensija</w:t>
            </w:r>
            <w:r w:rsidRPr="00EB142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B142B" w:rsidRPr="00EB142B" w:rsidRDefault="00EB142B" w:rsidP="00EB142B">
            <w:pPr>
              <w:rPr>
                <w:rFonts w:eastAsia="Calibri"/>
              </w:rPr>
            </w:pPr>
          </w:p>
          <w:p w:rsidR="00EB142B" w:rsidRPr="00EB142B" w:rsidRDefault="00EB142B" w:rsidP="00EB142B">
            <w:r w:rsidRPr="00EB142B">
              <w:rPr>
                <w:rFonts w:eastAsia="Calibri"/>
                <w:sz w:val="22"/>
                <w:szCs w:val="22"/>
              </w:rPr>
              <w:t>(</w:t>
            </w:r>
            <w:r w:rsidRPr="00EB142B">
              <w:rPr>
                <w:sz w:val="22"/>
                <w:szCs w:val="22"/>
              </w:rPr>
              <w:t>hidrokortizono acetatas/lidokaino hidrochloridas)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rPr>
                <w:highlight w:val="yellow"/>
              </w:rPr>
            </w:pPr>
            <w:r w:rsidRPr="00EB142B">
              <w:rPr>
                <w:noProof/>
                <w:sz w:val="22"/>
                <w:szCs w:val="22"/>
              </w:rPr>
              <w:t xml:space="preserve">PCS </w:t>
            </w:r>
            <w:r w:rsidRPr="00EB142B">
              <w:rPr>
                <w:sz w:val="22"/>
                <w:szCs w:val="22"/>
              </w:rPr>
              <w:t>4.2, 4.4, 4.5, 4.8, 5.1, 5.2, 5.3</w:t>
            </w:r>
            <w:r w:rsidRPr="00EB142B">
              <w:rPr>
                <w:noProof/>
                <w:sz w:val="22"/>
                <w:szCs w:val="22"/>
              </w:rPr>
              <w:t xml:space="preserve"> sk., PL keitimas. </w:t>
            </w:r>
            <w:r w:rsidRPr="00EB142B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rPr>
                <w:sz w:val="22"/>
                <w:szCs w:val="22"/>
                <w:highlight w:val="yellow"/>
              </w:rPr>
            </w:pPr>
            <w:r w:rsidRPr="00EB142B">
              <w:rPr>
                <w:sz w:val="22"/>
                <w:szCs w:val="22"/>
              </w:rPr>
              <w:t>Gedeon Richter Plc., Vengrija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jc w:val="center"/>
              <w:rPr>
                <w:noProof/>
              </w:rPr>
            </w:pPr>
          </w:p>
          <w:p w:rsidR="00EB142B" w:rsidRPr="00EB142B" w:rsidRDefault="00EB142B" w:rsidP="00EB142B">
            <w:pPr>
              <w:jc w:val="center"/>
              <w:rPr>
                <w:noProof/>
              </w:rPr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3C-1080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ind w:left="29" w:hanging="29"/>
            </w:pPr>
            <w:r w:rsidRPr="00EB142B">
              <w:rPr>
                <w:sz w:val="22"/>
                <w:szCs w:val="22"/>
              </w:rPr>
              <w:t>Kalio chloridas GSK 750 mg pailginto atpalaidavimo tabletės</w:t>
            </w:r>
          </w:p>
          <w:p w:rsidR="00EB142B" w:rsidRPr="00EB142B" w:rsidRDefault="00EB142B" w:rsidP="00EB142B">
            <w:pPr>
              <w:ind w:left="29" w:hanging="29"/>
            </w:pP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(kalio chloridas)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autoSpaceDE w:val="0"/>
              <w:autoSpaceDN w:val="0"/>
              <w:adjustRightInd w:val="0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 xml:space="preserve">PCS 4.2 sk., PL keitimas. 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jc w:val="center"/>
            </w:pPr>
          </w:p>
          <w:p w:rsidR="00EB142B" w:rsidRPr="00EB142B" w:rsidRDefault="00EB142B" w:rsidP="00EB142B">
            <w:pPr>
              <w:jc w:val="center"/>
              <w:rPr>
                <w:noProof/>
              </w:rPr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3C-364</w:t>
            </w:r>
          </w:p>
          <w:p w:rsidR="00EB142B" w:rsidRPr="00EB142B" w:rsidRDefault="00EB142B" w:rsidP="00EB142B"/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autoSpaceDE w:val="0"/>
              <w:autoSpaceDN w:val="0"/>
              <w:adjustRightInd w:val="0"/>
            </w:pPr>
            <w:r w:rsidRPr="00EB142B">
              <w:rPr>
                <w:sz w:val="22"/>
                <w:szCs w:val="22"/>
              </w:rPr>
              <w:t>Klimadynon 2,8 mg plėvele dengtos tabletės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i/>
                <w:sz w:val="22"/>
                <w:szCs w:val="22"/>
              </w:rPr>
              <w:t>(Cimicifuga racemosa</w:t>
            </w:r>
            <w:r w:rsidRPr="00EB142B">
              <w:rPr>
                <w:sz w:val="22"/>
                <w:szCs w:val="22"/>
              </w:rPr>
              <w:t xml:space="preserve"> </w:t>
            </w:r>
            <w:r w:rsidRPr="00EB142B">
              <w:rPr>
                <w:iCs/>
                <w:sz w:val="22"/>
                <w:szCs w:val="22"/>
              </w:rPr>
              <w:t xml:space="preserve">(L.) Nutt., </w:t>
            </w:r>
            <w:r w:rsidRPr="00EB142B">
              <w:rPr>
                <w:bCs/>
                <w:i/>
                <w:sz w:val="22"/>
                <w:szCs w:val="22"/>
              </w:rPr>
              <w:t>rhizoma</w:t>
            </w:r>
            <w:r w:rsidRPr="00EB142B">
              <w:rPr>
                <w:sz w:val="22"/>
                <w:szCs w:val="22"/>
              </w:rPr>
              <w:t xml:space="preserve"> (kekinių blakėžudžių šakniastiebių) sausojo ekstrakto (5–10:1))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PCS 4.2, 4.3, 4.4, 4.6, 4.8, 4.9  sk. keitimas. </w:t>
            </w:r>
          </w:p>
          <w:p w:rsidR="00EB142B" w:rsidRPr="00EB142B" w:rsidRDefault="00EB142B" w:rsidP="00EB142B">
            <w:pPr>
              <w:rPr>
                <w:noProof/>
              </w:rPr>
            </w:pPr>
            <w:r w:rsidRPr="00EB142B">
              <w:rPr>
                <w:sz w:val="22"/>
                <w:szCs w:val="22"/>
              </w:rPr>
              <w:t>RPP šablono atnaujinimas.</w:t>
            </w:r>
          </w:p>
          <w:p w:rsidR="00EB142B" w:rsidRPr="00EB142B" w:rsidRDefault="00EB142B" w:rsidP="00EB142B">
            <w:pPr>
              <w:rPr>
                <w:highlight w:val="yellow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jc w:val="both"/>
            </w:pPr>
            <w:r w:rsidRPr="00EB142B">
              <w:rPr>
                <w:sz w:val="22"/>
                <w:szCs w:val="22"/>
              </w:rPr>
              <w:t xml:space="preserve">BIONORICA SE, </w:t>
            </w:r>
          </w:p>
          <w:p w:rsidR="00EB142B" w:rsidRPr="00EB142B" w:rsidRDefault="00EB142B" w:rsidP="00EB142B">
            <w:pPr>
              <w:jc w:val="both"/>
            </w:pPr>
            <w:r w:rsidRPr="00EB142B">
              <w:rPr>
                <w:sz w:val="22"/>
                <w:szCs w:val="22"/>
              </w:rPr>
              <w:t>Vokietija</w:t>
            </w:r>
          </w:p>
          <w:p w:rsidR="00EB142B" w:rsidRPr="00EB142B" w:rsidRDefault="00EB142B" w:rsidP="00EB142B">
            <w:pPr>
              <w:suppressAutoHyphens/>
              <w:rPr>
                <w:highlight w:val="yellow"/>
              </w:rPr>
            </w:pP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rPr>
                <w:noProof/>
              </w:rPr>
            </w:pPr>
          </w:p>
          <w:p w:rsidR="00EB142B" w:rsidRPr="00EB142B" w:rsidRDefault="00EB142B" w:rsidP="00EB142B">
            <w:pPr>
              <w:rPr>
                <w:noProof/>
              </w:rPr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3C-365</w:t>
            </w:r>
          </w:p>
          <w:p w:rsidR="00EB142B" w:rsidRPr="00EB142B" w:rsidRDefault="00EB142B" w:rsidP="00EB142B"/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autoSpaceDE w:val="0"/>
              <w:autoSpaceDN w:val="0"/>
              <w:adjustRightInd w:val="0"/>
            </w:pPr>
            <w:r w:rsidRPr="00EB142B">
              <w:rPr>
                <w:sz w:val="22"/>
                <w:szCs w:val="22"/>
              </w:rPr>
              <w:t>Klimadynon 2,8 mg plėvele dengtos tabletės</w:t>
            </w:r>
          </w:p>
          <w:p w:rsidR="00EB142B" w:rsidRPr="00EB142B" w:rsidRDefault="00EB142B" w:rsidP="00EB142B"/>
          <w:p w:rsidR="00EB142B" w:rsidRPr="00EB142B" w:rsidRDefault="00EB142B" w:rsidP="00EB142B">
            <w:r w:rsidRPr="00EB142B">
              <w:rPr>
                <w:i/>
                <w:sz w:val="22"/>
                <w:szCs w:val="22"/>
              </w:rPr>
              <w:t>(Cimicifuga racemosa</w:t>
            </w:r>
            <w:r w:rsidRPr="00EB142B">
              <w:rPr>
                <w:sz w:val="22"/>
                <w:szCs w:val="22"/>
              </w:rPr>
              <w:t xml:space="preserve"> </w:t>
            </w:r>
            <w:r w:rsidRPr="00EB142B">
              <w:rPr>
                <w:iCs/>
                <w:sz w:val="22"/>
                <w:szCs w:val="22"/>
              </w:rPr>
              <w:t xml:space="preserve">(L.) Nutt., </w:t>
            </w:r>
            <w:r w:rsidRPr="00EB142B">
              <w:rPr>
                <w:bCs/>
                <w:i/>
                <w:sz w:val="22"/>
                <w:szCs w:val="22"/>
              </w:rPr>
              <w:t>rhizoma</w:t>
            </w:r>
            <w:r w:rsidRPr="00EB142B">
              <w:rPr>
                <w:sz w:val="22"/>
                <w:szCs w:val="22"/>
              </w:rPr>
              <w:t xml:space="preserve"> (kekinių blakėžudžių šakniastiebių) sausojo ekstrakto (5–10:1))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PCS 5.3 sk. keitimas. </w:t>
            </w:r>
          </w:p>
          <w:p w:rsidR="00EB142B" w:rsidRPr="00EB142B" w:rsidRDefault="00EB142B" w:rsidP="00EB142B">
            <w:pPr>
              <w:rPr>
                <w:highlight w:val="yellow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jc w:val="both"/>
            </w:pPr>
            <w:r w:rsidRPr="00EB142B">
              <w:rPr>
                <w:sz w:val="22"/>
                <w:szCs w:val="22"/>
              </w:rPr>
              <w:t xml:space="preserve">BIONORICA SE, </w:t>
            </w:r>
          </w:p>
          <w:p w:rsidR="00EB142B" w:rsidRPr="00EB142B" w:rsidRDefault="00EB142B" w:rsidP="00EB142B">
            <w:pPr>
              <w:jc w:val="both"/>
            </w:pPr>
            <w:r w:rsidRPr="00EB142B">
              <w:rPr>
                <w:sz w:val="22"/>
                <w:szCs w:val="22"/>
              </w:rPr>
              <w:t>Vokietija</w:t>
            </w:r>
          </w:p>
          <w:p w:rsidR="00EB142B" w:rsidRPr="00EB142B" w:rsidRDefault="00EB142B" w:rsidP="00EB142B">
            <w:pPr>
              <w:suppressAutoHyphens/>
              <w:rPr>
                <w:highlight w:val="yellow"/>
              </w:rPr>
            </w:pP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rPr>
                <w:noProof/>
              </w:rPr>
            </w:pPr>
          </w:p>
          <w:p w:rsidR="00EB142B" w:rsidRPr="00EB142B" w:rsidRDefault="00EB142B" w:rsidP="00EB142B">
            <w:pPr>
              <w:rPr>
                <w:noProof/>
              </w:rPr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3C-362</w:t>
            </w:r>
          </w:p>
          <w:p w:rsidR="00EB142B" w:rsidRPr="00EB142B" w:rsidRDefault="00EB142B" w:rsidP="00EB142B"/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tabs>
                <w:tab w:val="left" w:pos="540"/>
              </w:tabs>
            </w:pPr>
            <w:r w:rsidRPr="00EB142B">
              <w:rPr>
                <w:sz w:val="22"/>
                <w:szCs w:val="22"/>
              </w:rPr>
              <w:t>Mastodynon tabletės</w:t>
            </w:r>
          </w:p>
          <w:p w:rsidR="00EB142B" w:rsidRPr="00EB142B" w:rsidRDefault="00EB142B" w:rsidP="00EB142B">
            <w:pPr>
              <w:tabs>
                <w:tab w:val="left" w:pos="540"/>
              </w:tabs>
            </w:pPr>
          </w:p>
          <w:p w:rsidR="00EB142B" w:rsidRPr="00EB142B" w:rsidRDefault="00EB142B" w:rsidP="00EB142B">
            <w:pPr>
              <w:autoSpaceDE w:val="0"/>
              <w:autoSpaceDN w:val="0"/>
              <w:adjustRightInd w:val="0"/>
            </w:pPr>
            <w:r w:rsidRPr="00EB142B">
              <w:rPr>
                <w:i/>
                <w:iCs/>
                <w:sz w:val="22"/>
                <w:szCs w:val="22"/>
              </w:rPr>
              <w:t xml:space="preserve">(Agnus castus </w:t>
            </w:r>
            <w:r w:rsidRPr="00EB142B">
              <w:rPr>
                <w:iCs/>
                <w:sz w:val="22"/>
                <w:szCs w:val="22"/>
              </w:rPr>
              <w:sym w:font="Symbol" w:char="F0C6"/>
            </w:r>
            <w:r w:rsidRPr="00EB142B">
              <w:rPr>
                <w:iCs/>
                <w:sz w:val="22"/>
                <w:szCs w:val="22"/>
              </w:rPr>
              <w:t xml:space="preserve">, </w:t>
            </w:r>
            <w:r w:rsidRPr="00EB142B">
              <w:rPr>
                <w:i/>
                <w:iCs/>
                <w:sz w:val="22"/>
                <w:szCs w:val="22"/>
              </w:rPr>
              <w:t>Caulophyllum thalictroides</w:t>
            </w:r>
            <w:r w:rsidRPr="00EB142B">
              <w:rPr>
                <w:sz w:val="22"/>
                <w:szCs w:val="22"/>
              </w:rPr>
              <w:t xml:space="preserve"> D4, </w:t>
            </w:r>
            <w:r w:rsidRPr="00EB142B">
              <w:rPr>
                <w:i/>
                <w:iCs/>
                <w:sz w:val="22"/>
                <w:szCs w:val="22"/>
              </w:rPr>
              <w:t xml:space="preserve">Cyclamen </w:t>
            </w:r>
            <w:r w:rsidRPr="00EB142B">
              <w:rPr>
                <w:sz w:val="22"/>
                <w:szCs w:val="22"/>
              </w:rPr>
              <w:t xml:space="preserve">D4, g </w:t>
            </w:r>
            <w:r w:rsidRPr="00EB142B">
              <w:rPr>
                <w:i/>
                <w:iCs/>
                <w:sz w:val="22"/>
                <w:szCs w:val="22"/>
              </w:rPr>
              <w:t>Ignatia</w:t>
            </w:r>
            <w:r w:rsidRPr="00EB142B">
              <w:rPr>
                <w:sz w:val="22"/>
                <w:szCs w:val="22"/>
              </w:rPr>
              <w:t xml:space="preserve"> D6, </w:t>
            </w:r>
            <w:r w:rsidRPr="00EB142B">
              <w:rPr>
                <w:i/>
                <w:iCs/>
                <w:sz w:val="22"/>
                <w:szCs w:val="22"/>
              </w:rPr>
              <w:t xml:space="preserve">Iris </w:t>
            </w:r>
            <w:r w:rsidRPr="00EB142B">
              <w:rPr>
                <w:sz w:val="22"/>
                <w:szCs w:val="22"/>
              </w:rPr>
              <w:t xml:space="preserve">D2, </w:t>
            </w:r>
            <w:r w:rsidRPr="00EB142B">
              <w:rPr>
                <w:i/>
                <w:iCs/>
                <w:sz w:val="22"/>
                <w:szCs w:val="22"/>
              </w:rPr>
              <w:t>Lilium tigrinum</w:t>
            </w:r>
            <w:r w:rsidRPr="00EB142B">
              <w:rPr>
                <w:sz w:val="22"/>
                <w:szCs w:val="22"/>
              </w:rPr>
              <w:t xml:space="preserve"> D3)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PCS 5.1, 5.2 sk. keitimas. </w:t>
            </w: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jc w:val="both"/>
            </w:pPr>
            <w:r w:rsidRPr="00EB142B">
              <w:rPr>
                <w:sz w:val="22"/>
                <w:szCs w:val="22"/>
              </w:rPr>
              <w:t xml:space="preserve">BIONORICA SE, </w:t>
            </w:r>
          </w:p>
          <w:p w:rsidR="00EB142B" w:rsidRPr="00EB142B" w:rsidRDefault="00EB142B" w:rsidP="00EB142B">
            <w:pPr>
              <w:jc w:val="both"/>
            </w:pPr>
            <w:r w:rsidRPr="00EB142B">
              <w:rPr>
                <w:sz w:val="22"/>
                <w:szCs w:val="22"/>
              </w:rPr>
              <w:t>Vokietija</w:t>
            </w:r>
          </w:p>
          <w:p w:rsidR="00EB142B" w:rsidRPr="00EB142B" w:rsidRDefault="00EB142B" w:rsidP="00EB142B">
            <w:pPr>
              <w:jc w:val="both"/>
            </w:pP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jc w:val="center"/>
              <w:rPr>
                <w:noProof/>
              </w:rPr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3C-363</w:t>
            </w:r>
          </w:p>
          <w:p w:rsidR="00EB142B" w:rsidRPr="00EB142B" w:rsidRDefault="00EB142B" w:rsidP="00EB142B"/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tabs>
                <w:tab w:val="left" w:pos="540"/>
              </w:tabs>
            </w:pPr>
            <w:r w:rsidRPr="00EB142B">
              <w:rPr>
                <w:sz w:val="22"/>
                <w:szCs w:val="22"/>
              </w:rPr>
              <w:t>Mastodynon tabletės</w:t>
            </w:r>
          </w:p>
          <w:p w:rsidR="00EB142B" w:rsidRPr="00EB142B" w:rsidRDefault="00EB142B" w:rsidP="00EB142B">
            <w:pPr>
              <w:tabs>
                <w:tab w:val="left" w:pos="540"/>
              </w:tabs>
              <w:jc w:val="both"/>
            </w:pPr>
          </w:p>
          <w:p w:rsidR="00EB142B" w:rsidRPr="00EB142B" w:rsidRDefault="00EB142B" w:rsidP="00EB142B">
            <w:pPr>
              <w:tabs>
                <w:tab w:val="left" w:pos="540"/>
              </w:tabs>
              <w:jc w:val="both"/>
            </w:pPr>
            <w:r w:rsidRPr="00EB142B">
              <w:rPr>
                <w:i/>
                <w:iCs/>
                <w:sz w:val="22"/>
                <w:szCs w:val="22"/>
              </w:rPr>
              <w:t xml:space="preserve">(Agnus castus </w:t>
            </w:r>
            <w:r w:rsidRPr="00EB142B">
              <w:rPr>
                <w:iCs/>
                <w:sz w:val="22"/>
                <w:szCs w:val="22"/>
              </w:rPr>
              <w:sym w:font="Symbol" w:char="F0C6"/>
            </w:r>
            <w:r w:rsidRPr="00EB142B">
              <w:rPr>
                <w:iCs/>
                <w:sz w:val="22"/>
                <w:szCs w:val="22"/>
              </w:rPr>
              <w:t xml:space="preserve">, </w:t>
            </w:r>
            <w:r w:rsidRPr="00EB142B">
              <w:rPr>
                <w:i/>
                <w:iCs/>
                <w:sz w:val="22"/>
                <w:szCs w:val="22"/>
              </w:rPr>
              <w:t>Caulophyllum thalictroides</w:t>
            </w:r>
            <w:r w:rsidRPr="00EB142B">
              <w:rPr>
                <w:sz w:val="22"/>
                <w:szCs w:val="22"/>
              </w:rPr>
              <w:t xml:space="preserve"> D4, </w:t>
            </w:r>
            <w:r w:rsidRPr="00EB142B">
              <w:rPr>
                <w:i/>
                <w:iCs/>
                <w:sz w:val="22"/>
                <w:szCs w:val="22"/>
              </w:rPr>
              <w:t xml:space="preserve">Cyclamen </w:t>
            </w:r>
            <w:r w:rsidRPr="00EB142B">
              <w:rPr>
                <w:sz w:val="22"/>
                <w:szCs w:val="22"/>
              </w:rPr>
              <w:t xml:space="preserve">D4, g </w:t>
            </w:r>
            <w:r w:rsidRPr="00EB142B">
              <w:rPr>
                <w:i/>
                <w:iCs/>
                <w:sz w:val="22"/>
                <w:szCs w:val="22"/>
              </w:rPr>
              <w:t>Ignatia</w:t>
            </w:r>
            <w:r w:rsidRPr="00EB142B">
              <w:rPr>
                <w:sz w:val="22"/>
                <w:szCs w:val="22"/>
              </w:rPr>
              <w:t xml:space="preserve"> D6, </w:t>
            </w:r>
            <w:r w:rsidRPr="00EB142B">
              <w:rPr>
                <w:i/>
                <w:iCs/>
                <w:sz w:val="22"/>
                <w:szCs w:val="22"/>
              </w:rPr>
              <w:t xml:space="preserve">Iris </w:t>
            </w:r>
            <w:r w:rsidRPr="00EB142B">
              <w:rPr>
                <w:sz w:val="22"/>
                <w:szCs w:val="22"/>
              </w:rPr>
              <w:t xml:space="preserve">D2, </w:t>
            </w:r>
            <w:r w:rsidRPr="00EB142B">
              <w:rPr>
                <w:i/>
                <w:iCs/>
                <w:sz w:val="22"/>
                <w:szCs w:val="22"/>
              </w:rPr>
              <w:t>Lilium tigrinum</w:t>
            </w:r>
            <w:r w:rsidRPr="00EB142B">
              <w:rPr>
                <w:sz w:val="22"/>
                <w:szCs w:val="22"/>
              </w:rPr>
              <w:t xml:space="preserve"> D3)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PCS 4.2 - 4.4, 4.6, 4.8, 4.9 sk. keitimas. </w:t>
            </w:r>
          </w:p>
          <w:p w:rsidR="00EB142B" w:rsidRPr="00EB142B" w:rsidRDefault="00EB142B" w:rsidP="00EB142B">
            <w:pPr>
              <w:rPr>
                <w:noProof/>
              </w:rPr>
            </w:pPr>
            <w:r w:rsidRPr="00EB142B">
              <w:rPr>
                <w:sz w:val="22"/>
                <w:szCs w:val="22"/>
              </w:rPr>
              <w:t>RPP šablono atnaujinimas.</w:t>
            </w:r>
          </w:p>
          <w:p w:rsidR="00EB142B" w:rsidRPr="00EB142B" w:rsidRDefault="00EB142B" w:rsidP="00EB142B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jc w:val="both"/>
            </w:pPr>
            <w:r w:rsidRPr="00EB142B">
              <w:rPr>
                <w:sz w:val="22"/>
                <w:szCs w:val="22"/>
              </w:rPr>
              <w:t xml:space="preserve">BIONORICA SE, </w:t>
            </w:r>
          </w:p>
          <w:p w:rsidR="00EB142B" w:rsidRPr="00EB142B" w:rsidRDefault="00EB142B" w:rsidP="00EB142B">
            <w:pPr>
              <w:jc w:val="both"/>
            </w:pPr>
            <w:r w:rsidRPr="00EB142B">
              <w:rPr>
                <w:sz w:val="22"/>
                <w:szCs w:val="22"/>
              </w:rPr>
              <w:t>Vokietija</w:t>
            </w:r>
          </w:p>
          <w:p w:rsidR="00EB142B" w:rsidRPr="00EB142B" w:rsidRDefault="00EB142B" w:rsidP="00EB142B">
            <w:pPr>
              <w:jc w:val="both"/>
            </w:pP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jc w:val="center"/>
              <w:rPr>
                <w:noProof/>
              </w:rPr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3C-1315</w:t>
            </w:r>
          </w:p>
          <w:p w:rsidR="00EB142B" w:rsidRPr="00EB142B" w:rsidRDefault="00EB142B" w:rsidP="00EB142B"/>
          <w:p w:rsidR="00EB142B" w:rsidRPr="00EB142B" w:rsidRDefault="00EB142B" w:rsidP="00EB142B">
            <w:pPr>
              <w:jc w:val="center"/>
            </w:pP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keepNext/>
              <w:outlineLvl w:val="2"/>
              <w:rPr>
                <w:lang w:eastAsia="lt-LT"/>
              </w:rPr>
            </w:pPr>
            <w:r w:rsidRPr="00EB142B">
              <w:rPr>
                <w:sz w:val="22"/>
                <w:szCs w:val="22"/>
                <w:lang w:eastAsia="lt-LT"/>
              </w:rPr>
              <w:t>Onkotrone 2 mg/ml koncentratas infuzininiam tirpalui</w:t>
            </w:r>
          </w:p>
          <w:p w:rsidR="00EB142B" w:rsidRPr="00EB142B" w:rsidRDefault="00EB142B" w:rsidP="00EB142B">
            <w:pPr>
              <w:keepNext/>
              <w:outlineLvl w:val="2"/>
            </w:pPr>
          </w:p>
          <w:p w:rsidR="00EB142B" w:rsidRPr="00EB142B" w:rsidRDefault="00EB142B" w:rsidP="00EB142B">
            <w:pPr>
              <w:keepNext/>
              <w:outlineLvl w:val="2"/>
              <w:rPr>
                <w:bCs/>
              </w:rPr>
            </w:pPr>
            <w:r w:rsidRPr="00EB142B">
              <w:rPr>
                <w:sz w:val="22"/>
                <w:szCs w:val="22"/>
              </w:rPr>
              <w:t>(</w:t>
            </w:r>
            <w:r w:rsidRPr="00EB142B">
              <w:rPr>
                <w:sz w:val="22"/>
                <w:szCs w:val="22"/>
                <w:lang w:eastAsia="lt-LT"/>
              </w:rPr>
              <w:t>mitoksantronas</w:t>
            </w:r>
            <w:r w:rsidRPr="00EB142B">
              <w:rPr>
                <w:sz w:val="22"/>
                <w:szCs w:val="22"/>
              </w:rPr>
              <w:t>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PCS 4.3 - 4.9 sk. ir PL keitimai. </w:t>
            </w:r>
          </w:p>
          <w:p w:rsidR="00EB142B" w:rsidRPr="00EB142B" w:rsidRDefault="00EB142B" w:rsidP="00EB142B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EB142B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EB142B">
              <w:rPr>
                <w:sz w:val="22"/>
                <w:szCs w:val="22"/>
                <w:lang w:eastAsia="lt-LT"/>
              </w:rPr>
              <w:t>Baxter Oncology GmbH</w:t>
            </w:r>
            <w:r w:rsidRPr="00EB142B">
              <w:rPr>
                <w:rFonts w:eastAsia="Arial Unicode MS"/>
                <w:noProof/>
                <w:sz w:val="22"/>
                <w:szCs w:val="22"/>
                <w:lang w:eastAsia="lt-LT"/>
              </w:rPr>
              <w:t>, Vokietija</w:t>
            </w:r>
          </w:p>
          <w:p w:rsidR="00EB142B" w:rsidRPr="00EB142B" w:rsidRDefault="00EB142B" w:rsidP="00EB142B"/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>II/ C.I.4</w:t>
            </w:r>
          </w:p>
          <w:p w:rsidR="00EB142B" w:rsidRPr="00EB142B" w:rsidRDefault="00EB142B" w:rsidP="00EB142B">
            <w:pPr>
              <w:jc w:val="center"/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3C-1703</w:t>
            </w:r>
          </w:p>
          <w:p w:rsidR="00EB142B" w:rsidRPr="00EB142B" w:rsidRDefault="00EB142B" w:rsidP="00EB142B"/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rPr>
                <w:color w:val="000000"/>
              </w:rPr>
            </w:pPr>
            <w:r w:rsidRPr="00EB142B">
              <w:rPr>
                <w:bCs/>
                <w:color w:val="000000"/>
                <w:sz w:val="22"/>
                <w:szCs w:val="22"/>
              </w:rPr>
              <w:t>Puri-Nethol 50 mg tabletės</w:t>
            </w:r>
          </w:p>
          <w:p w:rsidR="00EB142B" w:rsidRPr="00EB142B" w:rsidRDefault="00EB142B" w:rsidP="00EB142B">
            <w:pPr>
              <w:rPr>
                <w:noProof/>
                <w:lang w:eastAsia="lt-LT"/>
              </w:rPr>
            </w:pPr>
          </w:p>
          <w:p w:rsidR="00EB142B" w:rsidRPr="00EB142B" w:rsidRDefault="00EB142B" w:rsidP="00EB142B">
            <w:pPr>
              <w:rPr>
                <w:lang w:eastAsia="lt-LT"/>
              </w:rPr>
            </w:pPr>
            <w:r w:rsidRPr="00EB142B">
              <w:rPr>
                <w:sz w:val="22"/>
                <w:szCs w:val="22"/>
              </w:rPr>
              <w:t xml:space="preserve">(merkaptopurinas) 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Keičiama 4.1 -  4.9 sk., 5.1 -5.3  sk. informacija. Atitinkamai keičiamas PL.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ind w:left="567" w:hanging="567"/>
            </w:pPr>
            <w:r w:rsidRPr="00EB142B">
              <w:rPr>
                <w:sz w:val="22"/>
                <w:szCs w:val="22"/>
              </w:rPr>
              <w:t>Aspen Pharma</w:t>
            </w:r>
          </w:p>
          <w:p w:rsidR="00EB142B" w:rsidRPr="00EB142B" w:rsidRDefault="00EB142B" w:rsidP="00EB142B">
            <w:pPr>
              <w:ind w:left="567" w:hanging="567"/>
            </w:pPr>
            <w:r w:rsidRPr="00EB142B">
              <w:rPr>
                <w:sz w:val="22"/>
                <w:szCs w:val="22"/>
              </w:rPr>
              <w:t xml:space="preserve">Trading Limited, </w:t>
            </w:r>
          </w:p>
          <w:p w:rsidR="00EB142B" w:rsidRPr="00EB142B" w:rsidRDefault="00EB142B" w:rsidP="00EB142B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EB142B">
              <w:rPr>
                <w:sz w:val="22"/>
                <w:szCs w:val="22"/>
                <w:lang w:eastAsia="lt-LT"/>
              </w:rPr>
              <w:t>Airija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II/C.I.4</w:t>
            </w:r>
          </w:p>
          <w:p w:rsidR="00EB142B" w:rsidRPr="00EB142B" w:rsidRDefault="00EB142B" w:rsidP="00EB142B">
            <w:pPr>
              <w:jc w:val="center"/>
              <w:rPr>
                <w:noProof/>
              </w:rPr>
            </w:pP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3C-896</w:t>
            </w:r>
          </w:p>
          <w:p w:rsidR="00EB142B" w:rsidRPr="00EB142B" w:rsidRDefault="00EB142B" w:rsidP="00EB142B"/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ind w:left="567" w:hanging="567"/>
              <w:jc w:val="both"/>
            </w:pPr>
            <w:r w:rsidRPr="00EB142B">
              <w:rPr>
                <w:caps/>
                <w:sz w:val="22"/>
                <w:szCs w:val="22"/>
              </w:rPr>
              <w:t>R</w:t>
            </w:r>
            <w:r w:rsidRPr="00EB142B">
              <w:rPr>
                <w:sz w:val="22"/>
                <w:szCs w:val="22"/>
              </w:rPr>
              <w:t>elanium 5 mg tabletės</w:t>
            </w:r>
          </w:p>
          <w:p w:rsidR="00EB142B" w:rsidRPr="00EB142B" w:rsidRDefault="00EB142B" w:rsidP="00EB142B">
            <w:pPr>
              <w:rPr>
                <w:highlight w:val="yellow"/>
              </w:rPr>
            </w:pP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>(bromazepamas)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PCS 4.9 sk. ir atitinkamo PL skyriaus keitimas. </w:t>
            </w:r>
          </w:p>
          <w:p w:rsidR="00EB142B" w:rsidRPr="00EB142B" w:rsidRDefault="00EB142B" w:rsidP="00EB142B">
            <w:pPr>
              <w:rPr>
                <w:highlight w:val="yellow"/>
              </w:rPr>
            </w:pPr>
            <w:r w:rsidRPr="00EB142B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rPr>
                <w:highlight w:val="yellow"/>
              </w:rPr>
            </w:pPr>
            <w:r w:rsidRPr="00EB142B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>II/G</w:t>
            </w:r>
          </w:p>
          <w:p w:rsidR="00EB142B" w:rsidRPr="00EB142B" w:rsidRDefault="00EB142B" w:rsidP="00EB142B">
            <w:pPr>
              <w:jc w:val="center"/>
              <w:rPr>
                <w:noProof/>
                <w:sz w:val="22"/>
                <w:szCs w:val="22"/>
              </w:rPr>
            </w:pPr>
            <w:r w:rsidRPr="00EB142B">
              <w:rPr>
                <w:noProof/>
                <w:sz w:val="22"/>
                <w:szCs w:val="22"/>
              </w:rPr>
              <w:t>C.I.4</w:t>
            </w:r>
          </w:p>
          <w:p w:rsidR="00EB142B" w:rsidRPr="00EB142B" w:rsidRDefault="00EB142B" w:rsidP="00EB142B">
            <w:pPr>
              <w:jc w:val="center"/>
              <w:rPr>
                <w:noProof/>
              </w:rPr>
            </w:pPr>
            <w:r w:rsidRPr="00EB142B">
              <w:rPr>
                <w:noProof/>
                <w:sz w:val="22"/>
                <w:szCs w:val="22"/>
              </w:rPr>
              <w:t>C.I.z/IB</w:t>
            </w: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3C-1803</w:t>
            </w:r>
          </w:p>
          <w:p w:rsidR="00EB142B" w:rsidRPr="00EB142B" w:rsidRDefault="00EB142B" w:rsidP="00EB142B"/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ind w:left="567" w:hanging="567"/>
              <w:jc w:val="both"/>
            </w:pPr>
            <w:r w:rsidRPr="00EB142B">
              <w:rPr>
                <w:caps/>
                <w:sz w:val="22"/>
                <w:szCs w:val="22"/>
              </w:rPr>
              <w:t>R</w:t>
            </w:r>
            <w:r w:rsidRPr="00EB142B">
              <w:rPr>
                <w:sz w:val="22"/>
                <w:szCs w:val="22"/>
              </w:rPr>
              <w:t>elanium 5 mg tabletės</w:t>
            </w:r>
          </w:p>
          <w:p w:rsidR="00EB142B" w:rsidRPr="00EB142B" w:rsidRDefault="00EB142B" w:rsidP="00EB142B">
            <w:pPr>
              <w:rPr>
                <w:highlight w:val="yellow"/>
              </w:rPr>
            </w:pP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(bromazepamas) 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rPr>
                <w:highlight w:val="yellow"/>
              </w:rPr>
            </w:pPr>
            <w:r w:rsidRPr="00EB142B">
              <w:rPr>
                <w:sz w:val="22"/>
                <w:szCs w:val="22"/>
              </w:rPr>
              <w:t>PCS 4.2 sk. ir atitinkamo PL skyriaus keitimas.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  <w:rPr>
                <w:noProof/>
              </w:rPr>
            </w:pPr>
            <w:r w:rsidRPr="00EB142B">
              <w:rPr>
                <w:sz w:val="22"/>
                <w:szCs w:val="22"/>
              </w:rPr>
              <w:t>II/C.I.4</w:t>
            </w:r>
          </w:p>
        </w:tc>
      </w:tr>
      <w:tr w:rsidR="00EB142B" w:rsidRPr="00EB142B" w:rsidTr="00EB142B">
        <w:tc>
          <w:tcPr>
            <w:tcW w:w="1135" w:type="dxa"/>
            <w:tcBorders>
              <w:right w:val="single" w:sz="4" w:space="0" w:color="auto"/>
            </w:tcBorders>
          </w:tcPr>
          <w:p w:rsidR="00EB142B" w:rsidRPr="00EB142B" w:rsidRDefault="00EB142B" w:rsidP="00EB142B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3C-1804</w:t>
            </w:r>
          </w:p>
          <w:p w:rsidR="00EB142B" w:rsidRPr="00EB142B" w:rsidRDefault="00EB142B" w:rsidP="00EB142B"/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pPr>
              <w:ind w:left="567" w:hanging="567"/>
              <w:jc w:val="both"/>
            </w:pPr>
            <w:r w:rsidRPr="00EB142B">
              <w:rPr>
                <w:caps/>
                <w:sz w:val="22"/>
                <w:szCs w:val="22"/>
              </w:rPr>
              <w:t>R</w:t>
            </w:r>
            <w:r w:rsidRPr="00EB142B">
              <w:rPr>
                <w:sz w:val="22"/>
                <w:szCs w:val="22"/>
              </w:rPr>
              <w:t>elanium 5 mg tabletės</w:t>
            </w:r>
          </w:p>
          <w:p w:rsidR="00EB142B" w:rsidRPr="00EB142B" w:rsidRDefault="00EB142B" w:rsidP="00EB142B">
            <w:pPr>
              <w:rPr>
                <w:highlight w:val="yellow"/>
              </w:rPr>
            </w:pPr>
          </w:p>
          <w:p w:rsidR="00EB142B" w:rsidRPr="00EB142B" w:rsidRDefault="00EB142B" w:rsidP="00EB142B">
            <w:r w:rsidRPr="00EB142B">
              <w:rPr>
                <w:sz w:val="22"/>
                <w:szCs w:val="22"/>
              </w:rPr>
              <w:t xml:space="preserve">(bromazepamas) 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PCS 4.1 sk. ir atitinkamo PL skyriaus keitimas.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EB142B" w:rsidRPr="00EB142B" w:rsidRDefault="00EB142B" w:rsidP="00EB142B">
            <w:r w:rsidRPr="00EB142B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EB142B" w:rsidRPr="00EB142B" w:rsidRDefault="00EB142B" w:rsidP="00EB142B">
            <w:pPr>
              <w:jc w:val="center"/>
            </w:pPr>
            <w:r w:rsidRPr="00EB142B">
              <w:rPr>
                <w:sz w:val="22"/>
                <w:szCs w:val="22"/>
              </w:rPr>
              <w:t>G</w:t>
            </w:r>
          </w:p>
          <w:p w:rsidR="00EB142B" w:rsidRPr="00EB142B" w:rsidRDefault="00EB142B" w:rsidP="00EB142B">
            <w:pPr>
              <w:jc w:val="center"/>
              <w:rPr>
                <w:sz w:val="22"/>
                <w:szCs w:val="22"/>
              </w:rPr>
            </w:pPr>
            <w:r w:rsidRPr="00EB142B">
              <w:rPr>
                <w:sz w:val="22"/>
                <w:szCs w:val="22"/>
              </w:rPr>
              <w:t xml:space="preserve">II/C.I.6a, </w:t>
            </w:r>
          </w:p>
          <w:p w:rsidR="00EB142B" w:rsidRPr="00EB142B" w:rsidRDefault="00EB142B" w:rsidP="00EB142B">
            <w:pPr>
              <w:jc w:val="center"/>
              <w:rPr>
                <w:b/>
                <w:noProof/>
              </w:rPr>
            </w:pPr>
            <w:r w:rsidRPr="00EB142B">
              <w:rPr>
                <w:sz w:val="22"/>
                <w:szCs w:val="22"/>
              </w:rPr>
              <w:t>IB/ C.I.6b</w:t>
            </w:r>
          </w:p>
        </w:tc>
      </w:tr>
      <w:bookmarkEnd w:id="1"/>
    </w:tbl>
    <w:p w:rsidR="006B676B" w:rsidRPr="00B934BF" w:rsidRDefault="006B676B" w:rsidP="00E62C01">
      <w:pPr>
        <w:jc w:val="both"/>
        <w:rPr>
          <w:sz w:val="22"/>
          <w:szCs w:val="22"/>
        </w:rPr>
      </w:pPr>
    </w:p>
    <w:p w:rsidR="00B278C7" w:rsidRPr="00B934BF" w:rsidRDefault="007858B1" w:rsidP="00E62C01">
      <w:pPr>
        <w:jc w:val="both"/>
        <w:rPr>
          <w:color w:val="000000"/>
          <w:sz w:val="22"/>
          <w:szCs w:val="22"/>
        </w:rPr>
      </w:pPr>
      <w:r w:rsidRPr="00B934BF">
        <w:rPr>
          <w:sz w:val="22"/>
          <w:szCs w:val="22"/>
        </w:rPr>
        <w:t xml:space="preserve">Posėdžio pirmininkas </w:t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="0050200F" w:rsidRPr="00B934BF">
        <w:rPr>
          <w:sz w:val="22"/>
          <w:szCs w:val="22"/>
        </w:rPr>
        <w:tab/>
      </w:r>
      <w:r w:rsidR="00BE3D62" w:rsidRPr="00B934BF">
        <w:rPr>
          <w:sz w:val="22"/>
          <w:szCs w:val="22"/>
        </w:rPr>
        <w:t xml:space="preserve">prof. </w:t>
      </w:r>
      <w:r w:rsidR="00172889" w:rsidRPr="00B934BF">
        <w:rPr>
          <w:sz w:val="22"/>
          <w:szCs w:val="22"/>
        </w:rPr>
        <w:t xml:space="preserve">dr. </w:t>
      </w:r>
      <w:r w:rsidR="00BE3D62" w:rsidRPr="00B934BF">
        <w:rPr>
          <w:sz w:val="22"/>
          <w:szCs w:val="22"/>
        </w:rPr>
        <w:t>Romaldas Mačiulaitis</w:t>
      </w:r>
    </w:p>
    <w:p w:rsidR="00920160" w:rsidRPr="00B934BF" w:rsidRDefault="00920160" w:rsidP="00E62C01">
      <w:pPr>
        <w:jc w:val="both"/>
        <w:rPr>
          <w:color w:val="000000"/>
          <w:sz w:val="22"/>
          <w:szCs w:val="22"/>
        </w:rPr>
      </w:pPr>
    </w:p>
    <w:p w:rsidR="007858B1" w:rsidRPr="00B934BF" w:rsidRDefault="007858B1" w:rsidP="00FD5509">
      <w:pPr>
        <w:jc w:val="both"/>
        <w:rPr>
          <w:sz w:val="22"/>
          <w:szCs w:val="22"/>
        </w:rPr>
      </w:pPr>
      <w:r w:rsidRPr="00B934BF">
        <w:rPr>
          <w:sz w:val="22"/>
          <w:szCs w:val="22"/>
        </w:rPr>
        <w:t xml:space="preserve">Posėdžio sekretorė </w:t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="0050200F" w:rsidRPr="00B934BF">
        <w:rPr>
          <w:sz w:val="22"/>
          <w:szCs w:val="22"/>
        </w:rPr>
        <w:tab/>
      </w:r>
      <w:r w:rsidR="00470C04" w:rsidRPr="00B934BF">
        <w:rPr>
          <w:color w:val="000000"/>
          <w:sz w:val="22"/>
          <w:szCs w:val="22"/>
        </w:rPr>
        <w:t>Daiva Luckienė</w:t>
      </w:r>
    </w:p>
    <w:sectPr w:rsidR="007858B1" w:rsidRPr="00B934BF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99" w:rsidRDefault="00E26B99">
      <w:r>
        <w:separator/>
      </w:r>
    </w:p>
  </w:endnote>
  <w:endnote w:type="continuationSeparator" w:id="0">
    <w:p w:rsidR="00E26B99" w:rsidRDefault="00E2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99" w:rsidRDefault="00E26B99">
      <w:r>
        <w:separator/>
      </w:r>
    </w:p>
  </w:footnote>
  <w:footnote w:type="continuationSeparator" w:id="0">
    <w:p w:rsidR="00E26B99" w:rsidRDefault="00E2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1A" w:rsidRDefault="00A85C1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85C1A" w:rsidRDefault="00A85C1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1A" w:rsidRDefault="00A85C1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516F">
      <w:rPr>
        <w:rStyle w:val="Puslapionumeris"/>
        <w:noProof/>
      </w:rPr>
      <w:t>10</w:t>
    </w:r>
    <w:r>
      <w:rPr>
        <w:rStyle w:val="Puslapionumeris"/>
      </w:rPr>
      <w:fldChar w:fldCharType="end"/>
    </w:r>
  </w:p>
  <w:p w:rsidR="00A85C1A" w:rsidRDefault="00A85C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1A5CD9"/>
    <w:multiLevelType w:val="hybridMultilevel"/>
    <w:tmpl w:val="5B8675E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66190"/>
    <w:multiLevelType w:val="hybridMultilevel"/>
    <w:tmpl w:val="3FC6FD0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4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797558D"/>
    <w:multiLevelType w:val="hybridMultilevel"/>
    <w:tmpl w:val="D7EAACE8"/>
    <w:lvl w:ilvl="0" w:tplc="88E2C352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0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0"/>
  </w:num>
  <w:num w:numId="4">
    <w:abstractNumId w:val="19"/>
  </w:num>
  <w:num w:numId="5">
    <w:abstractNumId w:val="11"/>
  </w:num>
  <w:num w:numId="6">
    <w:abstractNumId w:val="22"/>
  </w:num>
  <w:num w:numId="7">
    <w:abstractNumId w:val="12"/>
  </w:num>
  <w:num w:numId="8">
    <w:abstractNumId w:val="8"/>
  </w:num>
  <w:num w:numId="9">
    <w:abstractNumId w:val="24"/>
  </w:num>
  <w:num w:numId="10">
    <w:abstractNumId w:val="21"/>
  </w:num>
  <w:num w:numId="11">
    <w:abstractNumId w:val="0"/>
  </w:num>
  <w:num w:numId="12">
    <w:abstractNumId w:val="26"/>
  </w:num>
  <w:num w:numId="13">
    <w:abstractNumId w:val="16"/>
  </w:num>
  <w:num w:numId="14">
    <w:abstractNumId w:val="13"/>
  </w:num>
  <w:num w:numId="15">
    <w:abstractNumId w:val="14"/>
  </w:num>
  <w:num w:numId="16">
    <w:abstractNumId w:val="29"/>
  </w:num>
  <w:num w:numId="17">
    <w:abstractNumId w:val="15"/>
  </w:num>
  <w:num w:numId="18">
    <w:abstractNumId w:val="18"/>
  </w:num>
  <w:num w:numId="19">
    <w:abstractNumId w:val="6"/>
  </w:num>
  <w:num w:numId="20">
    <w:abstractNumId w:val="17"/>
  </w:num>
  <w:num w:numId="21">
    <w:abstractNumId w:val="3"/>
  </w:num>
  <w:num w:numId="22">
    <w:abstractNumId w:val="23"/>
  </w:num>
  <w:num w:numId="23">
    <w:abstractNumId w:val="4"/>
  </w:num>
  <w:num w:numId="24">
    <w:abstractNumId w:val="9"/>
  </w:num>
  <w:num w:numId="25">
    <w:abstractNumId w:val="2"/>
  </w:num>
  <w:num w:numId="26">
    <w:abstractNumId w:val="20"/>
  </w:num>
  <w:num w:numId="27">
    <w:abstractNumId w:val="28"/>
  </w:num>
  <w:num w:numId="28">
    <w:abstractNumId w:val="7"/>
  </w:num>
  <w:num w:numId="29">
    <w:abstractNumId w:val="10"/>
  </w:num>
  <w:num w:numId="3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6B99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516F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uiPriority w:val="99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DF883-6F7D-49CD-80B0-9D5286D2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7204</Words>
  <Characters>4107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11</cp:revision>
  <cp:lastPrinted>2016-04-08T07:35:00Z</cp:lastPrinted>
  <dcterms:created xsi:type="dcterms:W3CDTF">2016-03-10T08:59:00Z</dcterms:created>
  <dcterms:modified xsi:type="dcterms:W3CDTF">2016-05-06T11:16:00Z</dcterms:modified>
</cp:coreProperties>
</file>