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FB06B6" w:rsidP="00F3516A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2017</w:t>
      </w:r>
      <w:r w:rsidR="002A7C64" w:rsidRPr="00446ABE">
        <w:rPr>
          <w:sz w:val="22"/>
          <w:szCs w:val="22"/>
        </w:rPr>
        <w:t>-</w:t>
      </w:r>
      <w:r w:rsidR="00B6504F">
        <w:rPr>
          <w:sz w:val="22"/>
          <w:szCs w:val="22"/>
        </w:rPr>
        <w:t>07</w:t>
      </w:r>
      <w:r w:rsidR="001442AC">
        <w:rPr>
          <w:sz w:val="22"/>
          <w:szCs w:val="22"/>
        </w:rPr>
        <w:t>-11</w:t>
      </w:r>
      <w:r w:rsidR="00F3516A" w:rsidRPr="00446ABE">
        <w:rPr>
          <w:sz w:val="22"/>
          <w:szCs w:val="22"/>
        </w:rPr>
        <w:t xml:space="preserve"> Nr. 1C-</w:t>
      </w:r>
      <w:r w:rsidR="00F9666E" w:rsidRPr="00446ABE">
        <w:rPr>
          <w:sz w:val="22"/>
          <w:szCs w:val="22"/>
        </w:rPr>
        <w:t>0</w:t>
      </w:r>
      <w:r w:rsidR="00B6504F">
        <w:rPr>
          <w:sz w:val="22"/>
          <w:szCs w:val="22"/>
        </w:rPr>
        <w:t>6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FF4BF0" w:rsidRPr="00446ABE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6ABE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446ABE">
        <w:rPr>
          <w:rFonts w:ascii="Times New Roman" w:hAnsi="Times New Roman" w:cs="Times New Roman"/>
          <w:sz w:val="22"/>
          <w:szCs w:val="22"/>
        </w:rPr>
        <w:t>REGISTRUOTI Š</w:t>
      </w:r>
      <w:r w:rsidR="00651F88" w:rsidRPr="00446ABE">
        <w:rPr>
          <w:rFonts w:ascii="Times New Roman" w:hAnsi="Times New Roman" w:cs="Times New Roman"/>
          <w:sz w:val="22"/>
          <w:szCs w:val="22"/>
        </w:rPr>
        <w:t>IUOS</w:t>
      </w:r>
      <w:r w:rsidRPr="00446ABE">
        <w:rPr>
          <w:rFonts w:ascii="Times New Roman" w:hAnsi="Times New Roman" w:cs="Times New Roman"/>
          <w:sz w:val="22"/>
          <w:szCs w:val="22"/>
        </w:rPr>
        <w:t xml:space="preserve"> VAISTIN</w:t>
      </w:r>
      <w:r w:rsidR="00651F88" w:rsidRPr="00446ABE">
        <w:rPr>
          <w:rFonts w:ascii="Times New Roman" w:hAnsi="Times New Roman" w:cs="Times New Roman"/>
          <w:sz w:val="22"/>
          <w:szCs w:val="22"/>
        </w:rPr>
        <w:t>IUS</w:t>
      </w:r>
      <w:r w:rsidRPr="00446ABE">
        <w:rPr>
          <w:rFonts w:ascii="Times New Roman" w:hAnsi="Times New Roman" w:cs="Times New Roman"/>
          <w:sz w:val="22"/>
          <w:szCs w:val="22"/>
        </w:rPr>
        <w:t xml:space="preserve"> PREPARAT</w:t>
      </w:r>
      <w:r w:rsidR="00651F88" w:rsidRPr="00446ABE">
        <w:rPr>
          <w:rFonts w:ascii="Times New Roman" w:hAnsi="Times New Roman" w:cs="Times New Roman"/>
          <w:sz w:val="22"/>
          <w:szCs w:val="22"/>
        </w:rPr>
        <w:t>US</w:t>
      </w:r>
      <w:r w:rsidRPr="00446ABE">
        <w:rPr>
          <w:rFonts w:ascii="Times New Roman" w:hAnsi="Times New Roman" w:cs="Times New Roman"/>
          <w:sz w:val="22"/>
          <w:szCs w:val="22"/>
        </w:rPr>
        <w:t>:</w:t>
      </w:r>
    </w:p>
    <w:p w:rsidR="00116611" w:rsidRPr="00446ABE" w:rsidRDefault="00116611" w:rsidP="00116611"/>
    <w:p w:rsidR="00734A35" w:rsidRPr="00446ABE" w:rsidRDefault="00734A35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334"/>
        <w:gridCol w:w="2456"/>
        <w:gridCol w:w="1679"/>
        <w:gridCol w:w="1161"/>
        <w:gridCol w:w="3818"/>
        <w:gridCol w:w="1842"/>
        <w:gridCol w:w="851"/>
      </w:tblGrid>
      <w:tr w:rsidR="00B6504F" w:rsidRPr="00BC26D2" w:rsidTr="00BC26D2">
        <w:trPr>
          <w:tblHeader/>
        </w:trPr>
        <w:tc>
          <w:tcPr>
            <w:tcW w:w="248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Eil.</w:t>
            </w:r>
            <w:r w:rsidRPr="00BC26D2">
              <w:rPr>
                <w:bCs/>
                <w:kern w:val="28"/>
              </w:rPr>
              <w:br/>
              <w:t>Nr.</w:t>
            </w:r>
          </w:p>
        </w:tc>
        <w:tc>
          <w:tcPr>
            <w:tcW w:w="784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Vaisto pavadinimas, stiprumas, farmacinė forma, ATC kodas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</w:tc>
        <w:tc>
          <w:tcPr>
            <w:tcW w:w="825" w:type="pct"/>
            <w:vAlign w:val="center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bCs/>
                <w:kern w:val="28"/>
              </w:rPr>
              <w:t>Sudėtis</w:t>
            </w:r>
          </w:p>
        </w:tc>
        <w:tc>
          <w:tcPr>
            <w:tcW w:w="564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Registruotojas</w:t>
            </w:r>
          </w:p>
        </w:tc>
        <w:tc>
          <w:tcPr>
            <w:tcW w:w="390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Paraiškos teisinis pagrindas</w:t>
            </w:r>
          </w:p>
        </w:tc>
        <w:tc>
          <w:tcPr>
            <w:tcW w:w="1283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Terapinės indikacijos</w:t>
            </w:r>
          </w:p>
        </w:tc>
        <w:tc>
          <w:tcPr>
            <w:tcW w:w="619" w:type="pct"/>
            <w:vAlign w:val="center"/>
          </w:tcPr>
          <w:p w:rsidR="00B6504F" w:rsidRPr="00BC26D2" w:rsidRDefault="00B6504F" w:rsidP="00B6504F">
            <w:pPr>
              <w:ind w:right="180"/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Pakuotės</w:t>
            </w:r>
          </w:p>
        </w:tc>
        <w:tc>
          <w:tcPr>
            <w:tcW w:w="286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proofErr w:type="spellStart"/>
            <w:r w:rsidRPr="00BC26D2">
              <w:rPr>
                <w:bCs/>
                <w:kern w:val="28"/>
              </w:rPr>
              <w:t>Rp</w:t>
            </w:r>
            <w:proofErr w:type="spellEnd"/>
            <w:r w:rsidRPr="00BC26D2">
              <w:rPr>
                <w:bCs/>
                <w:kern w:val="28"/>
              </w:rPr>
              <w:t xml:space="preserve">. / ne </w:t>
            </w:r>
            <w:proofErr w:type="spellStart"/>
            <w:r w:rsidRPr="00BC26D2">
              <w:rPr>
                <w:bCs/>
                <w:kern w:val="28"/>
              </w:rPr>
              <w:t>Rp</w:t>
            </w:r>
            <w:proofErr w:type="spellEnd"/>
            <w:r w:rsidRPr="00BC26D2">
              <w:rPr>
                <w:bCs/>
                <w:kern w:val="28"/>
              </w:rPr>
              <w:t>.</w:t>
            </w:r>
          </w:p>
        </w:tc>
      </w:tr>
      <w:tr w:rsidR="00B6504F" w:rsidRPr="00BC26D2" w:rsidTr="00BC26D2">
        <w:tc>
          <w:tcPr>
            <w:tcW w:w="248" w:type="pct"/>
          </w:tcPr>
          <w:p w:rsidR="00B6504F" w:rsidRPr="00BC26D2" w:rsidRDefault="00B6504F" w:rsidP="00BC26D2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1.</w:t>
            </w:r>
          </w:p>
        </w:tc>
        <w:tc>
          <w:tcPr>
            <w:tcW w:w="784" w:type="pct"/>
          </w:tcPr>
          <w:p w:rsidR="00B6504F" w:rsidRPr="00BC26D2" w:rsidRDefault="00B6504F" w:rsidP="00B6504F">
            <w:pPr>
              <w:widowControl w:val="0"/>
              <w:rPr>
                <w:kern w:val="28"/>
                <w:lang w:eastAsia="lt-LT"/>
              </w:rPr>
            </w:pPr>
            <w:proofErr w:type="spellStart"/>
            <w:r w:rsidRPr="00BC26D2">
              <w:rPr>
                <w:kern w:val="28"/>
                <w:lang w:eastAsia="lt-LT"/>
              </w:rPr>
              <w:t>Amoxicillin</w:t>
            </w:r>
            <w:proofErr w:type="spellEnd"/>
            <w:r w:rsidRPr="00BC26D2">
              <w:rPr>
                <w:kern w:val="28"/>
                <w:lang w:eastAsia="lt-LT"/>
              </w:rPr>
              <w:t>/</w:t>
            </w:r>
            <w:proofErr w:type="spellStart"/>
            <w:r w:rsidRPr="00BC26D2">
              <w:rPr>
                <w:kern w:val="28"/>
                <w:lang w:eastAsia="lt-LT"/>
              </w:rPr>
              <w:t>Clavulanic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acid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Ingen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Pharma</w:t>
            </w:r>
            <w:proofErr w:type="spellEnd"/>
            <w:r w:rsidRPr="00BC26D2">
              <w:rPr>
                <w:kern w:val="28"/>
                <w:lang w:eastAsia="lt-LT"/>
              </w:rPr>
              <w:t xml:space="preserve"> 875 mg/125 mg plėvele dengtos tabletės</w:t>
            </w:r>
          </w:p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  <w:r w:rsidRPr="00BC26D2">
              <w:rPr>
                <w:kern w:val="28"/>
                <w:lang w:eastAsia="lt-LT"/>
              </w:rPr>
              <w:t>J01CR02</w:t>
            </w:r>
          </w:p>
        </w:tc>
        <w:tc>
          <w:tcPr>
            <w:tcW w:w="825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  <w:lang w:eastAsia="lt-LT"/>
              </w:rPr>
              <w:t xml:space="preserve">Kiekvienoje plėvele dengtoje tabletėje yra 875 mg </w:t>
            </w:r>
            <w:proofErr w:type="spellStart"/>
            <w:r w:rsidRPr="00BC26D2">
              <w:rPr>
                <w:kern w:val="28"/>
                <w:lang w:eastAsia="lt-LT"/>
              </w:rPr>
              <w:t>amoksicilino</w:t>
            </w:r>
            <w:proofErr w:type="spellEnd"/>
            <w:r w:rsidRPr="00BC26D2">
              <w:rPr>
                <w:kern w:val="28"/>
                <w:lang w:eastAsia="lt-LT"/>
              </w:rPr>
              <w:t xml:space="preserve"> (</w:t>
            </w:r>
            <w:proofErr w:type="spellStart"/>
            <w:r w:rsidRPr="00BC26D2">
              <w:rPr>
                <w:kern w:val="28"/>
                <w:lang w:eastAsia="lt-LT"/>
              </w:rPr>
              <w:t>amoksicilino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trihidrato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pavidalu) ir 125 mg </w:t>
            </w:r>
            <w:proofErr w:type="spellStart"/>
            <w:r w:rsidRPr="00BC26D2">
              <w:rPr>
                <w:kern w:val="28"/>
                <w:lang w:eastAsia="lt-LT"/>
              </w:rPr>
              <w:t>klavulano</w:t>
            </w:r>
            <w:proofErr w:type="spellEnd"/>
            <w:r w:rsidRPr="00BC26D2">
              <w:rPr>
                <w:kern w:val="28"/>
                <w:lang w:eastAsia="lt-LT"/>
              </w:rPr>
              <w:t xml:space="preserve"> rūgšties (praskiesto kalio </w:t>
            </w:r>
            <w:proofErr w:type="spellStart"/>
            <w:r w:rsidRPr="00BC26D2">
              <w:rPr>
                <w:kern w:val="28"/>
                <w:lang w:eastAsia="lt-LT"/>
              </w:rPr>
              <w:t>klavulanato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pavidalu).</w:t>
            </w:r>
          </w:p>
        </w:tc>
        <w:tc>
          <w:tcPr>
            <w:tcW w:w="564" w:type="pct"/>
          </w:tcPr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  <w:r w:rsidRPr="00BC26D2">
              <w:rPr>
                <w:kern w:val="28"/>
              </w:rPr>
              <w:t xml:space="preserve">SIA </w:t>
            </w:r>
            <w:proofErr w:type="spellStart"/>
            <w:r w:rsidRPr="00BC26D2">
              <w:rPr>
                <w:kern w:val="28"/>
              </w:rPr>
              <w:t>Ingen</w:t>
            </w:r>
            <w:proofErr w:type="spellEnd"/>
            <w:r w:rsidRPr="00BC26D2">
              <w:rPr>
                <w:kern w:val="28"/>
              </w:rPr>
              <w:t xml:space="preserve"> </w:t>
            </w:r>
            <w:proofErr w:type="spellStart"/>
            <w:r w:rsidRPr="00BC26D2">
              <w:rPr>
                <w:kern w:val="28"/>
              </w:rPr>
              <w:t>Pharma</w:t>
            </w:r>
            <w:proofErr w:type="spellEnd"/>
            <w:r w:rsidRPr="00BC26D2">
              <w:rPr>
                <w:kern w:val="28"/>
              </w:rPr>
              <w:t>, Latvija</w:t>
            </w:r>
          </w:p>
        </w:tc>
        <w:tc>
          <w:tcPr>
            <w:tcW w:w="390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10 str. 1 d.</w:t>
            </w:r>
          </w:p>
        </w:tc>
        <w:tc>
          <w:tcPr>
            <w:tcW w:w="1283" w:type="pct"/>
          </w:tcPr>
          <w:p w:rsidR="00B6504F" w:rsidRPr="00BC26D2" w:rsidRDefault="00B6504F" w:rsidP="00B6504F">
            <w:pPr>
              <w:rPr>
                <w:bCs/>
                <w:kern w:val="28"/>
                <w:lang w:eastAsia="lt-LT"/>
              </w:rPr>
            </w:pPr>
            <w:proofErr w:type="spellStart"/>
            <w:r w:rsidRPr="00BC26D2">
              <w:rPr>
                <w:bCs/>
                <w:kern w:val="28"/>
                <w:lang w:eastAsia="lt-LT"/>
              </w:rPr>
              <w:t>Amoxicillin</w:t>
            </w:r>
            <w:proofErr w:type="spellEnd"/>
            <w:r w:rsidRPr="00BC26D2">
              <w:rPr>
                <w:bCs/>
                <w:kern w:val="28"/>
                <w:lang w:eastAsia="lt-LT"/>
              </w:rPr>
              <w:t>/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Clavulanic</w:t>
            </w:r>
            <w:proofErr w:type="spellEnd"/>
            <w:r w:rsidRPr="00BC26D2">
              <w:rPr>
                <w:bCs/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acid</w:t>
            </w:r>
            <w:proofErr w:type="spellEnd"/>
            <w:r w:rsidRPr="00BC26D2">
              <w:rPr>
                <w:bCs/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Ingen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Pharma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r w:rsidRPr="00BC26D2">
              <w:rPr>
                <w:bCs/>
                <w:kern w:val="28"/>
                <w:lang w:eastAsia="lt-LT"/>
              </w:rPr>
              <w:t>gydomos išvardytos suaugusiųjų ir vaikų infekcinės ligos</w:t>
            </w:r>
            <w:r w:rsidRPr="00BC26D2">
              <w:rPr>
                <w:kern w:val="28"/>
                <w:lang w:eastAsia="lt-LT"/>
              </w:rPr>
              <w:t xml:space="preserve"> (žr. 4.2, 4.4 ir 5.1 skyrius).</w:t>
            </w:r>
          </w:p>
          <w:p w:rsidR="00B6504F" w:rsidRPr="00BC26D2" w:rsidRDefault="00B6504F" w:rsidP="00B6504F">
            <w:pPr>
              <w:rPr>
                <w:bCs/>
                <w:kern w:val="28"/>
                <w:lang w:eastAsia="lt-LT"/>
              </w:rPr>
            </w:pP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>Ūminis bakterijų sukeltas sinusitas (tinkamai diagnozuotas).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 xml:space="preserve">Ūminis vidurinis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otitas</w:t>
            </w:r>
            <w:proofErr w:type="spellEnd"/>
            <w:r w:rsidRPr="00BC26D2">
              <w:rPr>
                <w:bCs/>
                <w:kern w:val="28"/>
                <w:lang w:eastAsia="lt-LT"/>
              </w:rPr>
              <w:t>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>Lėtinio bronchito paūmėjimas (tinkamai diagnozuotas).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>Bendruomenėje įgyta pneumonija.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>Cistitas.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proofErr w:type="spellStart"/>
            <w:r w:rsidRPr="00BC26D2">
              <w:rPr>
                <w:bCs/>
                <w:kern w:val="28"/>
                <w:lang w:eastAsia="lt-LT"/>
              </w:rPr>
              <w:t>Pielonefritas</w:t>
            </w:r>
            <w:proofErr w:type="spellEnd"/>
            <w:r w:rsidRPr="00BC26D2">
              <w:rPr>
                <w:bCs/>
                <w:kern w:val="28"/>
                <w:lang w:eastAsia="lt-LT"/>
              </w:rPr>
              <w:t>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 xml:space="preserve">Odos ir minkštųjų audinių infekcinės ligos, ypač puriojo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ląstelyno</w:t>
            </w:r>
            <w:proofErr w:type="spellEnd"/>
            <w:r w:rsidRPr="00BC26D2">
              <w:rPr>
                <w:bCs/>
                <w:kern w:val="28"/>
                <w:lang w:eastAsia="lt-LT"/>
              </w:rPr>
              <w:t xml:space="preserve"> uždegimas, gyvūnų įkandimai, sunkus dantų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abscesas</w:t>
            </w:r>
            <w:proofErr w:type="spellEnd"/>
            <w:r w:rsidRPr="00BC26D2">
              <w:rPr>
                <w:bCs/>
                <w:kern w:val="28"/>
                <w:lang w:eastAsia="lt-LT"/>
              </w:rPr>
              <w:t xml:space="preserve"> su išplitusiu puriojo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ląstelyno</w:t>
            </w:r>
            <w:proofErr w:type="spellEnd"/>
            <w:r w:rsidRPr="00BC26D2">
              <w:rPr>
                <w:bCs/>
                <w:kern w:val="28"/>
                <w:lang w:eastAsia="lt-LT"/>
              </w:rPr>
              <w:t xml:space="preserve"> uždegimu.</w:t>
            </w:r>
          </w:p>
          <w:p w:rsidR="00B6504F" w:rsidRPr="00BC26D2" w:rsidRDefault="00B6504F" w:rsidP="001B12BA">
            <w:pPr>
              <w:numPr>
                <w:ilvl w:val="0"/>
                <w:numId w:val="5"/>
              </w:numPr>
              <w:ind w:left="284" w:hanging="284"/>
              <w:contextualSpacing/>
              <w:rPr>
                <w:bCs/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 xml:space="preserve">Kaulų ir sąnarių infekcinės ligos, ypač </w:t>
            </w:r>
            <w:proofErr w:type="spellStart"/>
            <w:r w:rsidRPr="00BC26D2">
              <w:rPr>
                <w:bCs/>
                <w:kern w:val="28"/>
                <w:lang w:eastAsia="lt-LT"/>
              </w:rPr>
              <w:t>osteomielitas</w:t>
            </w:r>
            <w:proofErr w:type="spellEnd"/>
            <w:r w:rsidRPr="00BC26D2">
              <w:rPr>
                <w:bCs/>
                <w:kern w:val="28"/>
                <w:lang w:eastAsia="lt-LT"/>
              </w:rPr>
              <w:t>.</w:t>
            </w:r>
          </w:p>
          <w:p w:rsidR="00B6504F" w:rsidRPr="00BC26D2" w:rsidRDefault="00B6504F" w:rsidP="00B6504F">
            <w:pPr>
              <w:rPr>
                <w:bCs/>
                <w:kern w:val="28"/>
                <w:lang w:eastAsia="lt-LT"/>
              </w:rPr>
            </w:pPr>
          </w:p>
          <w:p w:rsidR="00B6504F" w:rsidRPr="00BC26D2" w:rsidRDefault="00B6504F" w:rsidP="00B6504F">
            <w:pPr>
              <w:rPr>
                <w:kern w:val="28"/>
                <w:lang w:eastAsia="lt-LT"/>
              </w:rPr>
            </w:pPr>
            <w:r w:rsidRPr="00BC26D2">
              <w:rPr>
                <w:bCs/>
                <w:kern w:val="28"/>
                <w:lang w:eastAsia="lt-LT"/>
              </w:rPr>
              <w:t>Reikia laikytis oficialių tinkamo antibakterinių vaistinių preparatų vartojimo rekomendacijų</w:t>
            </w:r>
            <w:r w:rsidRPr="00BC26D2">
              <w:rPr>
                <w:kern w:val="28"/>
                <w:lang w:eastAsia="lt-LT"/>
              </w:rPr>
              <w:t>.</w:t>
            </w:r>
          </w:p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Lizdinė plokštelė, N14.</w:t>
            </w: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Rp</w:t>
            </w:r>
            <w:proofErr w:type="spellEnd"/>
            <w:r w:rsidRPr="00BC26D2">
              <w:rPr>
                <w:kern w:val="28"/>
              </w:rPr>
              <w:t>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</w:tr>
      <w:tr w:rsidR="00B6504F" w:rsidRPr="00BC26D2" w:rsidTr="00BC26D2">
        <w:tc>
          <w:tcPr>
            <w:tcW w:w="248" w:type="pct"/>
          </w:tcPr>
          <w:p w:rsidR="00B6504F" w:rsidRPr="00BC26D2" w:rsidRDefault="00B6504F" w:rsidP="00BC26D2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2.</w:t>
            </w:r>
          </w:p>
        </w:tc>
        <w:tc>
          <w:tcPr>
            <w:tcW w:w="784" w:type="pct"/>
          </w:tcPr>
          <w:p w:rsidR="00B6504F" w:rsidRPr="00BC26D2" w:rsidRDefault="00B6504F" w:rsidP="00B6504F">
            <w:pPr>
              <w:tabs>
                <w:tab w:val="left" w:pos="425"/>
              </w:tabs>
              <w:rPr>
                <w:bCs/>
                <w:kern w:val="28"/>
              </w:rPr>
            </w:pPr>
            <w:proofErr w:type="spellStart"/>
            <w:r w:rsidRPr="00BC26D2">
              <w:rPr>
                <w:bCs/>
                <w:kern w:val="28"/>
              </w:rPr>
              <w:t>Asitus</w:t>
            </w:r>
            <w:proofErr w:type="spellEnd"/>
            <w:r w:rsidRPr="00BC26D2">
              <w:rPr>
                <w:bCs/>
                <w:kern w:val="28"/>
              </w:rPr>
              <w:t xml:space="preserve"> 600 mg milteliai geriamajam tirpalui</w:t>
            </w:r>
          </w:p>
          <w:p w:rsidR="00B6504F" w:rsidRPr="00BC26D2" w:rsidRDefault="00B6504F" w:rsidP="00B6504F">
            <w:pPr>
              <w:widowControl w:val="0"/>
              <w:rPr>
                <w:kern w:val="28"/>
                <w:lang w:eastAsia="lt-LT"/>
              </w:rPr>
            </w:pPr>
            <w:r w:rsidRPr="00BC26D2">
              <w:rPr>
                <w:kern w:val="28"/>
              </w:rPr>
              <w:t>R05CB01</w:t>
            </w:r>
          </w:p>
        </w:tc>
        <w:tc>
          <w:tcPr>
            <w:tcW w:w="825" w:type="pct"/>
          </w:tcPr>
          <w:p w:rsidR="00B6504F" w:rsidRPr="00BC26D2" w:rsidRDefault="00B6504F" w:rsidP="00B6504F">
            <w:pPr>
              <w:tabs>
                <w:tab w:val="left" w:pos="425"/>
              </w:tabs>
              <w:rPr>
                <w:iCs/>
                <w:kern w:val="28"/>
              </w:rPr>
            </w:pPr>
            <w:r w:rsidRPr="00BC26D2">
              <w:rPr>
                <w:bCs/>
                <w:iCs/>
                <w:kern w:val="28"/>
              </w:rPr>
              <w:t xml:space="preserve">Kiekviename paketėlyje yra 600 mg </w:t>
            </w:r>
            <w:proofErr w:type="spellStart"/>
            <w:r w:rsidRPr="00BC26D2">
              <w:rPr>
                <w:bCs/>
                <w:iCs/>
                <w:kern w:val="28"/>
              </w:rPr>
              <w:t>acetilcisteino</w:t>
            </w:r>
            <w:proofErr w:type="spellEnd"/>
            <w:r w:rsidRPr="00BC26D2">
              <w:rPr>
                <w:bCs/>
                <w:iCs/>
                <w:kern w:val="28"/>
              </w:rPr>
              <w:t>.</w:t>
            </w:r>
          </w:p>
          <w:p w:rsidR="00B6504F" w:rsidRPr="00BC26D2" w:rsidRDefault="00B6504F" w:rsidP="00B6504F">
            <w:pPr>
              <w:rPr>
                <w:kern w:val="28"/>
                <w:lang w:eastAsia="lt-LT"/>
              </w:rPr>
            </w:pPr>
          </w:p>
        </w:tc>
        <w:tc>
          <w:tcPr>
            <w:tcW w:w="564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 xml:space="preserve">SIA </w:t>
            </w:r>
            <w:proofErr w:type="spellStart"/>
            <w:r w:rsidRPr="00BC26D2">
              <w:rPr>
                <w:kern w:val="28"/>
              </w:rPr>
              <w:t>Ingen</w:t>
            </w:r>
            <w:proofErr w:type="spellEnd"/>
            <w:r w:rsidRPr="00BC26D2">
              <w:rPr>
                <w:kern w:val="28"/>
              </w:rPr>
              <w:t xml:space="preserve"> </w:t>
            </w:r>
            <w:proofErr w:type="spellStart"/>
            <w:r w:rsidRPr="00BC26D2">
              <w:rPr>
                <w:kern w:val="28"/>
              </w:rPr>
              <w:t>Pharma</w:t>
            </w:r>
            <w:proofErr w:type="spellEnd"/>
            <w:r w:rsidRPr="00BC26D2">
              <w:rPr>
                <w:kern w:val="28"/>
              </w:rPr>
              <w:t>, Latvija</w:t>
            </w:r>
          </w:p>
        </w:tc>
        <w:tc>
          <w:tcPr>
            <w:tcW w:w="390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10a str.</w:t>
            </w:r>
          </w:p>
        </w:tc>
        <w:tc>
          <w:tcPr>
            <w:tcW w:w="1283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Gleivių skystinimas sergant ūminėmis ar lėtinėmis bronchų bei plaučių ligomis, kurių metu būna sutrikusi gleivių gamyba bei šalinimas 14 metų arba vyresniems paaugliams ir suaugusiems žmonėms.</w:t>
            </w:r>
          </w:p>
          <w:p w:rsidR="00B6504F" w:rsidRPr="00BC26D2" w:rsidRDefault="00B6504F" w:rsidP="00B6504F">
            <w:pPr>
              <w:rPr>
                <w:bCs/>
                <w:kern w:val="28"/>
                <w:lang w:eastAsia="lt-LT"/>
              </w:rPr>
            </w:pP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Paketėlis (3,8 g), N10.</w:t>
            </w: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NeRp</w:t>
            </w:r>
            <w:proofErr w:type="spellEnd"/>
            <w:r w:rsidRPr="00BC26D2">
              <w:rPr>
                <w:kern w:val="28"/>
              </w:rPr>
              <w:t>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</w:tr>
      <w:tr w:rsidR="00B6504F" w:rsidRPr="00BC26D2" w:rsidTr="00BC26D2">
        <w:tc>
          <w:tcPr>
            <w:tcW w:w="248" w:type="pct"/>
          </w:tcPr>
          <w:p w:rsidR="00B6504F" w:rsidRPr="00BC26D2" w:rsidRDefault="00B6504F" w:rsidP="00BC26D2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3.</w:t>
            </w:r>
          </w:p>
        </w:tc>
        <w:tc>
          <w:tcPr>
            <w:tcW w:w="784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bCs/>
                <w:caps/>
                <w:kern w:val="28"/>
              </w:rPr>
            </w:pPr>
            <w:proofErr w:type="spellStart"/>
            <w:r w:rsidRPr="00BC26D2">
              <w:rPr>
                <w:bCs/>
                <w:kern w:val="28"/>
              </w:rPr>
              <w:t>Magnesium</w:t>
            </w:r>
            <w:proofErr w:type="spellEnd"/>
            <w:r w:rsidRPr="00BC26D2">
              <w:rPr>
                <w:bCs/>
                <w:kern w:val="28"/>
              </w:rPr>
              <w:t xml:space="preserve"> sulfate </w:t>
            </w:r>
            <w:proofErr w:type="spellStart"/>
            <w:r w:rsidRPr="00BC26D2">
              <w:rPr>
                <w:bCs/>
                <w:kern w:val="28"/>
              </w:rPr>
              <w:t>heptahydrate</w:t>
            </w:r>
            <w:proofErr w:type="spellEnd"/>
            <w:r w:rsidRPr="00BC26D2">
              <w:rPr>
                <w:bCs/>
                <w:kern w:val="28"/>
              </w:rPr>
              <w:t xml:space="preserve"> IBE 25</w:t>
            </w:r>
            <w:r w:rsidRPr="00BC26D2">
              <w:rPr>
                <w:bCs/>
                <w:caps/>
                <w:kern w:val="28"/>
              </w:rPr>
              <w:t xml:space="preserve">0 </w:t>
            </w:r>
            <w:r w:rsidRPr="00BC26D2">
              <w:rPr>
                <w:bCs/>
                <w:kern w:val="28"/>
              </w:rPr>
              <w:t>mg/ml injekcinis ar infuzinis tirpalas</w:t>
            </w:r>
          </w:p>
          <w:p w:rsidR="00B6504F" w:rsidRPr="00BC26D2" w:rsidRDefault="00B6504F" w:rsidP="00B6504F">
            <w:pPr>
              <w:tabs>
                <w:tab w:val="left" w:pos="425"/>
              </w:tabs>
              <w:jc w:val="both"/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B05XA05</w:t>
            </w:r>
          </w:p>
        </w:tc>
        <w:tc>
          <w:tcPr>
            <w:tcW w:w="825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</w:rPr>
            </w:pPr>
            <w:r w:rsidRPr="00BC26D2">
              <w:rPr>
                <w:kern w:val="28"/>
              </w:rPr>
              <w:t xml:space="preserve">1 ml injekcinio ar infuzinio tirpalo yra 250 mg magnio sulfato </w:t>
            </w:r>
            <w:proofErr w:type="spellStart"/>
            <w:r w:rsidRPr="00BC26D2">
              <w:rPr>
                <w:kern w:val="28"/>
              </w:rPr>
              <w:t>heptahidrato</w:t>
            </w:r>
            <w:proofErr w:type="spellEnd"/>
            <w:r w:rsidRPr="00BC26D2">
              <w:rPr>
                <w:kern w:val="28"/>
              </w:rPr>
              <w:t xml:space="preserve">. </w:t>
            </w:r>
          </w:p>
          <w:p w:rsidR="00B6504F" w:rsidRPr="00BC26D2" w:rsidRDefault="00B6504F" w:rsidP="00B6504F">
            <w:pPr>
              <w:rPr>
                <w:kern w:val="28"/>
                <w:lang w:val="en-GB"/>
              </w:rPr>
            </w:pPr>
            <w:proofErr w:type="spellStart"/>
            <w:r w:rsidRPr="00BC26D2">
              <w:rPr>
                <w:kern w:val="28"/>
                <w:lang w:val="en-GB"/>
              </w:rPr>
              <w:t>Vienoje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ampulėje</w:t>
            </w:r>
            <w:proofErr w:type="spellEnd"/>
            <w:r w:rsidRPr="00BC26D2">
              <w:rPr>
                <w:kern w:val="28"/>
                <w:lang w:val="en-GB"/>
              </w:rPr>
              <w:t xml:space="preserve"> (5 ml) </w:t>
            </w:r>
            <w:proofErr w:type="spellStart"/>
            <w:r w:rsidRPr="00BC26D2">
              <w:rPr>
                <w:kern w:val="28"/>
                <w:lang w:val="en-GB"/>
              </w:rPr>
              <w:t>yra</w:t>
            </w:r>
            <w:proofErr w:type="spellEnd"/>
            <w:r w:rsidRPr="00BC26D2">
              <w:rPr>
                <w:kern w:val="28"/>
                <w:lang w:val="en-GB"/>
              </w:rPr>
              <w:t xml:space="preserve"> 1</w:t>
            </w:r>
            <w:proofErr w:type="gramStart"/>
            <w:r w:rsidRPr="00BC26D2">
              <w:rPr>
                <w:kern w:val="28"/>
                <w:lang w:val="en-GB"/>
              </w:rPr>
              <w:t>,25</w:t>
            </w:r>
            <w:proofErr w:type="gramEnd"/>
            <w:r w:rsidRPr="00BC26D2">
              <w:rPr>
                <w:kern w:val="28"/>
                <w:lang w:val="en-GB"/>
              </w:rPr>
              <w:t xml:space="preserve"> g </w:t>
            </w:r>
            <w:proofErr w:type="spellStart"/>
            <w:r w:rsidRPr="00BC26D2">
              <w:rPr>
                <w:kern w:val="28"/>
                <w:lang w:val="en-GB"/>
              </w:rPr>
              <w:t>magnio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sulfato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heptahidrato</w:t>
            </w:r>
            <w:proofErr w:type="spellEnd"/>
            <w:r w:rsidRPr="00BC26D2">
              <w:rPr>
                <w:kern w:val="28"/>
                <w:lang w:val="en-GB"/>
              </w:rPr>
              <w:t xml:space="preserve">. </w:t>
            </w:r>
          </w:p>
          <w:p w:rsidR="00B6504F" w:rsidRPr="00BC26D2" w:rsidRDefault="00B6504F" w:rsidP="00B6504F">
            <w:pPr>
              <w:rPr>
                <w:kern w:val="28"/>
                <w:lang w:val="en-GB"/>
              </w:rPr>
            </w:pPr>
            <w:proofErr w:type="spellStart"/>
            <w:r w:rsidRPr="00BC26D2">
              <w:rPr>
                <w:kern w:val="28"/>
                <w:lang w:val="en-GB"/>
              </w:rPr>
              <w:t>Vienoje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ampulėje</w:t>
            </w:r>
            <w:proofErr w:type="spellEnd"/>
            <w:r w:rsidRPr="00BC26D2">
              <w:rPr>
                <w:kern w:val="28"/>
                <w:lang w:val="en-GB"/>
              </w:rPr>
              <w:t xml:space="preserve"> (10 ml) </w:t>
            </w:r>
            <w:proofErr w:type="spellStart"/>
            <w:r w:rsidRPr="00BC26D2">
              <w:rPr>
                <w:kern w:val="28"/>
                <w:lang w:val="en-GB"/>
              </w:rPr>
              <w:t>yra</w:t>
            </w:r>
            <w:proofErr w:type="spellEnd"/>
            <w:r w:rsidRPr="00BC26D2">
              <w:rPr>
                <w:kern w:val="28"/>
                <w:lang w:val="en-GB"/>
              </w:rPr>
              <w:t xml:space="preserve"> 2</w:t>
            </w:r>
            <w:proofErr w:type="gramStart"/>
            <w:r w:rsidRPr="00BC26D2">
              <w:rPr>
                <w:kern w:val="28"/>
                <w:lang w:val="en-GB"/>
              </w:rPr>
              <w:t>,5</w:t>
            </w:r>
            <w:proofErr w:type="gramEnd"/>
            <w:r w:rsidRPr="00BC26D2">
              <w:rPr>
                <w:kern w:val="28"/>
                <w:lang w:val="en-GB"/>
              </w:rPr>
              <w:t xml:space="preserve"> g </w:t>
            </w:r>
            <w:proofErr w:type="spellStart"/>
            <w:r w:rsidRPr="00BC26D2">
              <w:rPr>
                <w:kern w:val="28"/>
                <w:lang w:val="en-GB"/>
              </w:rPr>
              <w:t>magnio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sulfato</w:t>
            </w:r>
            <w:proofErr w:type="spellEnd"/>
            <w:r w:rsidRPr="00BC26D2">
              <w:rPr>
                <w:kern w:val="28"/>
                <w:lang w:val="en-GB"/>
              </w:rPr>
              <w:t xml:space="preserve"> </w:t>
            </w:r>
            <w:proofErr w:type="spellStart"/>
            <w:r w:rsidRPr="00BC26D2">
              <w:rPr>
                <w:kern w:val="28"/>
                <w:lang w:val="en-GB"/>
              </w:rPr>
              <w:t>heptahidrato</w:t>
            </w:r>
            <w:proofErr w:type="spellEnd"/>
            <w:r w:rsidRPr="00BC26D2">
              <w:rPr>
                <w:kern w:val="28"/>
                <w:lang w:val="en-GB"/>
              </w:rPr>
              <w:t>.</w:t>
            </w:r>
          </w:p>
          <w:p w:rsidR="00B6504F" w:rsidRPr="00BC26D2" w:rsidRDefault="00B6504F" w:rsidP="00B6504F">
            <w:pPr>
              <w:tabs>
                <w:tab w:val="left" w:pos="425"/>
              </w:tabs>
              <w:rPr>
                <w:bCs/>
                <w:iCs/>
                <w:kern w:val="28"/>
              </w:rPr>
            </w:pPr>
          </w:p>
        </w:tc>
        <w:tc>
          <w:tcPr>
            <w:tcW w:w="564" w:type="pct"/>
          </w:tcPr>
          <w:p w:rsidR="00B6504F" w:rsidRPr="00BC26D2" w:rsidRDefault="00B6504F" w:rsidP="00B6504F">
            <w:pPr>
              <w:autoSpaceDE w:val="0"/>
              <w:autoSpaceDN w:val="0"/>
              <w:adjustRightInd w:val="0"/>
              <w:rPr>
                <w:color w:val="000000"/>
                <w:kern w:val="28"/>
              </w:rPr>
            </w:pPr>
            <w:r w:rsidRPr="00BC26D2">
              <w:rPr>
                <w:color w:val="000000"/>
                <w:kern w:val="28"/>
              </w:rPr>
              <w:t xml:space="preserve">UAB „IBE </w:t>
            </w:r>
            <w:proofErr w:type="spellStart"/>
            <w:r w:rsidRPr="00BC26D2">
              <w:rPr>
                <w:color w:val="000000"/>
                <w:kern w:val="28"/>
              </w:rPr>
              <w:t>Pharm</w:t>
            </w:r>
            <w:proofErr w:type="spellEnd"/>
            <w:r w:rsidRPr="00BC26D2">
              <w:rPr>
                <w:color w:val="000000"/>
                <w:kern w:val="28"/>
              </w:rPr>
              <w:t>”, Lietuva</w:t>
            </w:r>
          </w:p>
        </w:tc>
        <w:tc>
          <w:tcPr>
            <w:tcW w:w="390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10 str. 1 d.</w:t>
            </w:r>
          </w:p>
        </w:tc>
        <w:tc>
          <w:tcPr>
            <w:tcW w:w="1283" w:type="pct"/>
          </w:tcPr>
          <w:p w:rsidR="00B6504F" w:rsidRPr="00BC26D2" w:rsidRDefault="00D95BC1" w:rsidP="00B6504F">
            <w:pPr>
              <w:tabs>
                <w:tab w:val="left" w:pos="567"/>
              </w:tabs>
              <w:rPr>
                <w:kern w:val="28"/>
              </w:rPr>
            </w:pPr>
            <w:r>
              <w:rPr>
                <w:kern w:val="28"/>
              </w:rPr>
              <w:t>•</w:t>
            </w:r>
            <w:r>
              <w:rPr>
                <w:kern w:val="28"/>
              </w:rPr>
              <w:tab/>
              <w:t xml:space="preserve">Sunkios nėščiųjų </w:t>
            </w:r>
            <w:proofErr w:type="spellStart"/>
            <w:r>
              <w:rPr>
                <w:kern w:val="28"/>
              </w:rPr>
              <w:t>toksikozės</w:t>
            </w:r>
            <w:proofErr w:type="spellEnd"/>
            <w:r>
              <w:rPr>
                <w:kern w:val="28"/>
              </w:rPr>
              <w:t xml:space="preserve"> (</w:t>
            </w:r>
            <w:proofErr w:type="spellStart"/>
            <w:r>
              <w:rPr>
                <w:kern w:val="28"/>
              </w:rPr>
              <w:t>preeklampsijos</w:t>
            </w:r>
            <w:proofErr w:type="spellEnd"/>
            <w:r>
              <w:rPr>
                <w:kern w:val="28"/>
              </w:rPr>
              <w:t xml:space="preserve"> ar </w:t>
            </w:r>
            <w:proofErr w:type="spellStart"/>
            <w:r>
              <w:rPr>
                <w:kern w:val="28"/>
              </w:rPr>
              <w:t>eklampsijos</w:t>
            </w:r>
            <w:proofErr w:type="spellEnd"/>
            <w:r w:rsidR="00B6504F" w:rsidRPr="00BC26D2">
              <w:rPr>
                <w:kern w:val="28"/>
              </w:rPr>
              <w:t xml:space="preserve">) </w:t>
            </w:r>
            <w:r>
              <w:rPr>
                <w:kern w:val="28"/>
              </w:rPr>
              <w:t>sukeltų</w:t>
            </w:r>
            <w:r w:rsidR="00B6504F" w:rsidRPr="00BC26D2">
              <w:rPr>
                <w:kern w:val="28"/>
              </w:rPr>
              <w:t xml:space="preserve"> traukulių gydymas bei profilaktika.</w:t>
            </w:r>
          </w:p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</w:rPr>
            </w:pPr>
            <w:r w:rsidRPr="00BC26D2">
              <w:rPr>
                <w:kern w:val="28"/>
              </w:rPr>
              <w:t>•</w:t>
            </w:r>
            <w:r w:rsidRPr="00BC26D2">
              <w:rPr>
                <w:kern w:val="28"/>
              </w:rPr>
              <w:tab/>
              <w:t>Magnio trūkumo gydymas ir profilaktika tokiu atveju, kai geriamieji vaistiniai preparatai netinka.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  <w:p w:rsidR="00B6504F" w:rsidRPr="00BC26D2" w:rsidRDefault="00B6504F" w:rsidP="00B6504F">
            <w:pPr>
              <w:rPr>
                <w:kern w:val="28"/>
              </w:rPr>
            </w:pP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Ampulė (5 ml), N10.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Ampulė (10 ml), N5.</w:t>
            </w: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Rp</w:t>
            </w:r>
            <w:proofErr w:type="spellEnd"/>
            <w:r w:rsidRPr="00BC26D2">
              <w:rPr>
                <w:kern w:val="28"/>
              </w:rPr>
              <w:t>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</w:tr>
      <w:tr w:rsidR="00B6504F" w:rsidRPr="00BC26D2" w:rsidTr="00BC26D2">
        <w:tc>
          <w:tcPr>
            <w:tcW w:w="248" w:type="pct"/>
          </w:tcPr>
          <w:p w:rsidR="00B6504F" w:rsidRPr="00BC26D2" w:rsidRDefault="00B6504F" w:rsidP="00BC26D2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4.</w:t>
            </w:r>
          </w:p>
        </w:tc>
        <w:tc>
          <w:tcPr>
            <w:tcW w:w="784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BC26D2">
              <w:rPr>
                <w:kern w:val="28"/>
                <w:lang w:eastAsia="lt-LT"/>
              </w:rPr>
              <w:t>PANANGIN 316 mg/280 mg plėvele dengtos tabletės</w:t>
            </w:r>
          </w:p>
          <w:p w:rsidR="00B6504F" w:rsidRPr="00BC26D2" w:rsidRDefault="00B6504F" w:rsidP="00B6504F">
            <w:pPr>
              <w:tabs>
                <w:tab w:val="left" w:pos="567"/>
              </w:tabs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A12BA30</w:t>
            </w:r>
          </w:p>
        </w:tc>
        <w:tc>
          <w:tcPr>
            <w:tcW w:w="825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BC26D2">
              <w:rPr>
                <w:kern w:val="28"/>
                <w:lang w:eastAsia="lt-LT"/>
              </w:rPr>
              <w:t xml:space="preserve">Vienoje plėvele dengtoje tabletėje yra 316 mg kalio </w:t>
            </w:r>
            <w:proofErr w:type="spellStart"/>
            <w:r w:rsidRPr="00BC26D2">
              <w:rPr>
                <w:kern w:val="28"/>
                <w:lang w:eastAsia="lt-LT"/>
              </w:rPr>
              <w:t>aspartato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(332,6 mg kalio-</w:t>
            </w:r>
            <w:proofErr w:type="spellStart"/>
            <w:r w:rsidRPr="00BC26D2">
              <w:rPr>
                <w:kern w:val="28"/>
                <w:lang w:eastAsia="lt-LT"/>
              </w:rPr>
              <w:t>divandenilio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aspartato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hemihidrato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forma), atitinkančio 72,4 mg kalio ir 280 mg magnio </w:t>
            </w:r>
            <w:proofErr w:type="spellStart"/>
            <w:r w:rsidRPr="00BC26D2">
              <w:rPr>
                <w:kern w:val="28"/>
                <w:lang w:eastAsia="lt-LT"/>
              </w:rPr>
              <w:t>aspartato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(350 mg magnio </w:t>
            </w:r>
            <w:proofErr w:type="spellStart"/>
            <w:r w:rsidRPr="00BC26D2">
              <w:rPr>
                <w:kern w:val="28"/>
                <w:lang w:eastAsia="lt-LT"/>
              </w:rPr>
              <w:t>aspartato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tetrahidrato</w:t>
            </w:r>
            <w:proofErr w:type="spellEnd"/>
            <w:r w:rsidRPr="00BC26D2">
              <w:rPr>
                <w:kern w:val="28"/>
                <w:lang w:eastAsia="lt-LT"/>
              </w:rPr>
              <w:t xml:space="preserve"> forma), atitinkančio 23,6 mg magnio.</w:t>
            </w:r>
          </w:p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64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proofErr w:type="spellStart"/>
            <w:r w:rsidRPr="00BC26D2">
              <w:rPr>
                <w:kern w:val="28"/>
                <w:lang w:eastAsia="lt-LT"/>
              </w:rPr>
              <w:t>Gedeon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Richter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Plc</w:t>
            </w:r>
            <w:proofErr w:type="spellEnd"/>
            <w:r w:rsidRPr="00BC26D2">
              <w:rPr>
                <w:kern w:val="28"/>
                <w:lang w:eastAsia="lt-LT"/>
              </w:rPr>
              <w:t>., Vengrija</w:t>
            </w:r>
          </w:p>
          <w:p w:rsidR="00B6504F" w:rsidRPr="00BC26D2" w:rsidRDefault="00B6504F" w:rsidP="00B6504F">
            <w:pPr>
              <w:autoSpaceDE w:val="0"/>
              <w:autoSpaceDN w:val="0"/>
              <w:adjustRightInd w:val="0"/>
              <w:rPr>
                <w:color w:val="000000"/>
                <w:kern w:val="28"/>
              </w:rPr>
            </w:pPr>
          </w:p>
        </w:tc>
        <w:tc>
          <w:tcPr>
            <w:tcW w:w="390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10a str.</w:t>
            </w:r>
          </w:p>
        </w:tc>
        <w:tc>
          <w:tcPr>
            <w:tcW w:w="1283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kern w:val="28"/>
              </w:rPr>
            </w:pPr>
            <w:r w:rsidRPr="00BC26D2">
              <w:rPr>
                <w:kern w:val="28"/>
                <w:lang w:eastAsia="lt-LT"/>
              </w:rPr>
              <w:t>Magnio ir kalio trūkumo profilaktika tuo atveju, jeigu šių jonų pasisavinama per mažai arba pernelyg daug netenkama.</w:t>
            </w: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Lizdinė plokštelė, N30, N60.</w:t>
            </w: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NeRp</w:t>
            </w:r>
            <w:proofErr w:type="spellEnd"/>
            <w:r w:rsidRPr="00BC26D2">
              <w:rPr>
                <w:kern w:val="28"/>
              </w:rPr>
              <w:t>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</w:tr>
    </w:tbl>
    <w:p w:rsidR="00734A35" w:rsidRDefault="00734A35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B6504F" w:rsidRDefault="00B6504F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6504F">
        <w:rPr>
          <w:rFonts w:ascii="Times New Roman" w:hAnsi="Times New Roman"/>
          <w:b/>
          <w:bCs/>
        </w:rPr>
        <w:t>SIŪLYTI PERREGISTRUOTI ŠIUOS VAISTINIUS PREPARATUS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491"/>
        <w:gridCol w:w="2360"/>
        <w:gridCol w:w="1708"/>
        <w:gridCol w:w="1178"/>
        <w:gridCol w:w="3797"/>
        <w:gridCol w:w="1842"/>
        <w:gridCol w:w="851"/>
      </w:tblGrid>
      <w:tr w:rsidR="00B6504F" w:rsidRPr="00BC26D2" w:rsidTr="00BC26D2">
        <w:trPr>
          <w:tblHeader/>
        </w:trPr>
        <w:tc>
          <w:tcPr>
            <w:tcW w:w="219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Eil.</w:t>
            </w:r>
            <w:r w:rsidRPr="00BC26D2">
              <w:rPr>
                <w:bCs/>
                <w:kern w:val="28"/>
              </w:rPr>
              <w:br/>
              <w:t>Nr.</w:t>
            </w:r>
          </w:p>
        </w:tc>
        <w:tc>
          <w:tcPr>
            <w:tcW w:w="837" w:type="pct"/>
            <w:vAlign w:val="center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793" w:type="pct"/>
            <w:vAlign w:val="center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bCs/>
                <w:kern w:val="28"/>
              </w:rPr>
              <w:t>Sudėtis</w:t>
            </w:r>
          </w:p>
        </w:tc>
        <w:tc>
          <w:tcPr>
            <w:tcW w:w="574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Registruotojas</w:t>
            </w:r>
          </w:p>
        </w:tc>
        <w:tc>
          <w:tcPr>
            <w:tcW w:w="396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Paraiškos teisinis pagrindas</w:t>
            </w:r>
          </w:p>
        </w:tc>
        <w:tc>
          <w:tcPr>
            <w:tcW w:w="1276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Terapinės indikacijos</w:t>
            </w:r>
          </w:p>
        </w:tc>
        <w:tc>
          <w:tcPr>
            <w:tcW w:w="619" w:type="pct"/>
            <w:vAlign w:val="center"/>
          </w:tcPr>
          <w:p w:rsidR="00B6504F" w:rsidRPr="00BC26D2" w:rsidRDefault="00B6504F" w:rsidP="00B6504F">
            <w:pPr>
              <w:ind w:right="180"/>
              <w:rPr>
                <w:bCs/>
                <w:kern w:val="28"/>
              </w:rPr>
            </w:pPr>
            <w:r w:rsidRPr="00BC26D2">
              <w:rPr>
                <w:bCs/>
                <w:kern w:val="28"/>
              </w:rPr>
              <w:t>Pakuotės</w:t>
            </w:r>
          </w:p>
        </w:tc>
        <w:tc>
          <w:tcPr>
            <w:tcW w:w="286" w:type="pct"/>
            <w:vAlign w:val="center"/>
          </w:tcPr>
          <w:p w:rsidR="00B6504F" w:rsidRPr="00BC26D2" w:rsidRDefault="00B6504F" w:rsidP="00B6504F">
            <w:pPr>
              <w:rPr>
                <w:bCs/>
                <w:kern w:val="28"/>
              </w:rPr>
            </w:pPr>
            <w:proofErr w:type="spellStart"/>
            <w:r w:rsidRPr="00BC26D2">
              <w:rPr>
                <w:bCs/>
                <w:kern w:val="28"/>
              </w:rPr>
              <w:t>Rp</w:t>
            </w:r>
            <w:proofErr w:type="spellEnd"/>
            <w:r w:rsidRPr="00BC26D2">
              <w:rPr>
                <w:bCs/>
                <w:kern w:val="28"/>
              </w:rPr>
              <w:t xml:space="preserve">. / ne </w:t>
            </w:r>
            <w:proofErr w:type="spellStart"/>
            <w:r w:rsidRPr="00BC26D2">
              <w:rPr>
                <w:bCs/>
                <w:kern w:val="28"/>
              </w:rPr>
              <w:t>Rp</w:t>
            </w:r>
            <w:proofErr w:type="spellEnd"/>
            <w:r w:rsidRPr="00BC26D2">
              <w:rPr>
                <w:bCs/>
                <w:kern w:val="28"/>
              </w:rPr>
              <w:t>.</w:t>
            </w:r>
          </w:p>
        </w:tc>
      </w:tr>
      <w:tr w:rsidR="00B6504F" w:rsidRPr="00BC26D2" w:rsidTr="00BC26D2">
        <w:tc>
          <w:tcPr>
            <w:tcW w:w="2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1.</w:t>
            </w:r>
          </w:p>
        </w:tc>
        <w:tc>
          <w:tcPr>
            <w:tcW w:w="837" w:type="pct"/>
          </w:tcPr>
          <w:p w:rsidR="00B6504F" w:rsidRPr="00BC26D2" w:rsidRDefault="00B6504F" w:rsidP="00B6504F">
            <w:pPr>
              <w:widowControl w:val="0"/>
              <w:rPr>
                <w:noProof/>
                <w:kern w:val="28"/>
              </w:rPr>
            </w:pPr>
            <w:r w:rsidRPr="00BC26D2">
              <w:rPr>
                <w:noProof/>
                <w:kern w:val="28"/>
              </w:rPr>
              <w:t>Umckalor 20 mg plėvele dengtos tabletės</w:t>
            </w:r>
          </w:p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R05C</w:t>
            </w:r>
          </w:p>
        </w:tc>
        <w:tc>
          <w:tcPr>
            <w:tcW w:w="793" w:type="pct"/>
          </w:tcPr>
          <w:p w:rsidR="00B6504F" w:rsidRPr="00BC26D2" w:rsidRDefault="00B6504F" w:rsidP="00B6504F">
            <w:pPr>
              <w:widowControl w:val="0"/>
              <w:rPr>
                <w:bCs/>
                <w:noProof/>
                <w:kern w:val="28"/>
              </w:rPr>
            </w:pPr>
            <w:r w:rsidRPr="00BC26D2">
              <w:rPr>
                <w:bCs/>
                <w:noProof/>
                <w:kern w:val="28"/>
              </w:rPr>
              <w:t xml:space="preserve">1 plėvele dengtoje tabletėje yra 20 mg </w:t>
            </w:r>
            <w:proofErr w:type="spellStart"/>
            <w:r w:rsidRPr="00BC26D2">
              <w:rPr>
                <w:i/>
                <w:kern w:val="28"/>
              </w:rPr>
              <w:t>Pelargonium</w:t>
            </w:r>
            <w:proofErr w:type="spellEnd"/>
            <w:r w:rsidRPr="00BC26D2">
              <w:rPr>
                <w:i/>
                <w:kern w:val="28"/>
              </w:rPr>
              <w:t xml:space="preserve"> </w:t>
            </w:r>
            <w:proofErr w:type="spellStart"/>
            <w:r w:rsidRPr="00BC26D2">
              <w:rPr>
                <w:i/>
                <w:kern w:val="28"/>
              </w:rPr>
              <w:t>sidoides</w:t>
            </w:r>
            <w:proofErr w:type="spellEnd"/>
            <w:r w:rsidRPr="00BC26D2">
              <w:rPr>
                <w:i/>
                <w:kern w:val="28"/>
              </w:rPr>
              <w:t xml:space="preserve"> DC.</w:t>
            </w:r>
            <w:r w:rsidRPr="00BC26D2">
              <w:rPr>
                <w:kern w:val="28"/>
              </w:rPr>
              <w:t xml:space="preserve">, </w:t>
            </w:r>
            <w:proofErr w:type="spellStart"/>
            <w:r w:rsidRPr="00BC26D2">
              <w:rPr>
                <w:kern w:val="28"/>
              </w:rPr>
              <w:t>radix</w:t>
            </w:r>
            <w:proofErr w:type="spellEnd"/>
            <w:r w:rsidRPr="00BC26D2">
              <w:rPr>
                <w:kern w:val="28"/>
              </w:rPr>
              <w:t xml:space="preserve"> (pelargonijų šaknų) skystojo ekstrakto, džiovinto (1 : 8 - 10). Ekstrakcijos tirpiklis: 11 % (m/m) etanolis. 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</w:tc>
        <w:tc>
          <w:tcPr>
            <w:tcW w:w="574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 xml:space="preserve">Deutsche </w:t>
            </w:r>
            <w:proofErr w:type="spellStart"/>
            <w:r w:rsidRPr="00BC26D2">
              <w:rPr>
                <w:kern w:val="28"/>
              </w:rPr>
              <w:t>Homöopathie-Union</w:t>
            </w:r>
            <w:proofErr w:type="spellEnd"/>
            <w:r w:rsidRPr="00BC26D2">
              <w:rPr>
                <w:kern w:val="28"/>
              </w:rPr>
              <w:t xml:space="preserve"> DHU-</w:t>
            </w:r>
            <w:proofErr w:type="spellStart"/>
            <w:r w:rsidRPr="00BC26D2">
              <w:rPr>
                <w:kern w:val="28"/>
              </w:rPr>
              <w:t>Arzneimittel</w:t>
            </w:r>
            <w:proofErr w:type="spellEnd"/>
            <w:r w:rsidRPr="00BC26D2">
              <w:rPr>
                <w:kern w:val="28"/>
              </w:rPr>
              <w:t xml:space="preserve"> </w:t>
            </w:r>
            <w:proofErr w:type="spellStart"/>
            <w:r w:rsidRPr="00BC26D2">
              <w:rPr>
                <w:kern w:val="28"/>
              </w:rPr>
              <w:t>GmbH</w:t>
            </w:r>
            <w:proofErr w:type="spellEnd"/>
            <w:r w:rsidRPr="00BC26D2">
              <w:rPr>
                <w:kern w:val="28"/>
              </w:rPr>
              <w:t xml:space="preserve"> &amp; </w:t>
            </w:r>
            <w:proofErr w:type="spellStart"/>
            <w:r w:rsidRPr="00BC26D2">
              <w:rPr>
                <w:kern w:val="28"/>
              </w:rPr>
              <w:t>Co</w:t>
            </w:r>
            <w:proofErr w:type="spellEnd"/>
            <w:r w:rsidRPr="00BC26D2">
              <w:rPr>
                <w:kern w:val="28"/>
              </w:rPr>
              <w:t>. KG, Vokietija</w:t>
            </w:r>
          </w:p>
          <w:p w:rsidR="00B6504F" w:rsidRPr="00BC26D2" w:rsidRDefault="00B6504F" w:rsidP="00B6504F">
            <w:pPr>
              <w:rPr>
                <w:kern w:val="28"/>
                <w:lang w:eastAsia="lt-LT"/>
              </w:rPr>
            </w:pPr>
          </w:p>
        </w:tc>
        <w:tc>
          <w:tcPr>
            <w:tcW w:w="39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10a str.</w:t>
            </w:r>
          </w:p>
        </w:tc>
        <w:tc>
          <w:tcPr>
            <w:tcW w:w="1276" w:type="pct"/>
          </w:tcPr>
          <w:p w:rsidR="00B6504F" w:rsidRPr="00BC26D2" w:rsidRDefault="00B6504F" w:rsidP="00B6504F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BC26D2">
              <w:rPr>
                <w:noProof/>
                <w:lang w:eastAsia="zh-CN"/>
              </w:rPr>
              <w:t>Ūminio bronchito simptominis gydymas, atsikosėjimo lengvinimas.</w:t>
            </w:r>
          </w:p>
          <w:p w:rsidR="00B6504F" w:rsidRPr="00BC26D2" w:rsidRDefault="00B6504F" w:rsidP="00B6504F">
            <w:pPr>
              <w:rPr>
                <w:kern w:val="28"/>
                <w:u w:val="single"/>
              </w:rPr>
            </w:pPr>
          </w:p>
          <w:p w:rsidR="00B6504F" w:rsidRPr="00BC26D2" w:rsidRDefault="00B6504F" w:rsidP="00B6504F">
            <w:pPr>
              <w:rPr>
                <w:kern w:val="28"/>
              </w:rPr>
            </w:pP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Lizdinė plokštelė, N15, N21, N30, N42.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NeRp</w:t>
            </w:r>
            <w:proofErr w:type="spellEnd"/>
            <w:r w:rsidRPr="00BC26D2">
              <w:rPr>
                <w:kern w:val="28"/>
              </w:rPr>
              <w:t>.</w:t>
            </w:r>
          </w:p>
        </w:tc>
      </w:tr>
      <w:tr w:rsidR="00B6504F" w:rsidRPr="00BC26D2" w:rsidTr="00BC26D2">
        <w:tc>
          <w:tcPr>
            <w:tcW w:w="2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2.</w:t>
            </w:r>
          </w:p>
        </w:tc>
        <w:tc>
          <w:tcPr>
            <w:tcW w:w="837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  <w:lang w:val="en-US"/>
              </w:rPr>
              <w:t xml:space="preserve">* </w:t>
            </w:r>
            <w:proofErr w:type="spellStart"/>
            <w:r w:rsidRPr="00BC26D2">
              <w:rPr>
                <w:kern w:val="28"/>
              </w:rPr>
              <w:t>Voltaren</w:t>
            </w:r>
            <w:proofErr w:type="spellEnd"/>
            <w:r w:rsidRPr="00BC26D2">
              <w:rPr>
                <w:kern w:val="28"/>
              </w:rPr>
              <w:t xml:space="preserve"> </w:t>
            </w:r>
            <w:proofErr w:type="spellStart"/>
            <w:r w:rsidRPr="00BC26D2">
              <w:rPr>
                <w:kern w:val="28"/>
              </w:rPr>
              <w:t>Emulgel</w:t>
            </w:r>
            <w:proofErr w:type="spellEnd"/>
            <w:r w:rsidRPr="00BC26D2">
              <w:rPr>
                <w:kern w:val="28"/>
              </w:rPr>
              <w:t xml:space="preserve"> 23,2 mg/g gelis</w:t>
            </w:r>
          </w:p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M02AA15</w:t>
            </w:r>
          </w:p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</w:p>
        </w:tc>
        <w:tc>
          <w:tcPr>
            <w:tcW w:w="793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 xml:space="preserve">Viename grame gelio yra 23,2 mg (2,32 %) </w:t>
            </w:r>
            <w:proofErr w:type="spellStart"/>
            <w:r w:rsidRPr="00BC26D2">
              <w:rPr>
                <w:kern w:val="28"/>
              </w:rPr>
              <w:t>diklofenako</w:t>
            </w:r>
            <w:proofErr w:type="spellEnd"/>
            <w:r w:rsidRPr="00BC26D2">
              <w:rPr>
                <w:kern w:val="28"/>
              </w:rPr>
              <w:t xml:space="preserve"> </w:t>
            </w:r>
            <w:proofErr w:type="spellStart"/>
            <w:r w:rsidRPr="00BC26D2">
              <w:rPr>
                <w:kern w:val="28"/>
              </w:rPr>
              <w:t>dietilamino</w:t>
            </w:r>
            <w:proofErr w:type="spellEnd"/>
            <w:r w:rsidRPr="00BC26D2">
              <w:rPr>
                <w:kern w:val="28"/>
              </w:rPr>
              <w:t xml:space="preserve">, atitinkančio 20 mg </w:t>
            </w:r>
            <w:proofErr w:type="spellStart"/>
            <w:r w:rsidRPr="00BC26D2">
              <w:rPr>
                <w:kern w:val="28"/>
              </w:rPr>
              <w:t>diklofenako</w:t>
            </w:r>
            <w:proofErr w:type="spellEnd"/>
            <w:r w:rsidRPr="00BC26D2">
              <w:rPr>
                <w:kern w:val="28"/>
              </w:rPr>
              <w:t xml:space="preserve"> natrio druskos.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</w:tc>
        <w:tc>
          <w:tcPr>
            <w:tcW w:w="574" w:type="pct"/>
          </w:tcPr>
          <w:p w:rsidR="00B6504F" w:rsidRPr="00BC26D2" w:rsidRDefault="00B6504F" w:rsidP="00B6504F">
            <w:pPr>
              <w:rPr>
                <w:kern w:val="28"/>
                <w:lang w:eastAsia="lt-LT"/>
              </w:rPr>
            </w:pPr>
            <w:proofErr w:type="spellStart"/>
            <w:r w:rsidRPr="00BC26D2">
              <w:rPr>
                <w:kern w:val="28"/>
                <w:lang w:eastAsia="lt-LT"/>
              </w:rPr>
              <w:t>GlaxoSmithKline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Consumer</w:t>
            </w:r>
            <w:proofErr w:type="spellEnd"/>
            <w:r w:rsidRPr="00BC26D2">
              <w:rPr>
                <w:kern w:val="28"/>
                <w:lang w:eastAsia="lt-LT"/>
              </w:rPr>
              <w:t xml:space="preserve"> </w:t>
            </w:r>
            <w:proofErr w:type="spellStart"/>
            <w:r w:rsidRPr="00BC26D2">
              <w:rPr>
                <w:kern w:val="28"/>
                <w:lang w:eastAsia="lt-LT"/>
              </w:rPr>
              <w:t>Healthcare</w:t>
            </w:r>
            <w:proofErr w:type="spellEnd"/>
            <w:r w:rsidRPr="00BC26D2">
              <w:rPr>
                <w:kern w:val="28"/>
                <w:lang w:eastAsia="lt-LT"/>
              </w:rPr>
              <w:t xml:space="preserve"> (UK) </w:t>
            </w:r>
            <w:proofErr w:type="spellStart"/>
            <w:r w:rsidRPr="00BC26D2">
              <w:rPr>
                <w:kern w:val="28"/>
                <w:lang w:eastAsia="lt-LT"/>
              </w:rPr>
              <w:t>Trading</w:t>
            </w:r>
            <w:proofErr w:type="spellEnd"/>
            <w:r w:rsidRPr="00BC26D2">
              <w:rPr>
                <w:kern w:val="28"/>
                <w:lang w:eastAsia="lt-LT"/>
              </w:rPr>
              <w:t xml:space="preserve"> Ltd., Jungtinė Karalystė</w:t>
            </w:r>
          </w:p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</w:p>
        </w:tc>
        <w:tc>
          <w:tcPr>
            <w:tcW w:w="39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8 str. 3(i) d.</w:t>
            </w:r>
          </w:p>
        </w:tc>
        <w:tc>
          <w:tcPr>
            <w:tcW w:w="1276" w:type="pct"/>
          </w:tcPr>
          <w:p w:rsidR="00B6504F" w:rsidRPr="00BC26D2" w:rsidRDefault="00B6504F" w:rsidP="00B6504F">
            <w:pPr>
              <w:rPr>
                <w:b/>
                <w:bCs/>
                <w:kern w:val="28"/>
              </w:rPr>
            </w:pPr>
            <w:r w:rsidRPr="00BC26D2">
              <w:rPr>
                <w:kern w:val="28"/>
                <w:u w:val="single"/>
              </w:rPr>
              <w:t>Suaugusieji, 14 metų ir vyresni paaugliai</w:t>
            </w:r>
          </w:p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>Lokalus simptominis skausmo ir uždegimo mažinimas, kai yra:</w:t>
            </w:r>
          </w:p>
          <w:p w:rsidR="00B6504F" w:rsidRPr="00BC26D2" w:rsidRDefault="00B6504F" w:rsidP="001B12BA">
            <w:pPr>
              <w:numPr>
                <w:ilvl w:val="0"/>
                <w:numId w:val="6"/>
              </w:numPr>
              <w:ind w:left="360"/>
              <w:rPr>
                <w:kern w:val="28"/>
              </w:rPr>
            </w:pPr>
            <w:r w:rsidRPr="00BC26D2">
              <w:rPr>
                <w:kern w:val="28"/>
              </w:rPr>
              <w:t>minkštųjų audinių sužalojimas (sausgyslių, raiščių, raumenų ir sąnarių trauma, pavyzdžiui, patempimas, sumušimas);</w:t>
            </w:r>
          </w:p>
          <w:p w:rsidR="00B6504F" w:rsidRPr="00BC26D2" w:rsidRDefault="00B6504F" w:rsidP="001B12BA">
            <w:pPr>
              <w:numPr>
                <w:ilvl w:val="0"/>
                <w:numId w:val="6"/>
              </w:numPr>
              <w:ind w:left="360"/>
              <w:rPr>
                <w:kern w:val="28"/>
              </w:rPr>
            </w:pPr>
            <w:r w:rsidRPr="00BC26D2">
              <w:rPr>
                <w:kern w:val="28"/>
              </w:rPr>
              <w:t xml:space="preserve">lokalus minkštųjų audinių uždegimas (nugaros skausmas, </w:t>
            </w:r>
            <w:proofErr w:type="spellStart"/>
            <w:r w:rsidRPr="00BC26D2">
              <w:rPr>
                <w:kern w:val="28"/>
              </w:rPr>
              <w:t>tendinitas</w:t>
            </w:r>
            <w:proofErr w:type="spellEnd"/>
            <w:r w:rsidRPr="00BC26D2">
              <w:rPr>
                <w:kern w:val="28"/>
              </w:rPr>
              <w:t>, bursitas).</w:t>
            </w:r>
          </w:p>
          <w:p w:rsidR="00B6504F" w:rsidRPr="00BC26D2" w:rsidRDefault="00B6504F" w:rsidP="00B6504F">
            <w:pPr>
              <w:rPr>
                <w:kern w:val="28"/>
              </w:rPr>
            </w:pPr>
          </w:p>
          <w:p w:rsidR="00B6504F" w:rsidRPr="00BC26D2" w:rsidRDefault="00B6504F" w:rsidP="00B6504F">
            <w:pPr>
              <w:rPr>
                <w:b/>
                <w:bCs/>
                <w:kern w:val="28"/>
              </w:rPr>
            </w:pPr>
            <w:r w:rsidRPr="00BC26D2">
              <w:rPr>
                <w:kern w:val="28"/>
                <w:u w:val="single"/>
              </w:rPr>
              <w:t xml:space="preserve">Suaugusieji </w:t>
            </w:r>
          </w:p>
          <w:p w:rsidR="00B6504F" w:rsidRPr="00BC26D2" w:rsidRDefault="00B6504F" w:rsidP="001B12BA">
            <w:pPr>
              <w:numPr>
                <w:ilvl w:val="0"/>
                <w:numId w:val="6"/>
              </w:numPr>
              <w:ind w:left="360"/>
              <w:rPr>
                <w:kern w:val="28"/>
              </w:rPr>
            </w:pPr>
            <w:r w:rsidRPr="00BC26D2">
              <w:rPr>
                <w:kern w:val="28"/>
              </w:rPr>
              <w:t>Lokalus skausmo ir uždegimo dėl sąnarių (pvz., kelių) degeneracinės ligos mažinimas.</w:t>
            </w:r>
          </w:p>
          <w:p w:rsidR="00B6504F" w:rsidRPr="00BC26D2" w:rsidRDefault="00B6504F" w:rsidP="00B6504F">
            <w:pPr>
              <w:tabs>
                <w:tab w:val="left" w:pos="540"/>
              </w:tabs>
              <w:rPr>
                <w:kern w:val="28"/>
              </w:rPr>
            </w:pPr>
          </w:p>
        </w:tc>
        <w:tc>
          <w:tcPr>
            <w:tcW w:w="619" w:type="pct"/>
          </w:tcPr>
          <w:p w:rsidR="00B6504F" w:rsidRPr="00BC26D2" w:rsidRDefault="00B6504F" w:rsidP="00B6504F">
            <w:pPr>
              <w:rPr>
                <w:kern w:val="28"/>
              </w:rPr>
            </w:pPr>
            <w:r w:rsidRPr="00BC26D2">
              <w:rPr>
                <w:kern w:val="28"/>
              </w:rPr>
              <w:t xml:space="preserve">Tūbelė (30g, 50g, 60g, 100g, 120g, 150g, 180g), N1. </w:t>
            </w:r>
          </w:p>
        </w:tc>
        <w:tc>
          <w:tcPr>
            <w:tcW w:w="286" w:type="pct"/>
          </w:tcPr>
          <w:p w:rsidR="00B6504F" w:rsidRPr="00BC26D2" w:rsidRDefault="00B6504F" w:rsidP="00B6504F">
            <w:pPr>
              <w:jc w:val="center"/>
              <w:rPr>
                <w:kern w:val="28"/>
              </w:rPr>
            </w:pPr>
            <w:proofErr w:type="spellStart"/>
            <w:r w:rsidRPr="00BC26D2">
              <w:rPr>
                <w:kern w:val="28"/>
              </w:rPr>
              <w:t>NeRp</w:t>
            </w:r>
            <w:proofErr w:type="spellEnd"/>
            <w:r w:rsidRPr="00BC26D2">
              <w:rPr>
                <w:kern w:val="28"/>
              </w:rPr>
              <w:t>.</w:t>
            </w: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  <w:p w:rsidR="00B6504F" w:rsidRPr="00BC26D2" w:rsidRDefault="00B6504F" w:rsidP="00B6504F">
            <w:pPr>
              <w:jc w:val="center"/>
              <w:rPr>
                <w:kern w:val="28"/>
              </w:rPr>
            </w:pPr>
          </w:p>
        </w:tc>
      </w:tr>
    </w:tbl>
    <w:p w:rsidR="00B6504F" w:rsidRPr="00B6504F" w:rsidRDefault="00B6504F" w:rsidP="00B6504F">
      <w:pPr>
        <w:jc w:val="both"/>
        <w:rPr>
          <w:kern w:val="28"/>
        </w:rPr>
      </w:pPr>
      <w:r w:rsidRPr="00B6504F">
        <w:rPr>
          <w:kern w:val="28"/>
        </w:rPr>
        <w:t xml:space="preserve">* </w:t>
      </w:r>
      <w:r w:rsidR="00893C43">
        <w:rPr>
          <w:i/>
          <w:kern w:val="28"/>
        </w:rPr>
        <w:t>Atsižvelgiant į pareiškėjo</w:t>
      </w:r>
      <w:r w:rsidRPr="00B6504F">
        <w:rPr>
          <w:i/>
          <w:kern w:val="28"/>
        </w:rPr>
        <w:t xml:space="preserve"> prašymą </w:t>
      </w:r>
      <w:r w:rsidR="00AB036E">
        <w:rPr>
          <w:i/>
          <w:kern w:val="28"/>
        </w:rPr>
        <w:t>(1.22)3R-10226,</w:t>
      </w:r>
      <w:r w:rsidRPr="00B6504F">
        <w:rPr>
          <w:i/>
          <w:kern w:val="28"/>
        </w:rPr>
        <w:t xml:space="preserve"> perregistracija įsigalios nuo 2017 m. gruodžio 1 d.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446ABE" w:rsidRDefault="0019148E" w:rsidP="00651F88">
      <w:pPr>
        <w:rPr>
          <w:b/>
          <w:bCs/>
          <w:sz w:val="22"/>
          <w:szCs w:val="22"/>
        </w:rPr>
      </w:pPr>
    </w:p>
    <w:p w:rsidR="00644526" w:rsidRPr="00446ABE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p w:rsidR="004F787D" w:rsidRDefault="004F787D" w:rsidP="003710EE">
      <w:pPr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3686"/>
        <w:gridCol w:w="4961"/>
        <w:gridCol w:w="2835"/>
        <w:gridCol w:w="1559"/>
      </w:tblGrid>
      <w:tr w:rsidR="00CF20B4" w:rsidRPr="00BC26D2" w:rsidTr="00BC26D2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Paraiškos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Skelbimui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F20B4" w:rsidRPr="00BC26D2" w:rsidRDefault="00CF20B4" w:rsidP="00743857">
            <w:pPr>
              <w:jc w:val="center"/>
              <w:rPr>
                <w:kern w:val="28"/>
              </w:rPr>
            </w:pPr>
            <w:r w:rsidRPr="00BC26D2">
              <w:rPr>
                <w:kern w:val="28"/>
              </w:rPr>
              <w:t>Keitimo tipas (-ai)</w:t>
            </w:r>
          </w:p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3C-376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Actilyse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50 mg milteliai ir tirpiklis injekciniam ar infuziniam tirpalui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alteplazė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Pradinių medžiagų, naudojamų veikliosios medžiagos gamyboje, specifikacijų keitimai. </w:t>
            </w:r>
          </w:p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Boehringer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Ingelheim</w:t>
            </w:r>
            <w:proofErr w:type="spellEnd"/>
            <w:r w:rsidRPr="00BC26D2">
              <w:t xml:space="preserve"> International </w:t>
            </w:r>
            <w:proofErr w:type="spellStart"/>
            <w:r w:rsidRPr="00BC26D2">
              <w:t>GmbH</w:t>
            </w:r>
            <w:proofErr w:type="spellEnd"/>
            <w:r w:rsidRPr="00BC26D2">
              <w:t>, Vokietija</w:t>
            </w:r>
          </w:p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II/B.I.(z)</w:t>
            </w:r>
          </w:p>
          <w:p w:rsidR="00CF20B4" w:rsidRPr="00BC26D2" w:rsidRDefault="00CF20B4" w:rsidP="00743857"/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3C-255</w:t>
            </w:r>
          </w:p>
        </w:tc>
        <w:tc>
          <w:tcPr>
            <w:tcW w:w="3686" w:type="dxa"/>
          </w:tcPr>
          <w:p w:rsidR="00CF20B4" w:rsidRPr="00BC26D2" w:rsidRDefault="00CF20B4" w:rsidP="00743857">
            <w:proofErr w:type="spellStart"/>
            <w:r w:rsidRPr="00BC26D2">
              <w:t>Cefavora</w:t>
            </w:r>
            <w:proofErr w:type="spellEnd"/>
            <w:r w:rsidRPr="00BC26D2">
              <w:t xml:space="preserve"> geriamieji lašai</w:t>
            </w:r>
            <w:r w:rsidRPr="00BC26D2" w:rsidDel="009F182F">
              <w:t xml:space="preserve"> </w:t>
            </w:r>
            <w:r w:rsidRPr="00BC26D2">
              <w:t>(tirpalas)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rPr>
                <w:i/>
              </w:rPr>
              <w:t>Ginkgo</w:t>
            </w:r>
            <w:proofErr w:type="spellEnd"/>
            <w:r w:rsidRPr="00BC26D2">
              <w:rPr>
                <w:i/>
              </w:rPr>
              <w:t xml:space="preserve"> </w:t>
            </w:r>
            <w:proofErr w:type="spellStart"/>
            <w:r w:rsidRPr="00BC26D2">
              <w:rPr>
                <w:i/>
              </w:rPr>
              <w:t>biloba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urtinktūra</w:t>
            </w:r>
            <w:proofErr w:type="spellEnd"/>
            <w:r w:rsidRPr="00BC26D2">
              <w:t xml:space="preserve">, </w:t>
            </w:r>
            <w:proofErr w:type="spellStart"/>
            <w:r w:rsidRPr="00BC26D2">
              <w:rPr>
                <w:i/>
              </w:rPr>
              <w:t>Viscum</w:t>
            </w:r>
            <w:proofErr w:type="spellEnd"/>
            <w:r w:rsidRPr="00BC26D2">
              <w:rPr>
                <w:i/>
              </w:rPr>
              <w:t xml:space="preserve"> </w:t>
            </w:r>
            <w:proofErr w:type="spellStart"/>
            <w:r w:rsidRPr="00BC26D2">
              <w:rPr>
                <w:i/>
              </w:rPr>
              <w:t>album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urtinktūra</w:t>
            </w:r>
            <w:proofErr w:type="spellEnd"/>
            <w:r w:rsidRPr="00BC26D2">
              <w:t xml:space="preserve">, </w:t>
            </w:r>
            <w:proofErr w:type="spellStart"/>
            <w:r w:rsidRPr="00BC26D2">
              <w:rPr>
                <w:i/>
              </w:rPr>
              <w:t>Crataegus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urtinktūra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 xml:space="preserve">Galutinio produkto specifikacijos keitimas. </w:t>
            </w:r>
          </w:p>
          <w:p w:rsidR="00CF20B4" w:rsidRPr="00BC26D2" w:rsidRDefault="00CF20B4" w:rsidP="00743857"/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Cefak</w:t>
            </w:r>
            <w:proofErr w:type="spellEnd"/>
            <w:r w:rsidRPr="00BC26D2">
              <w:t xml:space="preserve"> KG, Vokietija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II/G</w:t>
            </w:r>
          </w:p>
          <w:p w:rsidR="00CF20B4" w:rsidRPr="00BC26D2" w:rsidRDefault="00CF20B4" w:rsidP="00743857">
            <w:r w:rsidRPr="00BC26D2">
              <w:t>B.II.d.1.(e) B.III.2.(b)</w:t>
            </w:r>
          </w:p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3C-415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pStyle w:val="Pagrindinistekstas"/>
              <w:rPr>
                <w:sz w:val="24"/>
                <w:szCs w:val="24"/>
              </w:rPr>
            </w:pPr>
            <w:proofErr w:type="spellStart"/>
            <w:r w:rsidRPr="00BC26D2">
              <w:rPr>
                <w:sz w:val="24"/>
                <w:szCs w:val="24"/>
              </w:rPr>
              <w:t>Cefzil</w:t>
            </w:r>
            <w:proofErr w:type="spellEnd"/>
            <w:r w:rsidRPr="00BC26D2">
              <w:rPr>
                <w:sz w:val="24"/>
                <w:szCs w:val="24"/>
              </w:rPr>
              <w:t xml:space="preserve"> 250 mg plėvele dengtos tabletės</w:t>
            </w:r>
          </w:p>
          <w:p w:rsidR="00CF20B4" w:rsidRPr="00BC26D2" w:rsidRDefault="00CF20B4" w:rsidP="00743857">
            <w:proofErr w:type="spellStart"/>
            <w:r w:rsidRPr="00BC26D2">
              <w:t>Cefzil</w:t>
            </w:r>
            <w:proofErr w:type="spellEnd"/>
            <w:r w:rsidRPr="00BC26D2">
              <w:t xml:space="preserve"> 500 mg plėvele dengtos tabletės</w:t>
            </w:r>
          </w:p>
          <w:p w:rsidR="00CF20B4" w:rsidRPr="00BC26D2" w:rsidRDefault="00CF20B4" w:rsidP="00743857"/>
          <w:p w:rsidR="00CF20B4" w:rsidRPr="00BC26D2" w:rsidRDefault="00CF20B4" w:rsidP="00743857">
            <w:proofErr w:type="spellStart"/>
            <w:r w:rsidRPr="00BC26D2">
              <w:t>Cefzil</w:t>
            </w:r>
            <w:proofErr w:type="spellEnd"/>
            <w:r w:rsidRPr="00BC26D2">
              <w:t xml:space="preserve"> 250 mg/5 ml milteliai geriamajai suspensijai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cefprozilis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>Veikliosios medžiagos  gamybos bylos atnaujinimas.</w:t>
            </w:r>
          </w:p>
          <w:p w:rsidR="00CF20B4" w:rsidRPr="00BC26D2" w:rsidRDefault="00CF20B4" w:rsidP="00743857"/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PharmaSwiss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Česká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republika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s.r.o</w:t>
            </w:r>
            <w:proofErr w:type="spellEnd"/>
            <w:r w:rsidRPr="00BC26D2">
              <w:t>., Čekija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II/B.I.(z)</w:t>
            </w:r>
          </w:p>
          <w:p w:rsidR="00CF20B4" w:rsidRPr="00BC26D2" w:rsidRDefault="00CF20B4" w:rsidP="00743857"/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3C-307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rPr>
                <w:bCs/>
              </w:rPr>
            </w:pPr>
            <w:proofErr w:type="spellStart"/>
            <w:r w:rsidRPr="00BC26D2">
              <w:rPr>
                <w:bCs/>
              </w:rPr>
              <w:t>Closanasol</w:t>
            </w:r>
            <w:proofErr w:type="spellEnd"/>
            <w:r w:rsidRPr="00BC26D2" w:rsidDel="005618FB">
              <w:rPr>
                <w:bCs/>
              </w:rPr>
              <w:t xml:space="preserve"> </w:t>
            </w:r>
            <w:r w:rsidRPr="00BC26D2">
              <w:rPr>
                <w:bCs/>
              </w:rPr>
              <w:t>0,5 mg/g tepalas</w:t>
            </w:r>
          </w:p>
          <w:p w:rsidR="00CF20B4" w:rsidRPr="00BC26D2" w:rsidRDefault="00CF20B4" w:rsidP="00743857">
            <w:pPr>
              <w:rPr>
                <w:bCs/>
              </w:rPr>
            </w:pP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BC26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Closanasol</w:t>
            </w:r>
            <w:proofErr w:type="spellEnd"/>
            <w:r w:rsidRPr="00BC26D2" w:rsidDel="005618F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BC26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0,5 mg/g kremas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klobetazolio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propionatas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:rsidR="00CF20B4" w:rsidRPr="00BC26D2" w:rsidRDefault="00CF20B4" w:rsidP="00743857">
            <w:r w:rsidRPr="00BC26D2">
              <w:t xml:space="preserve">Veikliosios medžiagos gamybos bylos atnaujinimas. 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PharmaSwiss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Česká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republika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s.r.o</w:t>
            </w:r>
            <w:proofErr w:type="spellEnd"/>
            <w:r w:rsidRPr="00BC26D2">
              <w:t>., Čekija</w:t>
            </w:r>
          </w:p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II/G</w:t>
            </w:r>
          </w:p>
          <w:p w:rsidR="00CF20B4" w:rsidRPr="00BC26D2" w:rsidRDefault="00CF20B4" w:rsidP="00743857">
            <w:r w:rsidRPr="00BC26D2">
              <w:t>B.I.(z)</w:t>
            </w:r>
          </w:p>
          <w:p w:rsidR="00CF20B4" w:rsidRPr="00BC26D2" w:rsidRDefault="00CF20B4" w:rsidP="00743857">
            <w:r w:rsidRPr="00BC26D2">
              <w:t>B.I.b.2.(e)</w:t>
            </w:r>
          </w:p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3C-1729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pStyle w:val="Pagrindinistekstas"/>
              <w:rPr>
                <w:sz w:val="24"/>
                <w:szCs w:val="24"/>
              </w:rPr>
            </w:pPr>
            <w:proofErr w:type="spellStart"/>
            <w:r w:rsidRPr="00BC26D2">
              <w:rPr>
                <w:sz w:val="24"/>
                <w:szCs w:val="24"/>
              </w:rPr>
              <w:t>Flavoxan</w:t>
            </w:r>
            <w:proofErr w:type="spellEnd"/>
            <w:r w:rsidRPr="00BC26D2">
              <w:rPr>
                <w:sz w:val="24"/>
                <w:szCs w:val="24"/>
              </w:rPr>
              <w:t xml:space="preserve">  100 mg  kietosios kapsulės</w:t>
            </w:r>
          </w:p>
          <w:p w:rsidR="00CF20B4" w:rsidRPr="00BC26D2" w:rsidRDefault="00CF20B4" w:rsidP="00743857">
            <w:pPr>
              <w:pStyle w:val="Pagrindinistekstas"/>
              <w:rPr>
                <w:sz w:val="24"/>
                <w:szCs w:val="24"/>
              </w:rPr>
            </w:pPr>
            <w:r w:rsidRPr="00BC26D2">
              <w:rPr>
                <w:sz w:val="24"/>
                <w:szCs w:val="24"/>
              </w:rPr>
              <w:t>(</w:t>
            </w:r>
            <w:r w:rsidRPr="00BC26D2">
              <w:rPr>
                <w:rFonts w:eastAsia="Calibri"/>
                <w:sz w:val="24"/>
                <w:szCs w:val="24"/>
              </w:rPr>
              <w:t>gauruotųjų sojų sėklų standartizuotas sausasis ekstraktas)</w:t>
            </w:r>
          </w:p>
        </w:tc>
        <w:tc>
          <w:tcPr>
            <w:tcW w:w="4961" w:type="dxa"/>
          </w:tcPr>
          <w:p w:rsidR="00CF20B4" w:rsidRPr="00BC26D2" w:rsidRDefault="00CF20B4" w:rsidP="00743857">
            <w:r w:rsidRPr="00BC26D2">
              <w:t>Veikliosios medžiagos  gamintojo įteisinimas.</w:t>
            </w:r>
          </w:p>
          <w:p w:rsidR="00CF20B4" w:rsidRPr="00BC26D2" w:rsidRDefault="00CF20B4" w:rsidP="00743857"/>
          <w:p w:rsidR="00BC26D2" w:rsidRDefault="00BC26D2" w:rsidP="00743857"/>
          <w:p w:rsidR="00CF20B4" w:rsidRPr="00BC26D2" w:rsidRDefault="00CF20B4" w:rsidP="00743857">
            <w:r w:rsidRPr="00BC26D2">
              <w:t xml:space="preserve">Galutinio produkto gamintojo veikliosios medžiagos specifikacijos keitimas. 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r w:rsidRPr="00BC26D2">
              <w:t xml:space="preserve">UAB </w:t>
            </w:r>
            <w:proofErr w:type="spellStart"/>
            <w:r w:rsidRPr="00BC26D2">
              <w:t>Aconitum</w:t>
            </w:r>
            <w:proofErr w:type="spellEnd"/>
            <w:r w:rsidRPr="00BC26D2">
              <w:t>, Lietuva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II/G</w:t>
            </w:r>
          </w:p>
          <w:p w:rsidR="00CF20B4" w:rsidRPr="00BC26D2" w:rsidRDefault="00CF20B4" w:rsidP="00743857">
            <w:r w:rsidRPr="00BC26D2">
              <w:t>B.I.a.1.(b)</w:t>
            </w:r>
          </w:p>
          <w:p w:rsidR="00CF20B4" w:rsidRPr="00BC26D2" w:rsidRDefault="00CF20B4" w:rsidP="00743857"/>
          <w:p w:rsidR="00CF20B4" w:rsidRDefault="00CF20B4" w:rsidP="00743857">
            <w:r w:rsidRPr="00BC26D2">
              <w:t>B.I.b.1.(b) B.I.b.1.(c) B.I.b.1.(d) B.I.b.1.(z) B.I.b.2.(e)</w:t>
            </w:r>
          </w:p>
          <w:p w:rsidR="00BC26D2" w:rsidRPr="00BC26D2" w:rsidRDefault="00BC26D2" w:rsidP="00743857"/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3C-240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GripexThermal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650/50/10 mg milteliai geriamajam tirpalui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paracetamolis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askorbo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rūgštis, 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fenilefrinas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:rsidR="00CF20B4" w:rsidRPr="00BC26D2" w:rsidRDefault="00CF20B4" w:rsidP="00743857">
            <w:r w:rsidRPr="00BC26D2">
              <w:t xml:space="preserve">Galutinio produkto specifikacijos keitimas. 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r w:rsidRPr="00BC26D2">
              <w:t xml:space="preserve">US </w:t>
            </w:r>
            <w:proofErr w:type="spellStart"/>
            <w:r w:rsidRPr="00BC26D2">
              <w:t>Pharmacia</w:t>
            </w:r>
            <w:proofErr w:type="spellEnd"/>
            <w:r w:rsidRPr="00BC26D2">
              <w:t xml:space="preserve"> Sp. z </w:t>
            </w:r>
            <w:proofErr w:type="spellStart"/>
            <w:r w:rsidRPr="00BC26D2">
              <w:t>o.o</w:t>
            </w:r>
            <w:proofErr w:type="spellEnd"/>
            <w:r w:rsidRPr="00BC26D2">
              <w:t>., Lenkija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r w:rsidRPr="00BC26D2">
              <w:t>II/B.II.d.1.(e)</w:t>
            </w:r>
          </w:p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3C-195</w:t>
            </w:r>
          </w:p>
        </w:tc>
        <w:tc>
          <w:tcPr>
            <w:tcW w:w="3686" w:type="dxa"/>
          </w:tcPr>
          <w:p w:rsidR="00CF20B4" w:rsidRPr="00BC26D2" w:rsidRDefault="00CF20B4" w:rsidP="00743857">
            <w:proofErr w:type="spellStart"/>
            <w:r w:rsidRPr="00BC26D2">
              <w:t>Ketanov</w:t>
            </w:r>
            <w:proofErr w:type="spellEnd"/>
            <w:r w:rsidRPr="00BC26D2">
              <w:t xml:space="preserve"> 30 mg/ml injekcinis tirpalas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ketorolako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trometamolis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>Galutinio produkto gamybos proceso keitimas.</w:t>
            </w:r>
          </w:p>
          <w:p w:rsidR="00CF20B4" w:rsidRPr="00BC26D2" w:rsidRDefault="00CF20B4" w:rsidP="00743857"/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Ranbaxy</w:t>
            </w:r>
            <w:proofErr w:type="spellEnd"/>
            <w:r w:rsidRPr="00BC26D2">
              <w:t xml:space="preserve"> UK Ltd., Jungtinė Karalystė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r w:rsidRPr="00BC26D2">
              <w:t>II/B.II.b.3.(z)</w:t>
            </w:r>
          </w:p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3C-460</w:t>
            </w:r>
          </w:p>
        </w:tc>
        <w:tc>
          <w:tcPr>
            <w:tcW w:w="3686" w:type="dxa"/>
          </w:tcPr>
          <w:p w:rsidR="00CF20B4" w:rsidRPr="00BC26D2" w:rsidRDefault="00CF20B4" w:rsidP="00743857">
            <w:r w:rsidRPr="00BC26D2">
              <w:t>Natrio jodidas [</w:t>
            </w:r>
            <w:r w:rsidRPr="00BC26D2">
              <w:rPr>
                <w:vertAlign w:val="superscript"/>
              </w:rPr>
              <w:t>131</w:t>
            </w:r>
            <w:r w:rsidRPr="00BC26D2">
              <w:t xml:space="preserve">I] GE </w:t>
            </w:r>
            <w:proofErr w:type="spellStart"/>
            <w:r w:rsidRPr="00BC26D2">
              <w:t>Healthcare</w:t>
            </w:r>
            <w:proofErr w:type="spellEnd"/>
            <w:r w:rsidRPr="00BC26D2">
              <w:t xml:space="preserve"> 74 </w:t>
            </w:r>
            <w:proofErr w:type="spellStart"/>
            <w:r w:rsidRPr="00BC26D2">
              <w:t>MBq</w:t>
            </w:r>
            <w:proofErr w:type="spellEnd"/>
            <w:r w:rsidRPr="00BC26D2">
              <w:t>/ml injekcinis tirpalas</w:t>
            </w:r>
          </w:p>
          <w:p w:rsidR="00CF20B4" w:rsidRPr="00BC26D2" w:rsidRDefault="00CF20B4" w:rsidP="00743857"/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Natrio jodidas [</w:t>
            </w:r>
            <w:r w:rsidRPr="00BC26D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131</w:t>
            </w: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I] GE 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Healthcare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925 </w:t>
            </w:r>
            <w:proofErr w:type="spellStart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MBq</w:t>
            </w:r>
            <w:proofErr w:type="spellEnd"/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/ml injekcinis tirpalas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  <w:r w:rsidRPr="00BC26D2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BC26D2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natrio jodidas [</w:t>
            </w:r>
            <w:r w:rsidRPr="00BC26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lt-LT"/>
              </w:rPr>
              <w:t>131</w:t>
            </w:r>
            <w:r w:rsidRPr="00BC26D2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I])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:rsidR="00CF20B4" w:rsidRPr="00BC26D2" w:rsidRDefault="00CF20B4" w:rsidP="00743857">
            <w:r w:rsidRPr="00BC26D2">
              <w:t>Veikliosios medžiagos gamybos bylos atnaujinimas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Pr>
              <w:pStyle w:val="Antrat4"/>
              <w:spacing w:before="0" w:after="0"/>
              <w:rPr>
                <w:b w:val="0"/>
                <w:sz w:val="24"/>
                <w:szCs w:val="24"/>
              </w:rPr>
            </w:pPr>
            <w:r w:rsidRPr="00BC26D2">
              <w:rPr>
                <w:b w:val="0"/>
                <w:sz w:val="24"/>
                <w:szCs w:val="24"/>
              </w:rPr>
              <w:t xml:space="preserve">GE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Healthcare</w:t>
            </w:r>
            <w:proofErr w:type="spellEnd"/>
            <w:r w:rsidRPr="00BC26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Limited</w:t>
            </w:r>
            <w:proofErr w:type="spellEnd"/>
            <w:r w:rsidRPr="00BC26D2">
              <w:rPr>
                <w:b w:val="0"/>
                <w:sz w:val="24"/>
                <w:szCs w:val="24"/>
              </w:rPr>
              <w:t>, Jungtinė Karalystė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II/B.I.(z)</w:t>
            </w:r>
          </w:p>
          <w:p w:rsidR="00CF20B4" w:rsidRPr="00BC26D2" w:rsidRDefault="00CF20B4" w:rsidP="00743857"/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3C-461</w:t>
            </w:r>
          </w:p>
        </w:tc>
        <w:tc>
          <w:tcPr>
            <w:tcW w:w="3686" w:type="dxa"/>
          </w:tcPr>
          <w:p w:rsidR="00CF20B4" w:rsidRPr="00BC26D2" w:rsidRDefault="00CF20B4" w:rsidP="00743857">
            <w:pPr>
              <w:rPr>
                <w:noProof/>
              </w:rPr>
            </w:pPr>
            <w:r w:rsidRPr="00BC26D2">
              <w:rPr>
                <w:noProof/>
              </w:rPr>
              <w:t>Natrio jodidas [</w:t>
            </w:r>
            <w:r w:rsidRPr="00BC26D2">
              <w:rPr>
                <w:noProof/>
                <w:vertAlign w:val="superscript"/>
              </w:rPr>
              <w:t>131</w:t>
            </w:r>
            <w:r w:rsidRPr="00BC26D2">
              <w:rPr>
                <w:noProof/>
              </w:rPr>
              <w:t xml:space="preserve">I] GE Healthcare 0,333 - </w:t>
            </w:r>
            <w:r w:rsidRPr="00BC26D2">
              <w:rPr>
                <w:bCs/>
                <w:noProof/>
              </w:rPr>
              <w:t xml:space="preserve">3,7 MBq </w:t>
            </w:r>
            <w:r w:rsidRPr="00BC26D2">
              <w:rPr>
                <w:noProof/>
              </w:rPr>
              <w:t>kietosios kapsulės</w:t>
            </w:r>
          </w:p>
          <w:p w:rsidR="00CF20B4" w:rsidRPr="00BC26D2" w:rsidRDefault="00CF20B4" w:rsidP="00743857"/>
          <w:p w:rsidR="00CF20B4" w:rsidRPr="00BC26D2" w:rsidRDefault="00CF20B4" w:rsidP="00743857">
            <w:pPr>
              <w:rPr>
                <w:noProof/>
              </w:rPr>
            </w:pPr>
            <w:r w:rsidRPr="00BC26D2">
              <w:t>(</w:t>
            </w:r>
            <w:r w:rsidRPr="00BC26D2">
              <w:rPr>
                <w:noProof/>
              </w:rPr>
              <w:t>natrio jodidas [</w:t>
            </w:r>
            <w:r w:rsidRPr="00BC26D2">
              <w:rPr>
                <w:noProof/>
                <w:vertAlign w:val="superscript"/>
              </w:rPr>
              <w:t>131</w:t>
            </w:r>
            <w:r w:rsidRPr="00BC26D2">
              <w:rPr>
                <w:noProof/>
              </w:rPr>
              <w:t>I])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>Veikliosios medžiagos gamybos bylos atnaujinimas.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Pr>
              <w:pStyle w:val="Antrat4"/>
              <w:spacing w:before="0" w:after="0"/>
              <w:rPr>
                <w:b w:val="0"/>
                <w:sz w:val="24"/>
                <w:szCs w:val="24"/>
              </w:rPr>
            </w:pPr>
            <w:r w:rsidRPr="00BC26D2">
              <w:rPr>
                <w:b w:val="0"/>
                <w:sz w:val="24"/>
                <w:szCs w:val="24"/>
              </w:rPr>
              <w:t xml:space="preserve">GE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Healthcare</w:t>
            </w:r>
            <w:proofErr w:type="spellEnd"/>
            <w:r w:rsidRPr="00BC26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Limited</w:t>
            </w:r>
            <w:proofErr w:type="spellEnd"/>
            <w:r w:rsidRPr="00BC26D2">
              <w:rPr>
                <w:b w:val="0"/>
                <w:sz w:val="24"/>
                <w:szCs w:val="24"/>
              </w:rPr>
              <w:t>, Jungtinė Karalystė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II/B.I.(z)</w:t>
            </w:r>
          </w:p>
          <w:p w:rsidR="00CF20B4" w:rsidRPr="00BC26D2" w:rsidRDefault="00CF20B4" w:rsidP="00743857"/>
        </w:tc>
      </w:tr>
      <w:tr w:rsidR="00CF20B4" w:rsidRPr="00BC26D2" w:rsidTr="00BC26D2">
        <w:tc>
          <w:tcPr>
            <w:tcW w:w="738" w:type="dxa"/>
            <w:tcBorders>
              <w:bottom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3C-453</w:t>
            </w:r>
          </w:p>
        </w:tc>
        <w:tc>
          <w:tcPr>
            <w:tcW w:w="3686" w:type="dxa"/>
          </w:tcPr>
          <w:p w:rsidR="00CF20B4" w:rsidRPr="00BC26D2" w:rsidRDefault="00CF20B4" w:rsidP="00743857">
            <w:r w:rsidRPr="00BC26D2">
              <w:t>THERACAP</w:t>
            </w:r>
            <w:r w:rsidRPr="00BC26D2">
              <w:rPr>
                <w:vertAlign w:val="superscript"/>
              </w:rPr>
              <w:t xml:space="preserve">131 </w:t>
            </w:r>
            <w:r w:rsidRPr="00BC26D2">
              <w:t>37-5550 </w:t>
            </w:r>
            <w:proofErr w:type="spellStart"/>
            <w:r w:rsidRPr="00BC26D2">
              <w:t>MBq</w:t>
            </w:r>
            <w:proofErr w:type="spellEnd"/>
            <w:r w:rsidRPr="00BC26D2">
              <w:rPr>
                <w:vertAlign w:val="superscript"/>
              </w:rPr>
              <w:t xml:space="preserve"> </w:t>
            </w:r>
            <w:r w:rsidRPr="00BC26D2">
              <w:t>kietosios kapsulės</w:t>
            </w:r>
          </w:p>
          <w:p w:rsidR="00CF20B4" w:rsidRPr="00BC26D2" w:rsidRDefault="00CF20B4" w:rsidP="00743857"/>
          <w:p w:rsidR="00CF20B4" w:rsidRPr="00BC26D2" w:rsidRDefault="00CF20B4" w:rsidP="00743857">
            <w:pPr>
              <w:rPr>
                <w:noProof/>
              </w:rPr>
            </w:pPr>
            <w:r w:rsidRPr="00BC26D2">
              <w:t>(</w:t>
            </w:r>
            <w:r w:rsidRPr="00BC26D2">
              <w:rPr>
                <w:noProof/>
              </w:rPr>
              <w:t>natrio jodidas [</w:t>
            </w:r>
            <w:r w:rsidRPr="00BC26D2">
              <w:rPr>
                <w:noProof/>
                <w:vertAlign w:val="superscript"/>
              </w:rPr>
              <w:t>131</w:t>
            </w:r>
            <w:r w:rsidRPr="00BC26D2">
              <w:rPr>
                <w:noProof/>
              </w:rPr>
              <w:t>I])</w:t>
            </w:r>
          </w:p>
          <w:p w:rsidR="00CF20B4" w:rsidRPr="00BC26D2" w:rsidRDefault="00CF20B4" w:rsidP="00743857">
            <w:pPr>
              <w:rPr>
                <w:noProof/>
              </w:rPr>
            </w:pPr>
          </w:p>
        </w:tc>
        <w:tc>
          <w:tcPr>
            <w:tcW w:w="4961" w:type="dxa"/>
          </w:tcPr>
          <w:p w:rsidR="00CF20B4" w:rsidRPr="00BC26D2" w:rsidRDefault="00CF20B4" w:rsidP="00743857">
            <w:r w:rsidRPr="00BC26D2">
              <w:t>Veikliosios medžiagos gamybos bylos atnaujinimas.</w:t>
            </w:r>
          </w:p>
          <w:p w:rsidR="00CF20B4" w:rsidRPr="00BC26D2" w:rsidRDefault="00CF20B4" w:rsidP="00743857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Pr>
              <w:pStyle w:val="Antrat4"/>
              <w:spacing w:before="0" w:after="0"/>
              <w:rPr>
                <w:b w:val="0"/>
                <w:sz w:val="24"/>
                <w:szCs w:val="24"/>
              </w:rPr>
            </w:pPr>
            <w:r w:rsidRPr="00BC26D2">
              <w:rPr>
                <w:b w:val="0"/>
                <w:sz w:val="24"/>
                <w:szCs w:val="24"/>
              </w:rPr>
              <w:t xml:space="preserve">GE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Healthcare</w:t>
            </w:r>
            <w:proofErr w:type="spellEnd"/>
            <w:r w:rsidRPr="00BC26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C26D2">
              <w:rPr>
                <w:b w:val="0"/>
                <w:sz w:val="24"/>
                <w:szCs w:val="24"/>
              </w:rPr>
              <w:t>Limited</w:t>
            </w:r>
            <w:proofErr w:type="spellEnd"/>
            <w:r w:rsidRPr="00BC26D2">
              <w:rPr>
                <w:b w:val="0"/>
                <w:sz w:val="24"/>
                <w:szCs w:val="24"/>
              </w:rPr>
              <w:t>, Jungtinė Karalystė</w:t>
            </w:r>
          </w:p>
          <w:p w:rsidR="00CF20B4" w:rsidRPr="00BC26D2" w:rsidRDefault="00CF20B4" w:rsidP="00743857"/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</w:pPr>
            <w:r w:rsidRPr="00BC26D2">
              <w:t>II/B.I.(z)</w:t>
            </w:r>
          </w:p>
          <w:p w:rsidR="00CF20B4" w:rsidRPr="00BC26D2" w:rsidRDefault="00CF20B4" w:rsidP="00743857"/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3C-209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Actilyse</w:t>
            </w:r>
            <w:proofErr w:type="spellEnd"/>
            <w:r w:rsidRPr="00BC26D2">
              <w:t xml:space="preserve"> 50 mg milteliai ir tirpiklis injekciniam ar infuziniam tirpalui</w:t>
            </w:r>
          </w:p>
          <w:p w:rsidR="00CF20B4" w:rsidRPr="00BC26D2" w:rsidRDefault="00CF20B4" w:rsidP="00743857"/>
          <w:p w:rsidR="00CF20B4" w:rsidRDefault="00CF20B4" w:rsidP="00743857">
            <w:r w:rsidRPr="00BC26D2">
              <w:t>(</w:t>
            </w:r>
            <w:proofErr w:type="spellStart"/>
            <w:r w:rsidRPr="00BC26D2">
              <w:t>alteplazė</w:t>
            </w:r>
            <w:proofErr w:type="spellEnd"/>
            <w:r w:rsidRPr="00BC26D2">
              <w:t>)</w:t>
            </w:r>
          </w:p>
          <w:p w:rsidR="00BC26D2" w:rsidRPr="00BC26D2" w:rsidRDefault="00BC26D2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PCS 4.2, 4.3, 4.4, 4.6, 4.8, 5.1 ir atitinkamų PL sk. informacijos keitimas.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Boehringer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Ingelheim</w:t>
            </w:r>
            <w:proofErr w:type="spellEnd"/>
            <w:r w:rsidRPr="00BC26D2">
              <w:t xml:space="preserve"> International </w:t>
            </w:r>
            <w:proofErr w:type="spellStart"/>
            <w:r w:rsidRPr="00BC26D2">
              <w:t>GmbH</w:t>
            </w:r>
            <w:proofErr w:type="spellEnd"/>
            <w:r w:rsidRPr="00BC26D2">
              <w:t>,</w:t>
            </w:r>
          </w:p>
          <w:p w:rsidR="00CF20B4" w:rsidRPr="00BC26D2" w:rsidRDefault="00CF20B4" w:rsidP="00743857">
            <w:r w:rsidRPr="00BC26D2">
              <w:t>Vokietija</w:t>
            </w:r>
          </w:p>
          <w:p w:rsidR="00CF20B4" w:rsidRPr="00BC26D2" w:rsidRDefault="00CF20B4" w:rsidP="00743857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3C-225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Aspirin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Cardio</w:t>
            </w:r>
            <w:proofErr w:type="spellEnd"/>
            <w:r w:rsidRPr="00BC26D2">
              <w:t xml:space="preserve"> 100 mg skrandyje neirios tabletės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acetilsalicilo</w:t>
            </w:r>
            <w:proofErr w:type="spellEnd"/>
            <w:r w:rsidRPr="00BC26D2">
              <w:t xml:space="preserve"> rūgštis)</w:t>
            </w:r>
          </w:p>
          <w:p w:rsidR="00CF20B4" w:rsidRPr="00BC26D2" w:rsidRDefault="00CF20B4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 xml:space="preserve">PCS 4.4, 4.5 sk. ir atitinkamų PL sk. informacijos keitimas.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UAB „Bayer“, </w:t>
            </w:r>
          </w:p>
          <w:p w:rsidR="00CF20B4" w:rsidRPr="00BC26D2" w:rsidRDefault="00CF20B4" w:rsidP="00743857">
            <w:r w:rsidRPr="00BC26D2">
              <w:t>Lietuva</w:t>
            </w:r>
          </w:p>
          <w:p w:rsidR="00CF20B4" w:rsidRPr="00BC26D2" w:rsidRDefault="00CF20B4" w:rsidP="00743857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color w:val="000000"/>
              </w:rPr>
            </w:pPr>
            <w:r w:rsidRPr="00BC26D2">
              <w:rPr>
                <w:color w:val="000000"/>
              </w:rPr>
              <w:t>II/C.I.4.</w:t>
            </w:r>
          </w:p>
          <w:p w:rsidR="00CF20B4" w:rsidRPr="00BC26D2" w:rsidRDefault="00CF20B4" w:rsidP="00743857">
            <w:pPr>
              <w:jc w:val="center"/>
              <w:rPr>
                <w:color w:val="000000"/>
              </w:rPr>
            </w:pP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3C-226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Aspirin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Cardio</w:t>
            </w:r>
            <w:proofErr w:type="spellEnd"/>
            <w:r w:rsidRPr="00BC26D2">
              <w:t xml:space="preserve"> 100 mg skrandyje neirios tabletės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acetilsalicilo</w:t>
            </w:r>
            <w:proofErr w:type="spellEnd"/>
            <w:r w:rsidRPr="00BC26D2">
              <w:t xml:space="preserve"> rūgštis)</w:t>
            </w:r>
          </w:p>
          <w:p w:rsidR="00CF20B4" w:rsidRPr="00BC26D2" w:rsidRDefault="00CF20B4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 xml:space="preserve">PCS 4.2, 5.2 sk. ir atitinkamai PL informacijos keitimas.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UAB „Bayer“, </w:t>
            </w:r>
          </w:p>
          <w:p w:rsidR="00CF20B4" w:rsidRPr="00BC26D2" w:rsidRDefault="00CF20B4" w:rsidP="00743857">
            <w:r w:rsidRPr="00BC26D2">
              <w:t>Lietuva</w:t>
            </w:r>
          </w:p>
          <w:p w:rsidR="00CF20B4" w:rsidRPr="00BC26D2" w:rsidRDefault="00CF20B4" w:rsidP="00743857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color w:val="000000"/>
              </w:rPr>
            </w:pPr>
            <w:r w:rsidRPr="00BC26D2">
              <w:rPr>
                <w:color w:val="000000"/>
              </w:rPr>
              <w:t>II/C.I.4.</w:t>
            </w:r>
          </w:p>
          <w:p w:rsidR="00CF20B4" w:rsidRPr="00BC26D2" w:rsidRDefault="00CF20B4" w:rsidP="00743857">
            <w:pPr>
              <w:jc w:val="center"/>
              <w:rPr>
                <w:color w:val="000000"/>
              </w:rPr>
            </w:pP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3C-192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noProof/>
              </w:rPr>
            </w:pPr>
            <w:r w:rsidRPr="00BC26D2">
              <w:rPr>
                <w:caps/>
              </w:rPr>
              <w:t xml:space="preserve">Cirrus 5 </w:t>
            </w:r>
            <w:r w:rsidRPr="00BC26D2">
              <w:t>m</w:t>
            </w:r>
            <w:r w:rsidRPr="00BC26D2">
              <w:rPr>
                <w:noProof/>
              </w:rPr>
              <w:t>g</w:t>
            </w:r>
            <w:r w:rsidRPr="00BC26D2">
              <w:rPr>
                <w:caps/>
              </w:rPr>
              <w:t xml:space="preserve"> </w:t>
            </w:r>
            <w:r w:rsidRPr="00BC26D2">
              <w:t>/</w:t>
            </w:r>
            <w:r w:rsidRPr="00BC26D2">
              <w:rPr>
                <w:caps/>
              </w:rPr>
              <w:t xml:space="preserve">120 </w:t>
            </w:r>
            <w:r w:rsidRPr="00BC26D2">
              <w:t>m</w:t>
            </w:r>
            <w:r w:rsidRPr="00BC26D2">
              <w:rPr>
                <w:noProof/>
              </w:rPr>
              <w:t xml:space="preserve">g </w:t>
            </w:r>
          </w:p>
          <w:p w:rsidR="00CF20B4" w:rsidRPr="00BC26D2" w:rsidRDefault="00CF20B4" w:rsidP="00743857">
            <w:r w:rsidRPr="00BC26D2">
              <w:t>pailginto atpalaidavimo tabletės</w:t>
            </w:r>
          </w:p>
          <w:p w:rsidR="00CF20B4" w:rsidRPr="00BC26D2" w:rsidRDefault="00CF20B4" w:rsidP="00743857"/>
          <w:p w:rsidR="00CF20B4" w:rsidRDefault="00CF20B4" w:rsidP="00743857">
            <w:r w:rsidRPr="00BC26D2">
              <w:t>(</w:t>
            </w:r>
            <w:proofErr w:type="spellStart"/>
            <w:r w:rsidRPr="00BC26D2">
              <w:t>cetirizino</w:t>
            </w:r>
            <w:proofErr w:type="spellEnd"/>
            <w:r w:rsidRPr="00BC26D2">
              <w:t xml:space="preserve"> hidrochloridas, </w:t>
            </w:r>
            <w:proofErr w:type="spellStart"/>
            <w:r w:rsidRPr="00BC26D2">
              <w:t>pseudoefedrino</w:t>
            </w:r>
            <w:proofErr w:type="spellEnd"/>
            <w:r w:rsidRPr="00BC26D2">
              <w:t xml:space="preserve"> hidrochloridas)</w:t>
            </w:r>
          </w:p>
          <w:p w:rsidR="00BC26D2" w:rsidRPr="00BC26D2" w:rsidRDefault="00BC26D2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PCS 4.8 sk. keitimas. Atitinkamos PL informacijos keitimas.</w:t>
            </w:r>
          </w:p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>Redakcinio pobūdžio keitimai.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tabs>
                <w:tab w:val="left" w:pos="3261"/>
              </w:tabs>
              <w:rPr>
                <w:highlight w:val="yellow"/>
              </w:rPr>
            </w:pPr>
            <w:r w:rsidRPr="00BC26D2">
              <w:rPr>
                <w:color w:val="333333"/>
              </w:rPr>
              <w:t xml:space="preserve">UCB </w:t>
            </w:r>
            <w:proofErr w:type="spellStart"/>
            <w:r w:rsidRPr="00BC26D2">
              <w:rPr>
                <w:color w:val="333333"/>
              </w:rPr>
              <w:t>Pharma</w:t>
            </w:r>
            <w:proofErr w:type="spellEnd"/>
            <w:r w:rsidRPr="00BC26D2">
              <w:rPr>
                <w:color w:val="333333"/>
              </w:rPr>
              <w:t xml:space="preserve"> </w:t>
            </w:r>
            <w:proofErr w:type="spellStart"/>
            <w:r w:rsidRPr="00BC26D2">
              <w:rPr>
                <w:color w:val="333333"/>
              </w:rPr>
              <w:t>Oy</w:t>
            </w:r>
            <w:proofErr w:type="spellEnd"/>
            <w:r w:rsidRPr="00BC26D2">
              <w:rPr>
                <w:color w:val="333333"/>
              </w:rPr>
              <w:t xml:space="preserve"> </w:t>
            </w:r>
            <w:proofErr w:type="spellStart"/>
            <w:r w:rsidRPr="00BC26D2">
              <w:rPr>
                <w:color w:val="333333"/>
              </w:rPr>
              <w:t>Finland</w:t>
            </w:r>
            <w:proofErr w:type="spellEnd"/>
            <w:r w:rsidRPr="00BC26D2">
              <w:rPr>
                <w:color w:val="333333"/>
              </w:rPr>
              <w:t>, Suomija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3C-1994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rFonts w:eastAsia="SimSun"/>
              </w:rPr>
            </w:pPr>
            <w:proofErr w:type="spellStart"/>
            <w:r w:rsidRPr="00BC26D2">
              <w:rPr>
                <w:rFonts w:eastAsia="SimSun"/>
              </w:rPr>
              <w:t>Diphereline</w:t>
            </w:r>
            <w:proofErr w:type="spellEnd"/>
            <w:r w:rsidRPr="00BC26D2">
              <w:rPr>
                <w:rFonts w:eastAsia="SimSun"/>
              </w:rPr>
              <w:t xml:space="preserve"> 22,5 mg milteliai ir tirpiklis pailginto atpalaidavimo injekcinei suspensijai</w:t>
            </w:r>
          </w:p>
          <w:p w:rsidR="00CF20B4" w:rsidRPr="00BC26D2" w:rsidRDefault="00CF20B4" w:rsidP="00743857">
            <w:pPr>
              <w:rPr>
                <w:noProof/>
                <w:lang w:eastAsia="lt-LT"/>
              </w:rPr>
            </w:pPr>
          </w:p>
          <w:p w:rsidR="00CF20B4" w:rsidRPr="00BC26D2" w:rsidRDefault="00CF20B4" w:rsidP="00743857">
            <w:r w:rsidRPr="00BC26D2">
              <w:rPr>
                <w:bCs/>
              </w:rPr>
              <w:t>(</w:t>
            </w:r>
            <w:proofErr w:type="spellStart"/>
            <w:r w:rsidRPr="00BC26D2">
              <w:rPr>
                <w:bCs/>
              </w:rPr>
              <w:t>triptorelinas</w:t>
            </w:r>
            <w:proofErr w:type="spellEnd"/>
            <w:r w:rsidRPr="00BC26D2">
              <w:rPr>
                <w:bCs/>
              </w:rPr>
              <w:t>)</w:t>
            </w:r>
            <w:r w:rsidRPr="00BC26D2"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Keičiama PCS 4.1, 4.2, 4.3, 4.4, 4.6, 4.8, 5.1 ir 5.2 sk. informacija. Atitinkamai keičiamas PL.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rFonts w:eastAsia="SimSun"/>
              </w:rPr>
            </w:pPr>
            <w:proofErr w:type="spellStart"/>
            <w:r w:rsidRPr="00BC26D2">
              <w:rPr>
                <w:rFonts w:eastAsia="SimSun"/>
              </w:rPr>
              <w:t>Ipsen</w:t>
            </w:r>
            <w:proofErr w:type="spellEnd"/>
            <w:r w:rsidRPr="00BC26D2">
              <w:rPr>
                <w:rFonts w:eastAsia="SimSun"/>
              </w:rPr>
              <w:t xml:space="preserve"> </w:t>
            </w:r>
            <w:proofErr w:type="spellStart"/>
            <w:r w:rsidRPr="00BC26D2">
              <w:rPr>
                <w:rFonts w:eastAsia="SimSun"/>
              </w:rPr>
              <w:t>Pharma</w:t>
            </w:r>
            <w:proofErr w:type="spellEnd"/>
            <w:r w:rsidRPr="00BC26D2">
              <w:rPr>
                <w:rFonts w:eastAsia="SimSun"/>
              </w:rPr>
              <w:t>,</w:t>
            </w:r>
          </w:p>
          <w:p w:rsidR="00CF20B4" w:rsidRPr="00BC26D2" w:rsidRDefault="00CF20B4" w:rsidP="00743857">
            <w:pPr>
              <w:rPr>
                <w:rFonts w:eastAsia="SimSun"/>
              </w:rPr>
            </w:pPr>
            <w:r w:rsidRPr="00BC26D2">
              <w:rPr>
                <w:rFonts w:eastAsia="SimSun"/>
              </w:rPr>
              <w:t>Prancūzija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II/C.I.6(a)</w:t>
            </w:r>
          </w:p>
          <w:p w:rsidR="00CF20B4" w:rsidRPr="00BC26D2" w:rsidRDefault="00CF20B4" w:rsidP="00743857">
            <w:pPr>
              <w:jc w:val="center"/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3C-269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Doxycyclin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Actavis</w:t>
            </w:r>
            <w:proofErr w:type="spellEnd"/>
            <w:r w:rsidRPr="00BC26D2">
              <w:t xml:space="preserve"> 100 mg kietosios kapsulės</w:t>
            </w:r>
          </w:p>
          <w:p w:rsidR="00CF20B4" w:rsidRPr="00BC26D2" w:rsidRDefault="00CF20B4" w:rsidP="00743857">
            <w:pPr>
              <w:ind w:left="567" w:hanging="567"/>
              <w:rPr>
                <w:bCs/>
              </w:rPr>
            </w:pP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  <w:r w:rsidRPr="00BC26D2">
              <w:t>(</w:t>
            </w:r>
            <w:proofErr w:type="spellStart"/>
            <w:r w:rsidRPr="00BC26D2">
              <w:t>doksiciklinas</w:t>
            </w:r>
            <w:proofErr w:type="spellEnd"/>
            <w:r w:rsidRPr="00BC26D2">
              <w:t>)</w:t>
            </w: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>PCS 4.4, 4.8 sk. ir atitinkamai PL informacijos keitimas.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rPr>
                <w:bCs/>
              </w:rPr>
              <w:t>Actavis</w:t>
            </w:r>
            <w:proofErr w:type="spellEnd"/>
            <w:r w:rsidRPr="00BC26D2">
              <w:rPr>
                <w:bCs/>
              </w:rPr>
              <w:t xml:space="preserve"> </w:t>
            </w:r>
            <w:proofErr w:type="spellStart"/>
            <w:r w:rsidRPr="00BC26D2">
              <w:rPr>
                <w:bCs/>
              </w:rPr>
              <w:t>Nordic</w:t>
            </w:r>
            <w:proofErr w:type="spellEnd"/>
            <w:r w:rsidRPr="00BC26D2">
              <w:rPr>
                <w:bCs/>
              </w:rPr>
              <w:t xml:space="preserve"> A/S, Danija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3C-377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Doxy</w:t>
            </w:r>
            <w:proofErr w:type="spellEnd"/>
            <w:r w:rsidRPr="00BC26D2">
              <w:rPr>
                <w:lang w:eastAsia="lt-LT"/>
              </w:rPr>
              <w:t>-M-</w:t>
            </w:r>
            <w:proofErr w:type="spellStart"/>
            <w:r w:rsidRPr="00BC26D2">
              <w:rPr>
                <w:lang w:eastAsia="lt-LT"/>
              </w:rPr>
              <w:t>ratiopharm</w:t>
            </w:r>
            <w:proofErr w:type="spellEnd"/>
            <w:r w:rsidRPr="00BC26D2">
              <w:rPr>
                <w:lang w:eastAsia="lt-LT"/>
              </w:rPr>
              <w:t xml:space="preserve"> 100 mg tabletės </w:t>
            </w:r>
          </w:p>
          <w:p w:rsidR="00CF20B4" w:rsidRPr="00BC26D2" w:rsidRDefault="00CF20B4" w:rsidP="00743857">
            <w:pPr>
              <w:ind w:left="567" w:hanging="567"/>
              <w:rPr>
                <w:bCs/>
              </w:rPr>
            </w:pP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  <w:r w:rsidRPr="00BC26D2">
              <w:t>(</w:t>
            </w:r>
            <w:proofErr w:type="spellStart"/>
            <w:r w:rsidRPr="00BC26D2">
              <w:t>doksiciklinas</w:t>
            </w:r>
            <w:proofErr w:type="spellEnd"/>
            <w:r w:rsidRPr="00BC26D2">
              <w:t>)</w:t>
            </w: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>PCS 4.4 sk. ir PL 2 sk. informacijos keitimas.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proofErr w:type="spellStart"/>
            <w:r w:rsidRPr="00BC26D2">
              <w:rPr>
                <w:bCs/>
              </w:rPr>
              <w:t>ratiopharm</w:t>
            </w:r>
            <w:proofErr w:type="spellEnd"/>
            <w:r w:rsidRPr="00BC26D2">
              <w:rPr>
                <w:bCs/>
              </w:rPr>
              <w:t xml:space="preserve"> </w:t>
            </w:r>
            <w:proofErr w:type="spellStart"/>
            <w:r w:rsidRPr="00BC26D2">
              <w:rPr>
                <w:bCs/>
              </w:rPr>
              <w:t>GmbH</w:t>
            </w:r>
            <w:proofErr w:type="spellEnd"/>
            <w:r w:rsidRPr="00BC26D2">
              <w:rPr>
                <w:bCs/>
              </w:rPr>
              <w:t>, Vokietija</w:t>
            </w:r>
            <w:r w:rsidRPr="00BC26D2">
              <w:rPr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3C-88</w:t>
            </w:r>
          </w:p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Doxy</w:t>
            </w:r>
            <w:proofErr w:type="spellEnd"/>
            <w:r w:rsidRPr="00BC26D2">
              <w:rPr>
                <w:lang w:eastAsia="lt-LT"/>
              </w:rPr>
              <w:t>-M-</w:t>
            </w:r>
            <w:proofErr w:type="spellStart"/>
            <w:r w:rsidRPr="00BC26D2">
              <w:rPr>
                <w:lang w:eastAsia="lt-LT"/>
              </w:rPr>
              <w:t>ratiopharm</w:t>
            </w:r>
            <w:proofErr w:type="spellEnd"/>
            <w:r w:rsidRPr="00BC26D2">
              <w:rPr>
                <w:lang w:eastAsia="lt-LT"/>
              </w:rPr>
              <w:t xml:space="preserve"> 100 mg tabletės </w:t>
            </w:r>
          </w:p>
          <w:p w:rsidR="00CF20B4" w:rsidRPr="00BC26D2" w:rsidRDefault="00CF20B4" w:rsidP="00743857">
            <w:pPr>
              <w:ind w:left="567" w:hanging="567"/>
              <w:rPr>
                <w:bCs/>
              </w:rPr>
            </w:pP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  <w:r w:rsidRPr="00BC26D2">
              <w:t>(</w:t>
            </w:r>
            <w:proofErr w:type="spellStart"/>
            <w:r w:rsidRPr="00BC26D2">
              <w:t>doksiciklinas</w:t>
            </w:r>
            <w:proofErr w:type="spellEnd"/>
            <w:r w:rsidRPr="00BC26D2">
              <w:t>)</w:t>
            </w: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>PCS 4.4, 4.8 sk. ir atitinkamai PL informacijos keitimas.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highlight w:val="yellow"/>
              </w:rPr>
            </w:pPr>
            <w:proofErr w:type="spellStart"/>
            <w:r w:rsidRPr="00BC26D2">
              <w:rPr>
                <w:bCs/>
              </w:rPr>
              <w:t>ratiopharm</w:t>
            </w:r>
            <w:proofErr w:type="spellEnd"/>
            <w:r w:rsidRPr="00BC26D2">
              <w:rPr>
                <w:bCs/>
              </w:rPr>
              <w:t xml:space="preserve"> </w:t>
            </w:r>
            <w:proofErr w:type="spellStart"/>
            <w:r w:rsidRPr="00BC26D2">
              <w:rPr>
                <w:bCs/>
              </w:rPr>
              <w:t>GmbH</w:t>
            </w:r>
            <w:proofErr w:type="spellEnd"/>
            <w:r w:rsidRPr="00BC26D2">
              <w:rPr>
                <w:bCs/>
              </w:rPr>
              <w:t>, Vokietija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3C-603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keepNext/>
              <w:outlineLvl w:val="2"/>
            </w:pPr>
            <w:r w:rsidRPr="00BC26D2">
              <w:t>KANAMYCIN PANPHARMA 1 g milteliai injekciniam tirpalui</w:t>
            </w:r>
          </w:p>
          <w:p w:rsidR="00CF20B4" w:rsidRPr="00BC26D2" w:rsidRDefault="00CF20B4" w:rsidP="00743857">
            <w:pPr>
              <w:keepNext/>
              <w:outlineLvl w:val="2"/>
            </w:pPr>
          </w:p>
          <w:p w:rsidR="00CF20B4" w:rsidRDefault="00CF20B4" w:rsidP="00743857">
            <w:pPr>
              <w:keepNext/>
              <w:outlineLvl w:val="2"/>
            </w:pPr>
            <w:r w:rsidRPr="00BC26D2">
              <w:t>(</w:t>
            </w:r>
            <w:proofErr w:type="spellStart"/>
            <w:r w:rsidRPr="00BC26D2">
              <w:t>kanamicinas</w:t>
            </w:r>
            <w:proofErr w:type="spellEnd"/>
            <w:r w:rsidRPr="00BC26D2">
              <w:t>)</w:t>
            </w:r>
          </w:p>
          <w:p w:rsidR="00BC26D2" w:rsidRPr="00BC26D2" w:rsidRDefault="00BC26D2" w:rsidP="00743857">
            <w:pPr>
              <w:keepNext/>
              <w:outlineLvl w:val="2"/>
              <w:rPr>
                <w:b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PCS 4.2-4.5, 4.7, 4.8 sk. ir PL keitimai. RPP šablono atnaujinimas.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pStyle w:val="Pagrindiniotekstotrauka"/>
              <w:tabs>
                <w:tab w:val="left" w:pos="34"/>
                <w:tab w:val="left" w:pos="11907"/>
              </w:tabs>
              <w:ind w:left="34"/>
            </w:pPr>
            <w:r w:rsidRPr="00BC26D2">
              <w:t>PANPHARMA, Prancūzija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 C.I.4</w:t>
            </w: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3C-412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Kliane</w:t>
            </w:r>
            <w:proofErr w:type="spellEnd"/>
            <w:r w:rsidRPr="00BC26D2">
              <w:rPr>
                <w:lang w:eastAsia="lt-LT"/>
              </w:rPr>
              <w:t xml:space="preserve"> 1 mg/2 mg plėvele dengtos tabletės</w:t>
            </w:r>
          </w:p>
          <w:p w:rsidR="00CF20B4" w:rsidRPr="00BC26D2" w:rsidRDefault="00CF20B4" w:rsidP="00743857">
            <w:pPr>
              <w:rPr>
                <w:bCs/>
              </w:rPr>
            </w:pPr>
          </w:p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>(</w:t>
            </w:r>
            <w:proofErr w:type="spellStart"/>
            <w:r w:rsidRPr="00BC26D2">
              <w:rPr>
                <w:lang w:eastAsia="lt-LT"/>
              </w:rPr>
              <w:t>noretisterono</w:t>
            </w:r>
            <w:proofErr w:type="spellEnd"/>
            <w:r w:rsidRPr="00BC26D2">
              <w:rPr>
                <w:lang w:eastAsia="lt-LT"/>
              </w:rPr>
              <w:t xml:space="preserve"> acetatas, </w:t>
            </w:r>
            <w:proofErr w:type="spellStart"/>
            <w:r w:rsidRPr="00BC26D2">
              <w:rPr>
                <w:lang w:eastAsia="lt-LT"/>
              </w:rPr>
              <w:t>estradiolio</w:t>
            </w:r>
            <w:proofErr w:type="spellEnd"/>
            <w:r w:rsidRPr="00BC26D2">
              <w:rPr>
                <w:lang w:eastAsia="lt-LT"/>
              </w:rPr>
              <w:t xml:space="preserve"> </w:t>
            </w:r>
            <w:proofErr w:type="spellStart"/>
            <w:r w:rsidRPr="00BC26D2">
              <w:rPr>
                <w:lang w:eastAsia="lt-LT"/>
              </w:rPr>
              <w:t>hemihidratas</w:t>
            </w:r>
            <w:proofErr w:type="spellEnd"/>
            <w:r w:rsidRPr="00BC26D2">
              <w:rPr>
                <w:lang w:eastAsia="lt-LT"/>
              </w:rPr>
              <w:t>)</w:t>
            </w:r>
          </w:p>
          <w:p w:rsidR="00CF20B4" w:rsidRPr="00BC26D2" w:rsidRDefault="00CF20B4" w:rsidP="00743857">
            <w:pPr>
              <w:rPr>
                <w:lang w:eastAsia="lt-LT"/>
              </w:rPr>
            </w:pPr>
          </w:p>
          <w:p w:rsidR="00CF20B4" w:rsidRPr="00BC26D2" w:rsidRDefault="00CF20B4" w:rsidP="00743857">
            <w:pPr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Klimonorm</w:t>
            </w:r>
            <w:proofErr w:type="spellEnd"/>
            <w:r w:rsidRPr="00BC26D2">
              <w:rPr>
                <w:lang w:eastAsia="lt-LT"/>
              </w:rPr>
              <w:t xml:space="preserve"> dengtos tabletės</w:t>
            </w:r>
          </w:p>
          <w:p w:rsidR="00CF20B4" w:rsidRPr="00BC26D2" w:rsidRDefault="00CF20B4" w:rsidP="00743857">
            <w:r w:rsidRPr="00BC26D2">
              <w:rPr>
                <w:lang w:eastAsia="lt-LT"/>
              </w:rPr>
              <w:t>(</w:t>
            </w:r>
            <w:proofErr w:type="spellStart"/>
            <w:r w:rsidRPr="00BC26D2">
              <w:t>estradiolio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valeratas</w:t>
            </w:r>
            <w:proofErr w:type="spellEnd"/>
            <w:r w:rsidRPr="00BC26D2">
              <w:t xml:space="preserve">, </w:t>
            </w:r>
            <w:proofErr w:type="spellStart"/>
            <w:r w:rsidRPr="00BC26D2">
              <w:t>levonorgestrelis</w:t>
            </w:r>
            <w:proofErr w:type="spellEnd"/>
            <w:r w:rsidRPr="00BC26D2">
              <w:t>)</w:t>
            </w:r>
          </w:p>
          <w:p w:rsidR="00CF20B4" w:rsidRPr="00BC26D2" w:rsidRDefault="00CF20B4" w:rsidP="00743857">
            <w:pPr>
              <w:rPr>
                <w:lang w:eastAsia="lt-LT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Keičiama PCS 4.1-4.8, 5.1 sk. informacija. Atitinkamai keičiamas PL. </w:t>
            </w:r>
          </w:p>
          <w:p w:rsidR="00CF20B4" w:rsidRPr="00BC26D2" w:rsidRDefault="00CF20B4" w:rsidP="00743857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 xml:space="preserve">Bayer </w:t>
            </w:r>
            <w:proofErr w:type="spellStart"/>
            <w:r w:rsidRPr="00BC26D2">
              <w:rPr>
                <w:lang w:eastAsia="lt-LT"/>
              </w:rPr>
              <w:t>Pharma</w:t>
            </w:r>
            <w:proofErr w:type="spellEnd"/>
            <w:r w:rsidRPr="00BC26D2">
              <w:rPr>
                <w:lang w:eastAsia="lt-LT"/>
              </w:rPr>
              <w:t xml:space="preserve"> AG, Vokietija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II/G</w:t>
            </w:r>
          </w:p>
          <w:p w:rsidR="00CF20B4" w:rsidRPr="00BC26D2" w:rsidRDefault="00CF20B4" w:rsidP="00743857">
            <w:pPr>
              <w:jc w:val="center"/>
            </w:pPr>
            <w:r w:rsidRPr="00BC26D2">
              <w:t>II/C.I.4</w:t>
            </w:r>
          </w:p>
          <w:p w:rsidR="00CF20B4" w:rsidRPr="00BC26D2" w:rsidRDefault="00CF20B4" w:rsidP="00743857">
            <w:pPr>
              <w:jc w:val="center"/>
            </w:pPr>
            <w:r w:rsidRPr="00BC26D2">
              <w:t>IB/C.I.(z)</w:t>
            </w: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3C-980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Kliane</w:t>
            </w:r>
            <w:proofErr w:type="spellEnd"/>
            <w:r w:rsidRPr="00BC26D2">
              <w:rPr>
                <w:lang w:eastAsia="lt-LT"/>
              </w:rPr>
              <w:t xml:space="preserve"> 1 mg/2 mg plėvele dengtos tabletės</w:t>
            </w:r>
          </w:p>
          <w:p w:rsidR="00CF20B4" w:rsidRPr="00BC26D2" w:rsidRDefault="00CF20B4" w:rsidP="00743857">
            <w:pPr>
              <w:rPr>
                <w:bCs/>
              </w:rPr>
            </w:pPr>
          </w:p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>(</w:t>
            </w:r>
            <w:proofErr w:type="spellStart"/>
            <w:r w:rsidRPr="00BC26D2">
              <w:rPr>
                <w:lang w:eastAsia="lt-LT"/>
              </w:rPr>
              <w:t>noretisterono</w:t>
            </w:r>
            <w:proofErr w:type="spellEnd"/>
            <w:r w:rsidRPr="00BC26D2">
              <w:rPr>
                <w:lang w:eastAsia="lt-LT"/>
              </w:rPr>
              <w:t xml:space="preserve"> acetatas, </w:t>
            </w:r>
            <w:proofErr w:type="spellStart"/>
            <w:r w:rsidRPr="00BC26D2">
              <w:rPr>
                <w:lang w:eastAsia="lt-LT"/>
              </w:rPr>
              <w:t>estradiolio</w:t>
            </w:r>
            <w:proofErr w:type="spellEnd"/>
            <w:r w:rsidRPr="00BC26D2">
              <w:rPr>
                <w:lang w:eastAsia="lt-LT"/>
              </w:rPr>
              <w:t xml:space="preserve"> </w:t>
            </w:r>
            <w:proofErr w:type="spellStart"/>
            <w:r w:rsidRPr="00BC26D2">
              <w:rPr>
                <w:lang w:eastAsia="lt-LT"/>
              </w:rPr>
              <w:t>hemihidratas</w:t>
            </w:r>
            <w:proofErr w:type="spellEnd"/>
            <w:r w:rsidRPr="00BC26D2">
              <w:rPr>
                <w:lang w:eastAsia="lt-LT"/>
              </w:rPr>
              <w:t>)</w:t>
            </w:r>
          </w:p>
          <w:p w:rsidR="00CF20B4" w:rsidRPr="00BC26D2" w:rsidRDefault="00CF20B4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Keičiama PCS 5.2 sk. informacija.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 xml:space="preserve">Bayer </w:t>
            </w:r>
            <w:proofErr w:type="spellStart"/>
            <w:r w:rsidRPr="00BC26D2">
              <w:rPr>
                <w:lang w:eastAsia="lt-LT"/>
              </w:rPr>
              <w:t>Pharma</w:t>
            </w:r>
            <w:proofErr w:type="spellEnd"/>
            <w:r w:rsidRPr="00BC26D2">
              <w:rPr>
                <w:lang w:eastAsia="lt-LT"/>
              </w:rPr>
              <w:t xml:space="preserve"> AG, Vokietija</w:t>
            </w:r>
          </w:p>
          <w:p w:rsidR="00CF20B4" w:rsidRPr="00BC26D2" w:rsidRDefault="00CF20B4" w:rsidP="00743857"/>
          <w:p w:rsidR="00CF20B4" w:rsidRPr="00BC26D2" w:rsidRDefault="00CF20B4" w:rsidP="00743857"/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II/C.I.4</w:t>
            </w:r>
          </w:p>
          <w:p w:rsidR="00CF20B4" w:rsidRPr="00BC26D2" w:rsidRDefault="00CF20B4" w:rsidP="00743857">
            <w:pPr>
              <w:jc w:val="center"/>
            </w:pPr>
          </w:p>
          <w:p w:rsidR="00CF20B4" w:rsidRPr="00BC26D2" w:rsidRDefault="00CF20B4" w:rsidP="00743857">
            <w:pPr>
              <w:jc w:val="center"/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3C-981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Pr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Kliane</w:t>
            </w:r>
            <w:proofErr w:type="spellEnd"/>
            <w:r w:rsidRPr="00BC26D2">
              <w:rPr>
                <w:lang w:eastAsia="lt-LT"/>
              </w:rPr>
              <w:t xml:space="preserve"> 1 mg/2 mg plėvele dengtos tabletės</w:t>
            </w:r>
          </w:p>
          <w:p w:rsidR="00CF20B4" w:rsidRPr="00BC26D2" w:rsidRDefault="00CF20B4" w:rsidP="00743857">
            <w:pPr>
              <w:rPr>
                <w:bCs/>
              </w:rPr>
            </w:pPr>
          </w:p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>(</w:t>
            </w:r>
            <w:proofErr w:type="spellStart"/>
            <w:r w:rsidRPr="00BC26D2">
              <w:rPr>
                <w:lang w:eastAsia="lt-LT"/>
              </w:rPr>
              <w:t>noretisterono</w:t>
            </w:r>
            <w:proofErr w:type="spellEnd"/>
            <w:r w:rsidRPr="00BC26D2">
              <w:rPr>
                <w:lang w:eastAsia="lt-LT"/>
              </w:rPr>
              <w:t xml:space="preserve"> acetatas, </w:t>
            </w:r>
            <w:proofErr w:type="spellStart"/>
            <w:r w:rsidRPr="00BC26D2">
              <w:rPr>
                <w:lang w:eastAsia="lt-LT"/>
              </w:rPr>
              <w:t>estradiolio</w:t>
            </w:r>
            <w:proofErr w:type="spellEnd"/>
            <w:r w:rsidRPr="00BC26D2">
              <w:rPr>
                <w:lang w:eastAsia="lt-LT"/>
              </w:rPr>
              <w:t xml:space="preserve"> </w:t>
            </w:r>
            <w:proofErr w:type="spellStart"/>
            <w:r w:rsidRPr="00BC26D2">
              <w:rPr>
                <w:lang w:eastAsia="lt-LT"/>
              </w:rPr>
              <w:t>hemihidratas</w:t>
            </w:r>
            <w:proofErr w:type="spellEnd"/>
            <w:r w:rsidRPr="00BC26D2">
              <w:rPr>
                <w:lang w:eastAsia="lt-LT"/>
              </w:rPr>
              <w:t>)</w:t>
            </w:r>
          </w:p>
          <w:p w:rsidR="00CF20B4" w:rsidRPr="00BC26D2" w:rsidRDefault="00CF20B4" w:rsidP="00743857"/>
          <w:p w:rsidR="00CF20B4" w:rsidRPr="00BC26D2" w:rsidRDefault="00CF20B4" w:rsidP="00743857">
            <w:pPr>
              <w:rPr>
                <w:lang w:eastAsia="lt-LT"/>
              </w:rPr>
            </w:pPr>
            <w:proofErr w:type="spellStart"/>
            <w:r w:rsidRPr="00BC26D2">
              <w:rPr>
                <w:lang w:eastAsia="lt-LT"/>
              </w:rPr>
              <w:t>Klimonorm</w:t>
            </w:r>
            <w:proofErr w:type="spellEnd"/>
            <w:r w:rsidRPr="00BC26D2">
              <w:rPr>
                <w:lang w:eastAsia="lt-LT"/>
              </w:rPr>
              <w:t xml:space="preserve"> dengtos tabletės</w:t>
            </w:r>
          </w:p>
          <w:p w:rsidR="00CF20B4" w:rsidRPr="00BC26D2" w:rsidRDefault="00CF20B4" w:rsidP="00743857">
            <w:pPr>
              <w:rPr>
                <w:lang w:eastAsia="lt-LT"/>
              </w:rPr>
            </w:pPr>
          </w:p>
          <w:p w:rsidR="00CF20B4" w:rsidRPr="00BC26D2" w:rsidRDefault="00CF20B4" w:rsidP="00743857">
            <w:pPr>
              <w:rPr>
                <w:lang w:eastAsia="lt-LT"/>
              </w:rPr>
            </w:pPr>
            <w:r w:rsidRPr="00BC26D2">
              <w:rPr>
                <w:lang w:eastAsia="lt-LT"/>
              </w:rPr>
              <w:t>(</w:t>
            </w:r>
            <w:proofErr w:type="spellStart"/>
            <w:r w:rsidRPr="00BC26D2">
              <w:t>estradiolio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valeratas</w:t>
            </w:r>
            <w:proofErr w:type="spellEnd"/>
            <w:r w:rsidRPr="00BC26D2">
              <w:t xml:space="preserve">, </w:t>
            </w:r>
            <w:proofErr w:type="spellStart"/>
            <w:r w:rsidRPr="00BC26D2">
              <w:t>levonorgestrelis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Keičiama PCS 4.9 sk. informacija. Atitinkamai keičiamas PL.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rPr>
                <w:lang w:eastAsia="lt-LT"/>
              </w:rPr>
              <w:t xml:space="preserve">Bayer </w:t>
            </w:r>
            <w:proofErr w:type="spellStart"/>
            <w:r w:rsidRPr="00BC26D2">
              <w:rPr>
                <w:lang w:eastAsia="lt-LT"/>
              </w:rPr>
              <w:t>Pharma</w:t>
            </w:r>
            <w:proofErr w:type="spellEnd"/>
            <w:r w:rsidRPr="00BC26D2">
              <w:rPr>
                <w:lang w:eastAsia="lt-LT"/>
              </w:rPr>
              <w:t xml:space="preserve"> AG, Vokietija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</w:pPr>
            <w:r w:rsidRPr="00BC26D2">
              <w:t>II/C.I.4</w:t>
            </w: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3C-216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>OFLOXIN 200 mg plėvele dengtos tabletės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ofloksacinas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r w:rsidRPr="00BC26D2">
              <w:t xml:space="preserve">PCS 4.4, 4.7 sk. ir atitinkamai PL informacijos keitimas. </w:t>
            </w:r>
          </w:p>
          <w:p w:rsidR="00CF20B4" w:rsidRPr="00BC26D2" w:rsidRDefault="00CF20B4" w:rsidP="00743857">
            <w:pPr>
              <w:rPr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20B4" w:rsidRPr="00BC26D2" w:rsidRDefault="00CF20B4" w:rsidP="00743857">
            <w:proofErr w:type="spellStart"/>
            <w:r w:rsidRPr="00BC26D2">
              <w:t>Zentiva</w:t>
            </w:r>
            <w:proofErr w:type="spellEnd"/>
            <w:r w:rsidRPr="00BC26D2">
              <w:t xml:space="preserve"> k. s.</w:t>
            </w:r>
          </w:p>
          <w:p w:rsidR="00CF20B4" w:rsidRPr="00BC26D2" w:rsidRDefault="00CF20B4" w:rsidP="00743857">
            <w:r w:rsidRPr="00BC26D2">
              <w:t>Čekija</w:t>
            </w:r>
          </w:p>
          <w:p w:rsidR="00CF20B4" w:rsidRPr="00BC26D2" w:rsidRDefault="00CF20B4" w:rsidP="00743857">
            <w:pPr>
              <w:pStyle w:val="BTEMEASMCA"/>
              <w:rPr>
                <w:sz w:val="24"/>
                <w:szCs w:val="24"/>
              </w:rPr>
            </w:pPr>
          </w:p>
          <w:p w:rsidR="00CF20B4" w:rsidRPr="00BC26D2" w:rsidRDefault="00CF20B4" w:rsidP="00743857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3C-135</w:t>
            </w:r>
          </w:p>
        </w:tc>
        <w:tc>
          <w:tcPr>
            <w:tcW w:w="3686" w:type="dxa"/>
          </w:tcPr>
          <w:p w:rsidR="00CF20B4" w:rsidRPr="00BC26D2" w:rsidRDefault="00CF20B4" w:rsidP="00743857">
            <w:proofErr w:type="spellStart"/>
            <w:r w:rsidRPr="00BC26D2">
              <w:t>Paracetamol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Actavis</w:t>
            </w:r>
            <w:proofErr w:type="spellEnd"/>
            <w:r w:rsidRPr="00BC26D2">
              <w:t xml:space="preserve"> 500 mg tabletės </w:t>
            </w:r>
          </w:p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paracetamolis</w:t>
            </w:r>
            <w:proofErr w:type="spellEnd"/>
            <w:r w:rsidRPr="00BC26D2">
              <w:t>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 xml:space="preserve">PCS 4.4 sk. ir atitinkamai PL informacijos keitimas. </w:t>
            </w:r>
          </w:p>
          <w:p w:rsidR="00CF20B4" w:rsidRPr="00BC26D2" w:rsidRDefault="00CF20B4" w:rsidP="00743857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roofErr w:type="spellStart"/>
            <w:r w:rsidRPr="00BC26D2">
              <w:t>Actavis</w:t>
            </w:r>
            <w:proofErr w:type="spellEnd"/>
            <w:r w:rsidRPr="00BC26D2">
              <w:t xml:space="preserve"> </w:t>
            </w:r>
            <w:proofErr w:type="spellStart"/>
            <w:r w:rsidRPr="00BC26D2">
              <w:t>Nordic</w:t>
            </w:r>
            <w:proofErr w:type="spellEnd"/>
            <w:r w:rsidRPr="00BC26D2">
              <w:t xml:space="preserve"> A/S, Danija</w:t>
            </w:r>
          </w:p>
          <w:p w:rsidR="00CF20B4" w:rsidRPr="00BC26D2" w:rsidRDefault="00CF20B4" w:rsidP="00743857">
            <w:pPr>
              <w:pStyle w:val="BTEMEASMCA"/>
              <w:rPr>
                <w:sz w:val="24"/>
                <w:szCs w:val="24"/>
              </w:rPr>
            </w:pPr>
          </w:p>
          <w:p w:rsidR="00CF20B4" w:rsidRPr="00BC26D2" w:rsidRDefault="00CF20B4" w:rsidP="00743857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3C-84</w:t>
            </w:r>
          </w:p>
        </w:tc>
        <w:tc>
          <w:tcPr>
            <w:tcW w:w="3686" w:type="dxa"/>
          </w:tcPr>
          <w:p w:rsidR="00CF20B4" w:rsidRPr="00BC26D2" w:rsidRDefault="00CF20B4" w:rsidP="00743857">
            <w:proofErr w:type="spellStart"/>
            <w:r w:rsidRPr="00BC26D2">
              <w:t>Plaquenil</w:t>
            </w:r>
            <w:proofErr w:type="spellEnd"/>
            <w:r w:rsidRPr="00BC26D2">
              <w:t xml:space="preserve"> 200 mg plėvele dengtos tabletės</w:t>
            </w:r>
          </w:p>
          <w:p w:rsidR="00CF20B4" w:rsidRPr="00BC26D2" w:rsidRDefault="00CF20B4" w:rsidP="00743857"/>
          <w:p w:rsidR="00CF20B4" w:rsidRPr="00BC26D2" w:rsidRDefault="00CF20B4" w:rsidP="00743857">
            <w:r w:rsidRPr="00BC26D2">
              <w:t>(</w:t>
            </w:r>
            <w:proofErr w:type="spellStart"/>
            <w:r w:rsidRPr="00BC26D2">
              <w:t>hidroksichlorokvino</w:t>
            </w:r>
            <w:proofErr w:type="spellEnd"/>
            <w:r w:rsidRPr="00BC26D2">
              <w:t xml:space="preserve"> sulfatas)</w:t>
            </w:r>
          </w:p>
          <w:p w:rsidR="00CF20B4" w:rsidRPr="00BC26D2" w:rsidRDefault="00CF20B4" w:rsidP="00743857"/>
        </w:tc>
        <w:tc>
          <w:tcPr>
            <w:tcW w:w="4961" w:type="dxa"/>
          </w:tcPr>
          <w:p w:rsidR="00CF20B4" w:rsidRPr="00BC26D2" w:rsidRDefault="00CF20B4" w:rsidP="00743857">
            <w:r w:rsidRPr="00BC26D2">
              <w:t xml:space="preserve">PCS 4.4, 4.7 ir susijusių PL sk. informacijos keitimas. </w:t>
            </w:r>
          </w:p>
          <w:p w:rsidR="00CF20B4" w:rsidRPr="00BC26D2" w:rsidRDefault="00CF20B4" w:rsidP="00743857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CF20B4" w:rsidRPr="00BC26D2" w:rsidRDefault="00CF20B4" w:rsidP="00743857">
            <w:pPr>
              <w:pStyle w:val="BTEMEASMCA"/>
              <w:rPr>
                <w:sz w:val="24"/>
                <w:szCs w:val="24"/>
              </w:rPr>
            </w:pPr>
            <w:r w:rsidRPr="00BC26D2">
              <w:rPr>
                <w:sz w:val="24"/>
                <w:szCs w:val="24"/>
              </w:rPr>
              <w:t xml:space="preserve">UAB „SANOFI-AVENTIS LIETUVA”, Lietuva </w:t>
            </w:r>
          </w:p>
          <w:p w:rsidR="00CF20B4" w:rsidRPr="00BC26D2" w:rsidRDefault="00CF20B4" w:rsidP="00743857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  <w:p w:rsidR="00CF20B4" w:rsidRPr="00BC26D2" w:rsidRDefault="00CF20B4" w:rsidP="00743857">
            <w:pPr>
              <w:rPr>
                <w:noProof/>
              </w:rPr>
            </w:pPr>
          </w:p>
        </w:tc>
      </w:tr>
      <w:tr w:rsidR="00CF20B4" w:rsidRPr="00BC26D2" w:rsidTr="00BC26D2">
        <w:tc>
          <w:tcPr>
            <w:tcW w:w="738" w:type="dxa"/>
            <w:tcBorders>
              <w:right w:val="single" w:sz="4" w:space="0" w:color="auto"/>
            </w:tcBorders>
          </w:tcPr>
          <w:p w:rsidR="00CF20B4" w:rsidRPr="00BC26D2" w:rsidRDefault="00CF20B4" w:rsidP="001B12BA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CF20B4" w:rsidRPr="00BC26D2" w:rsidRDefault="00CF20B4" w:rsidP="00743857">
            <w:r w:rsidRPr="00BC26D2">
              <w:t>3C-1</w:t>
            </w:r>
          </w:p>
          <w:p w:rsidR="00CF20B4" w:rsidRPr="00BC26D2" w:rsidRDefault="00CF20B4" w:rsidP="00743857"/>
        </w:tc>
        <w:tc>
          <w:tcPr>
            <w:tcW w:w="3686" w:type="dxa"/>
          </w:tcPr>
          <w:p w:rsidR="00CF20B4" w:rsidRPr="00BC26D2" w:rsidRDefault="00CF20B4" w:rsidP="00743857">
            <w:pPr>
              <w:widowControl w:val="0"/>
              <w:rPr>
                <w:vertAlign w:val="superscript"/>
              </w:rPr>
            </w:pPr>
            <w:r w:rsidRPr="00BC26D2">
              <w:t>THERACAP</w:t>
            </w:r>
            <w:r w:rsidRPr="00BC26D2">
              <w:rPr>
                <w:vertAlign w:val="superscript"/>
              </w:rPr>
              <w:t xml:space="preserve">131 </w:t>
            </w:r>
            <w:r w:rsidRPr="00BC26D2">
              <w:t>37-5550 </w:t>
            </w:r>
            <w:proofErr w:type="spellStart"/>
            <w:r w:rsidRPr="00BC26D2">
              <w:t>MBq</w:t>
            </w:r>
            <w:proofErr w:type="spellEnd"/>
            <w:r w:rsidRPr="00BC26D2">
              <w:rPr>
                <w:vertAlign w:val="superscript"/>
              </w:rPr>
              <w:t xml:space="preserve"> </w:t>
            </w:r>
            <w:r w:rsidRPr="00BC26D2">
              <w:t>kietosios kapsulės</w:t>
            </w:r>
          </w:p>
          <w:p w:rsidR="00CF20B4" w:rsidRPr="00BC26D2" w:rsidRDefault="00CF20B4" w:rsidP="00743857">
            <w:pPr>
              <w:ind w:left="567" w:hanging="567"/>
              <w:rPr>
                <w:bCs/>
              </w:rPr>
            </w:pPr>
          </w:p>
          <w:p w:rsidR="00CF20B4" w:rsidRPr="00BC26D2" w:rsidRDefault="00CF20B4" w:rsidP="00743857">
            <w:pPr>
              <w:pStyle w:val="Default"/>
              <w:tabs>
                <w:tab w:val="left" w:pos="720"/>
              </w:tabs>
            </w:pPr>
            <w:r w:rsidRPr="00BC26D2">
              <w:t>(natrio jodidas [</w:t>
            </w:r>
            <w:r w:rsidRPr="00BC26D2">
              <w:rPr>
                <w:vertAlign w:val="superscript"/>
              </w:rPr>
              <w:t>131</w:t>
            </w:r>
            <w:r w:rsidRPr="00BC26D2">
              <w:t>I])</w:t>
            </w:r>
          </w:p>
        </w:tc>
        <w:tc>
          <w:tcPr>
            <w:tcW w:w="4961" w:type="dxa"/>
          </w:tcPr>
          <w:p w:rsidR="00CF20B4" w:rsidRPr="00BC26D2" w:rsidRDefault="00CF20B4" w:rsidP="00743857">
            <w:pPr>
              <w:rPr>
                <w:highlight w:val="yellow"/>
              </w:rPr>
            </w:pPr>
            <w:r w:rsidRPr="00BC26D2">
              <w:t>PCS 4.1, 4.2, 4.4, 4.5, 4.6, 4.8, 5.1, 5.2, 5.3 sk.  ir PL informacijos keitimas.</w:t>
            </w:r>
          </w:p>
        </w:tc>
        <w:tc>
          <w:tcPr>
            <w:tcW w:w="2835" w:type="dxa"/>
          </w:tcPr>
          <w:p w:rsidR="00CF20B4" w:rsidRPr="00BC26D2" w:rsidRDefault="00CF20B4" w:rsidP="00743857">
            <w:pPr>
              <w:rPr>
                <w:noProof/>
              </w:rPr>
            </w:pPr>
            <w:r w:rsidRPr="00BC26D2">
              <w:rPr>
                <w:noProof/>
              </w:rPr>
              <w:t>GE Healthcare Limited, Jungtinė Karalystė</w:t>
            </w:r>
            <w:r w:rsidRPr="00BC26D2" w:rsidDel="00055998">
              <w:rPr>
                <w:noProof/>
              </w:rPr>
              <w:t xml:space="preserve"> </w:t>
            </w:r>
          </w:p>
          <w:p w:rsidR="00CF20B4" w:rsidRPr="00BC26D2" w:rsidRDefault="00CF20B4" w:rsidP="00743857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</w:tcPr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II/G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II/C.I.4</w:t>
            </w:r>
          </w:p>
          <w:p w:rsidR="00CF20B4" w:rsidRPr="00BC26D2" w:rsidRDefault="00CF20B4" w:rsidP="00743857">
            <w:pPr>
              <w:jc w:val="center"/>
              <w:rPr>
                <w:noProof/>
              </w:rPr>
            </w:pPr>
            <w:r w:rsidRPr="00BC26D2">
              <w:rPr>
                <w:noProof/>
              </w:rPr>
              <w:t>IB/C.I.(z)</w:t>
            </w:r>
          </w:p>
          <w:p w:rsidR="00CF20B4" w:rsidRPr="00BC26D2" w:rsidRDefault="00CF20B4" w:rsidP="00743857">
            <w:pPr>
              <w:rPr>
                <w:noProof/>
              </w:rPr>
            </w:pPr>
          </w:p>
        </w:tc>
      </w:tr>
    </w:tbl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Pr="00446ABE" w:rsidRDefault="006A3F64" w:rsidP="00E62C01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 xml:space="preserve">Vaistų registracijos tarybos posėdžio pirmininkas 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4F787D" w:rsidRPr="00446ABE">
        <w:rPr>
          <w:sz w:val="22"/>
          <w:szCs w:val="22"/>
        </w:rPr>
        <w:t>prof. Romaldas Mačiulaitis</w:t>
      </w:r>
    </w:p>
    <w:p w:rsidR="00E220A2" w:rsidRDefault="00E220A2" w:rsidP="00FD5509">
      <w:pPr>
        <w:jc w:val="both"/>
        <w:rPr>
          <w:sz w:val="22"/>
          <w:szCs w:val="22"/>
        </w:rPr>
      </w:pPr>
    </w:p>
    <w:p w:rsidR="007858B1" w:rsidRPr="00446ABE" w:rsidRDefault="006A3F64" w:rsidP="00FD5509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>Vaistų registracijos tarybos p</w:t>
      </w:r>
      <w:r w:rsidR="007858B1" w:rsidRPr="00446ABE">
        <w:rPr>
          <w:sz w:val="22"/>
          <w:szCs w:val="22"/>
        </w:rPr>
        <w:t>osėdžio sekretorė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DA5813" w:rsidRPr="00446ABE">
        <w:rPr>
          <w:color w:val="000000"/>
          <w:sz w:val="22"/>
          <w:szCs w:val="22"/>
        </w:rPr>
        <w:t>Edita Elijošiutė</w:t>
      </w:r>
    </w:p>
    <w:sectPr w:rsidR="007858B1" w:rsidRPr="00446AB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29" w:rsidRDefault="00BB3629">
      <w:r>
        <w:separator/>
      </w:r>
    </w:p>
  </w:endnote>
  <w:endnote w:type="continuationSeparator" w:id="0">
    <w:p w:rsidR="00BB3629" w:rsidRDefault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29" w:rsidRDefault="00BB3629">
      <w:r>
        <w:separator/>
      </w:r>
    </w:p>
  </w:footnote>
  <w:footnote w:type="continuationSeparator" w:id="0">
    <w:p w:rsidR="00BB3629" w:rsidRDefault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3F" w:rsidRDefault="00B8183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83F" w:rsidRDefault="00B818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3F" w:rsidRDefault="00B8183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2D92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B8183F" w:rsidRDefault="00B818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629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2D92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75B3-7B7E-4D3E-994D-0AB3312B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6543</Words>
  <Characters>3730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10</cp:revision>
  <cp:lastPrinted>2016-04-08T07:35:00Z</cp:lastPrinted>
  <dcterms:created xsi:type="dcterms:W3CDTF">2017-07-12T11:48:00Z</dcterms:created>
  <dcterms:modified xsi:type="dcterms:W3CDTF">2017-07-14T10:40:00Z</dcterms:modified>
</cp:coreProperties>
</file>