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743" w:type="dxa"/>
        <w:jc w:val="center"/>
        <w:tblLayout w:type="fixed"/>
        <w:tblLook w:val="04A0" w:firstRow="1" w:lastRow="0" w:firstColumn="1" w:lastColumn="0" w:noHBand="0" w:noVBand="1"/>
      </w:tblPr>
      <w:tblGrid>
        <w:gridCol w:w="5658"/>
        <w:gridCol w:w="285"/>
        <w:gridCol w:w="286"/>
        <w:gridCol w:w="1573"/>
        <w:gridCol w:w="1941"/>
      </w:tblGrid>
      <w:tr w:rsidR="0035483E" w:rsidRPr="00A71C60" w14:paraId="20EB999C" w14:textId="77777777" w:rsidTr="000F7030">
        <w:trPr>
          <w:cantSplit/>
          <w:trHeight w:val="297"/>
          <w:jc w:val="center"/>
        </w:trPr>
        <w:tc>
          <w:tcPr>
            <w:tcW w:w="5658" w:type="dxa"/>
            <w:vMerge w:val="restart"/>
          </w:tcPr>
          <w:p w14:paraId="3569F264" w14:textId="77777777" w:rsidR="0035483E" w:rsidRPr="00A71C60" w:rsidRDefault="0035483E" w:rsidP="000F7030">
            <w:pPr>
              <w:tabs>
                <w:tab w:val="left" w:pos="452"/>
              </w:tabs>
            </w:pPr>
            <w:r w:rsidRPr="00A71C60">
              <w:t>Lietuvos Respublikos Sveikatos apsaugos ministerijos</w:t>
            </w:r>
          </w:p>
          <w:p w14:paraId="3C84A99D" w14:textId="77777777" w:rsidR="0035483E" w:rsidRPr="00A71C60" w:rsidRDefault="0035483E" w:rsidP="000F7030">
            <w:r w:rsidRPr="00A71C60">
              <w:t>Vaistinių preparatų ir medicinos pagalbos priemonių kompensavimo komisijai</w:t>
            </w:r>
          </w:p>
          <w:p w14:paraId="486BCA38" w14:textId="77777777" w:rsidR="0035483E" w:rsidRPr="00A71C60" w:rsidRDefault="0035483E" w:rsidP="000F7030">
            <w:r w:rsidRPr="00A71C60">
              <w:t xml:space="preserve">El. p. </w:t>
            </w:r>
            <w:hyperlink r:id="rId7" w:history="1">
              <w:r w:rsidRPr="00A71C60">
                <w:rPr>
                  <w:rStyle w:val="Hipersaitas"/>
                </w:rPr>
                <w:t>ministerija@sam.lt</w:t>
              </w:r>
            </w:hyperlink>
            <w:r w:rsidRPr="00A71C60">
              <w:t xml:space="preserve"> </w:t>
            </w:r>
          </w:p>
          <w:p w14:paraId="6A39AC8B" w14:textId="77777777" w:rsidR="0035483E" w:rsidRPr="00A71C60" w:rsidRDefault="0035483E" w:rsidP="000F7030"/>
          <w:p w14:paraId="419D4768" w14:textId="77777777" w:rsidR="0035483E" w:rsidRPr="00B43DD4" w:rsidRDefault="0035483E" w:rsidP="000F7030">
            <w:pPr>
              <w:pStyle w:val="Default"/>
              <w:rPr>
                <w:color w:val="auto"/>
              </w:rPr>
            </w:pPr>
          </w:p>
          <w:p w14:paraId="7F32E413" w14:textId="0179C231" w:rsidR="0035483E" w:rsidRPr="009F10D6" w:rsidRDefault="0035483E" w:rsidP="000F7030">
            <w:pPr>
              <w:pStyle w:val="prastasiniatinklio"/>
              <w:spacing w:before="0" w:beforeAutospacing="0" w:after="0" w:afterAutospacing="0"/>
              <w:rPr>
                <w:color w:val="0000FF"/>
                <w:u w:val="single"/>
              </w:rPr>
            </w:pPr>
            <w:r>
              <w:rPr>
                <w:rFonts w:asciiTheme="majorBidi" w:hAnsiTheme="majorBidi" w:cstheme="majorBidi"/>
                <w:lang w:val="en-US"/>
              </w:rPr>
              <w:t xml:space="preserve"> </w:t>
            </w:r>
          </w:p>
        </w:tc>
        <w:tc>
          <w:tcPr>
            <w:tcW w:w="285" w:type="dxa"/>
          </w:tcPr>
          <w:p w14:paraId="5E64B652" w14:textId="77777777" w:rsidR="0035483E" w:rsidRPr="00A71C60" w:rsidRDefault="0035483E" w:rsidP="000F7030"/>
        </w:tc>
        <w:tc>
          <w:tcPr>
            <w:tcW w:w="286" w:type="dxa"/>
          </w:tcPr>
          <w:p w14:paraId="58B346B9" w14:textId="77777777" w:rsidR="0035483E" w:rsidRPr="00A71C60" w:rsidRDefault="0035483E" w:rsidP="000F7030">
            <w:pPr>
              <w:jc w:val="right"/>
            </w:pPr>
          </w:p>
        </w:tc>
        <w:tc>
          <w:tcPr>
            <w:tcW w:w="1573" w:type="dxa"/>
          </w:tcPr>
          <w:p w14:paraId="70AD065D" w14:textId="77777777" w:rsidR="0035483E" w:rsidRPr="00A71C60" w:rsidRDefault="0035483E" w:rsidP="000F7030">
            <w:pPr>
              <w:jc w:val="right"/>
            </w:pPr>
          </w:p>
        </w:tc>
        <w:tc>
          <w:tcPr>
            <w:tcW w:w="1941" w:type="dxa"/>
            <w:hideMark/>
          </w:tcPr>
          <w:p w14:paraId="38DA11DA" w14:textId="77777777" w:rsidR="0035483E" w:rsidRPr="00A71C60" w:rsidRDefault="0035483E" w:rsidP="000F7030"/>
        </w:tc>
      </w:tr>
      <w:tr w:rsidR="0035483E" w:rsidRPr="00A71C60" w14:paraId="51BF08C6" w14:textId="77777777" w:rsidTr="000F7030">
        <w:trPr>
          <w:cantSplit/>
          <w:trHeight w:val="876"/>
          <w:jc w:val="center"/>
        </w:trPr>
        <w:tc>
          <w:tcPr>
            <w:tcW w:w="5658" w:type="dxa"/>
            <w:vMerge/>
            <w:vAlign w:val="center"/>
            <w:hideMark/>
          </w:tcPr>
          <w:p w14:paraId="0970BF1B" w14:textId="77777777" w:rsidR="0035483E" w:rsidRPr="00A71C60" w:rsidRDefault="0035483E" w:rsidP="000F7030"/>
        </w:tc>
        <w:tc>
          <w:tcPr>
            <w:tcW w:w="285" w:type="dxa"/>
            <w:vAlign w:val="center"/>
          </w:tcPr>
          <w:p w14:paraId="45602296" w14:textId="77777777" w:rsidR="0035483E" w:rsidRPr="00A71C60" w:rsidRDefault="0035483E" w:rsidP="000F7030"/>
        </w:tc>
        <w:tc>
          <w:tcPr>
            <w:tcW w:w="286" w:type="dxa"/>
            <w:vAlign w:val="center"/>
            <w:hideMark/>
          </w:tcPr>
          <w:p w14:paraId="141B9BAD" w14:textId="77777777" w:rsidR="0035483E" w:rsidRPr="00A71C60" w:rsidRDefault="0035483E" w:rsidP="000F7030">
            <w:pPr>
              <w:jc w:val="center"/>
            </w:pPr>
          </w:p>
        </w:tc>
        <w:tc>
          <w:tcPr>
            <w:tcW w:w="1573" w:type="dxa"/>
            <w:vAlign w:val="center"/>
          </w:tcPr>
          <w:p w14:paraId="023004C2" w14:textId="4357A144" w:rsidR="0035483E" w:rsidRPr="00A71C60" w:rsidRDefault="008E2F71" w:rsidP="000F7030">
            <w:r>
              <w:t>2024-06-03</w:t>
            </w:r>
          </w:p>
        </w:tc>
        <w:tc>
          <w:tcPr>
            <w:tcW w:w="1941" w:type="dxa"/>
            <w:vAlign w:val="center"/>
            <w:hideMark/>
          </w:tcPr>
          <w:p w14:paraId="07332FD7" w14:textId="77777777" w:rsidR="0035483E" w:rsidRPr="00A71C60" w:rsidRDefault="0035483E" w:rsidP="000F7030">
            <w:r w:rsidRPr="00A71C60">
              <w:t xml:space="preserve">Nr. </w:t>
            </w:r>
          </w:p>
        </w:tc>
      </w:tr>
      <w:tr w:rsidR="0035483E" w:rsidRPr="00A71C60" w14:paraId="2E2196D8" w14:textId="77777777" w:rsidTr="000F7030">
        <w:trPr>
          <w:cantSplit/>
          <w:trHeight w:val="1538"/>
          <w:jc w:val="center"/>
        </w:trPr>
        <w:tc>
          <w:tcPr>
            <w:tcW w:w="5658" w:type="dxa"/>
            <w:vMerge/>
            <w:vAlign w:val="center"/>
          </w:tcPr>
          <w:p w14:paraId="28C07135" w14:textId="77777777" w:rsidR="0035483E" w:rsidRPr="00A71C60" w:rsidRDefault="0035483E" w:rsidP="000F7030"/>
        </w:tc>
        <w:tc>
          <w:tcPr>
            <w:tcW w:w="285" w:type="dxa"/>
            <w:vAlign w:val="center"/>
          </w:tcPr>
          <w:p w14:paraId="79C3CE46" w14:textId="77777777" w:rsidR="0035483E" w:rsidRPr="00A71C60" w:rsidRDefault="0035483E" w:rsidP="000F7030"/>
        </w:tc>
        <w:tc>
          <w:tcPr>
            <w:tcW w:w="286" w:type="dxa"/>
            <w:vAlign w:val="center"/>
          </w:tcPr>
          <w:p w14:paraId="67CD5355" w14:textId="77777777" w:rsidR="0035483E" w:rsidRPr="00A71C60" w:rsidRDefault="0035483E" w:rsidP="000F7030">
            <w:pPr>
              <w:jc w:val="right"/>
            </w:pPr>
            <w:r w:rsidRPr="00A71C60">
              <w:t>Į</w:t>
            </w:r>
          </w:p>
        </w:tc>
        <w:tc>
          <w:tcPr>
            <w:tcW w:w="1573" w:type="dxa"/>
            <w:vAlign w:val="center"/>
          </w:tcPr>
          <w:p w14:paraId="4B02C01E" w14:textId="77777777" w:rsidR="0035483E" w:rsidRPr="00A71C60" w:rsidRDefault="0035483E" w:rsidP="000F7030">
            <w:r w:rsidRPr="00A71C60">
              <w:t xml:space="preserve"> </w:t>
            </w:r>
          </w:p>
        </w:tc>
        <w:tc>
          <w:tcPr>
            <w:tcW w:w="1941" w:type="dxa"/>
            <w:vAlign w:val="center"/>
          </w:tcPr>
          <w:p w14:paraId="43910961" w14:textId="77777777" w:rsidR="0035483E" w:rsidRPr="00A41A34" w:rsidRDefault="0035483E" w:rsidP="000F7030">
            <w:pPr>
              <w:rPr>
                <w:highlight w:val="yellow"/>
              </w:rPr>
            </w:pPr>
          </w:p>
        </w:tc>
      </w:tr>
    </w:tbl>
    <w:p w14:paraId="59A4B6AE" w14:textId="77777777" w:rsidR="0035483E" w:rsidRPr="00A71C60" w:rsidRDefault="0035483E" w:rsidP="0035483E">
      <w:pPr>
        <w:jc w:val="both"/>
        <w:rPr>
          <w:b/>
        </w:rPr>
      </w:pPr>
    </w:p>
    <w:p w14:paraId="1F0125BA" w14:textId="77777777" w:rsidR="0035483E" w:rsidRPr="00A71C60" w:rsidRDefault="0035483E" w:rsidP="0035483E">
      <w:pPr>
        <w:jc w:val="both"/>
        <w:rPr>
          <w:b/>
        </w:rPr>
      </w:pPr>
      <w:r w:rsidRPr="00A71C60">
        <w:rPr>
          <w:b/>
        </w:rPr>
        <w:t>DĖL REKOMENDACIJOS LIETUVOS RESPUBLIKOS SVEIKATOS APSAUGOS MINISTERIJOS VAISTINIŲ PREPARATŲ IR MEDICINOS PAGALBOS PRIEMONIŲ KOMPENSAVIMO KOMISIJAI PATEIKIMO</w:t>
      </w:r>
    </w:p>
    <w:p w14:paraId="0A11155C" w14:textId="023FD909" w:rsidR="0035483E" w:rsidRDefault="0035483E" w:rsidP="0035483E">
      <w:pPr>
        <w:pStyle w:val="Paprastasistekstas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6675E484" w14:textId="77777777" w:rsidR="00B43DD4" w:rsidRDefault="00B43DD4" w:rsidP="0035483E">
      <w:pPr>
        <w:pStyle w:val="Paprastasistekstas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4C6D1428" w14:textId="4AFAAAE2" w:rsidR="0035483E" w:rsidRPr="00AC0545" w:rsidRDefault="0035483E" w:rsidP="0035483E">
      <w:pPr>
        <w:pStyle w:val="prastasiniatinklio"/>
        <w:spacing w:before="0" w:beforeAutospacing="0" w:after="0" w:afterAutospacing="0"/>
        <w:ind w:firstLine="851"/>
        <w:jc w:val="both"/>
      </w:pPr>
      <w:r>
        <w:t>Valstybinė</w:t>
      </w:r>
      <w:r w:rsidRPr="007906D2">
        <w:t xml:space="preserve"> vaistų kontrol</w:t>
      </w:r>
      <w:r>
        <w:t>ės tarnyba</w:t>
      </w:r>
      <w:r w:rsidRPr="007906D2">
        <w:t xml:space="preserve"> prie Sveikatos apsaugos ministerijos</w:t>
      </w:r>
      <w:r>
        <w:t xml:space="preserve"> (toliau – Tarnyba)</w:t>
      </w:r>
      <w:r w:rsidRPr="007906D2">
        <w:t xml:space="preserve"> </w:t>
      </w:r>
      <w:r>
        <w:t>atliko</w:t>
      </w:r>
      <w:r w:rsidRPr="007906D2">
        <w:t xml:space="preserve"> </w:t>
      </w:r>
      <w:r>
        <w:t>UAB „Medfiles“ (toliau – P</w:t>
      </w:r>
      <w:r w:rsidRPr="007906D2">
        <w:t>areiškėjas)</w:t>
      </w:r>
      <w:r>
        <w:t xml:space="preserve"> paraiškos,</w:t>
      </w:r>
      <w:r w:rsidRPr="007906D2">
        <w:t xml:space="preserve"> įrašyti medicinos pagalbos priemonę</w:t>
      </w:r>
      <w:r>
        <w:t xml:space="preserve"> (toliau – MPP)</w:t>
      </w:r>
      <w:r w:rsidRPr="007906D2">
        <w:t xml:space="preserve">, </w:t>
      </w:r>
      <w:r>
        <w:rPr>
          <w:i/>
          <w:iCs/>
        </w:rPr>
        <w:t>realaus laiko nuolatinė gliukozės stebėjimo sistema (</w:t>
      </w:r>
      <w:r w:rsidRPr="00146A25">
        <w:rPr>
          <w:i/>
          <w:iCs/>
        </w:rPr>
        <w:t>Dexcom ONE</w:t>
      </w:r>
      <w:r w:rsidR="00146A25" w:rsidRPr="00146A25">
        <w:rPr>
          <w:i/>
          <w:iCs/>
        </w:rPr>
        <w:t>+</w:t>
      </w:r>
      <w:r w:rsidRPr="00146A25">
        <w:rPr>
          <w:i/>
          <w:iCs/>
        </w:rPr>
        <w:t>)</w:t>
      </w:r>
      <w:r w:rsidRPr="00146A25">
        <w:rPr>
          <w:bCs/>
          <w:i/>
          <w:iCs/>
        </w:rPr>
        <w:t>,</w:t>
      </w:r>
      <w:r w:rsidRPr="007906D2">
        <w:t xml:space="preserve"> į </w:t>
      </w:r>
      <w:r>
        <w:t>kompensuojamųjų medicinos pagalbos priemonių sąrašą (C sąrašą), siekiant išplėsti šiuo metu kompensuojamą indikaciją (1 tipo cukriniu diabetu sergantiems pacientams), įtraukiant 2 tipo cukriniu diabetu sergančius pacientus, intensyviai gydomus insulino terapija (TLK-AM-10 kodas E11). Pareiškėjo nurodoma,</w:t>
      </w:r>
      <w:r w:rsidRPr="0035483E">
        <w:rPr>
          <w:shd w:val="clear" w:color="auto" w:fill="FFFFFF"/>
        </w:rPr>
        <w:t xml:space="preserve"> kad intensyvus gydymas insulinu yra </w:t>
      </w:r>
      <w:r>
        <w:rPr>
          <w:shd w:val="clear" w:color="auto" w:fill="FFFFFF"/>
        </w:rPr>
        <w:t>–</w:t>
      </w:r>
      <w:r w:rsidRPr="0035483E">
        <w:rPr>
          <w:shd w:val="clear" w:color="auto" w:fill="FFFFFF"/>
        </w:rPr>
        <w:t xml:space="preserve"> b</w:t>
      </w:r>
      <w:r>
        <w:rPr>
          <w:shd w:val="clear" w:color="auto" w:fill="FFFFFF"/>
        </w:rPr>
        <w:t>a</w:t>
      </w:r>
      <w:r w:rsidRPr="0035483E">
        <w:rPr>
          <w:shd w:val="clear" w:color="auto" w:fill="FFFFFF"/>
        </w:rPr>
        <w:t>zinis</w:t>
      </w:r>
      <w:r>
        <w:rPr>
          <w:shd w:val="clear" w:color="auto" w:fill="FFFFFF"/>
        </w:rPr>
        <w:t xml:space="preserve"> i</w:t>
      </w:r>
      <w:r w:rsidRPr="0035483E">
        <w:rPr>
          <w:shd w:val="clear" w:color="auto" w:fill="FFFFFF"/>
        </w:rPr>
        <w:t>nsulinas + ma</w:t>
      </w:r>
      <w:r>
        <w:rPr>
          <w:shd w:val="clear" w:color="auto" w:fill="FFFFFF"/>
        </w:rPr>
        <w:t>ž</w:t>
      </w:r>
      <w:r w:rsidRPr="0035483E">
        <w:rPr>
          <w:shd w:val="clear" w:color="auto" w:fill="FFFFFF"/>
        </w:rPr>
        <w:t>iausiai 2 trumpo poveikio insulino</w:t>
      </w:r>
      <w:r>
        <w:rPr>
          <w:shd w:val="clear" w:color="auto" w:fill="FFFFFF"/>
        </w:rPr>
        <w:t xml:space="preserve"> </w:t>
      </w:r>
      <w:r w:rsidRPr="0035483E">
        <w:rPr>
          <w:shd w:val="clear" w:color="auto" w:fill="FFFFFF"/>
        </w:rPr>
        <w:t>injek</w:t>
      </w:r>
      <w:r>
        <w:rPr>
          <w:shd w:val="clear" w:color="auto" w:fill="FFFFFF"/>
        </w:rPr>
        <w:t>c</w:t>
      </w:r>
      <w:r w:rsidRPr="0035483E">
        <w:rPr>
          <w:shd w:val="clear" w:color="auto" w:fill="FFFFFF"/>
        </w:rPr>
        <w:t>ijos</w:t>
      </w:r>
      <w:r>
        <w:rPr>
          <w:shd w:val="clear" w:color="auto" w:fill="FFFFFF"/>
        </w:rPr>
        <w:t xml:space="preserve"> per parą.</w:t>
      </w:r>
    </w:p>
    <w:p w14:paraId="0FAB230B" w14:textId="77777777" w:rsidR="0035483E" w:rsidRDefault="0035483E" w:rsidP="0035483E">
      <w:pPr>
        <w:pStyle w:val="prastasiniatinklio"/>
        <w:spacing w:before="0" w:beforeAutospacing="0" w:after="0" w:afterAutospacing="0"/>
        <w:ind w:firstLine="851"/>
        <w:jc w:val="both"/>
      </w:pPr>
      <w:r>
        <w:t>Vadovaujantis Lietuvos Respublikos sveikatos apsaugos ministro 2002 m. balandžio 5 d. įsakymo Nr. 159</w:t>
      </w:r>
      <w:r w:rsidRPr="00575C16">
        <w:t xml:space="preserve"> „</w:t>
      </w:r>
      <w:r w:rsidRPr="00575C16">
        <w:rPr>
          <w:shd w:val="clear" w:color="auto" w:fill="FFFFFF"/>
        </w:rPr>
        <w:t>Dėl vaistinių preparatų ir medicinos pagalbos priemonių įrašymo į kompensavimo sąrašus ir jų keitimo tvarkos aprašo patvirtinimo“</w:t>
      </w:r>
      <w:r>
        <w:t xml:space="preserve"> (toliau – Įsakymas)</w:t>
      </w:r>
      <w:r w:rsidRPr="00575C16">
        <w:t xml:space="preserve"> </w:t>
      </w:r>
      <w:r w:rsidRPr="007112BA">
        <w:t>45</w:t>
      </w:r>
      <w:r w:rsidRPr="003559A8">
        <w:rPr>
          <w:vertAlign w:val="superscript"/>
        </w:rPr>
        <w:t xml:space="preserve"> </w:t>
      </w:r>
      <w:r w:rsidRPr="003559A8">
        <w:t>punkt</w:t>
      </w:r>
      <w:r>
        <w:t>u, t</w:t>
      </w:r>
      <w:r w:rsidRPr="00A71C60">
        <w:t>eikiame Lietuvos Respublikos sveikatos apsaugos ministerijos Vaistinių preparatų ir medicinos pagalbos priemonių kompensavimo komisijai</w:t>
      </w:r>
      <w:r>
        <w:t xml:space="preserve"> ir Pareiškėjui</w:t>
      </w:r>
      <w:r w:rsidRPr="00A71C60">
        <w:t xml:space="preserve"> išvadas ir </w:t>
      </w:r>
      <w:r>
        <w:t>rekomendaciją.</w:t>
      </w:r>
    </w:p>
    <w:p w14:paraId="336C0EAD" w14:textId="7CEB3BCF" w:rsidR="0035483E" w:rsidRDefault="0035483E" w:rsidP="00B43DD4">
      <w:pPr>
        <w:pStyle w:val="prastasiniatinklio"/>
        <w:spacing w:before="0" w:beforeAutospacing="0" w:after="0" w:afterAutospacing="0"/>
        <w:ind w:firstLine="851"/>
        <w:jc w:val="both"/>
      </w:pPr>
      <w:r w:rsidRPr="0035483E">
        <w:rPr>
          <w:iCs/>
        </w:rPr>
        <w:t xml:space="preserve">Informacinės sistemos „Sveidra“  2023 m. duomenimis biosintetiniai žmogaus insulinai (vidutinio veikimo) ir insulino analogai (ilgo ir mišraus veikimo) buvo kompensuoti </w:t>
      </w:r>
      <w:r w:rsidR="007A6DBF">
        <w:rPr>
          <w:iCs/>
        </w:rPr>
        <w:t>***</w:t>
      </w:r>
      <w:r w:rsidRPr="0035483E">
        <w:rPr>
          <w:iCs/>
        </w:rPr>
        <w:t xml:space="preserve"> sergantiesiems 2-ojo tipo cukriniu diabetu. Prognozuojama, kad apie 50–58 proc. šių sergančiųjų galėtų būti skiriamos </w:t>
      </w:r>
      <w:r w:rsidRPr="00146A25">
        <w:rPr>
          <w:i/>
        </w:rPr>
        <w:t>Dexcom ONE+</w:t>
      </w:r>
      <w:r w:rsidRPr="0035483E">
        <w:rPr>
          <w:iCs/>
        </w:rPr>
        <w:t xml:space="preserve"> nuolatinio gliukozės kiekio stebėjimo sistemos, sudarytos iš dalių rinkinio, pirmaisiais–penktaisiais kompensavimo metais.</w:t>
      </w:r>
      <w:r>
        <w:rPr>
          <w:iCs/>
        </w:rPr>
        <w:t xml:space="preserve"> </w:t>
      </w:r>
      <w:r>
        <w:t xml:space="preserve">Pagal VLK atliktus skaičiavimus, </w:t>
      </w:r>
      <w:r w:rsidRPr="00146A25">
        <w:rPr>
          <w:i/>
          <w:iCs/>
        </w:rPr>
        <w:t>Dexcom ONE</w:t>
      </w:r>
      <w:r w:rsidR="00146A25" w:rsidRPr="00146A25">
        <w:rPr>
          <w:i/>
          <w:iCs/>
        </w:rPr>
        <w:t>+</w:t>
      </w:r>
      <w:r>
        <w:rPr>
          <w:i/>
          <w:iCs/>
        </w:rPr>
        <w:t xml:space="preserve"> </w:t>
      </w:r>
      <w:r>
        <w:rPr>
          <w:iCs/>
        </w:rPr>
        <w:t xml:space="preserve">sistemą galinčių gauti pacientų skaičius pirmaisiais gydymo metais būtų </w:t>
      </w:r>
      <w:r w:rsidR="007A6DBF">
        <w:rPr>
          <w:iCs/>
        </w:rPr>
        <w:t>***</w:t>
      </w:r>
      <w:r>
        <w:rPr>
          <w:iCs/>
        </w:rPr>
        <w:t xml:space="preserve">, penktaisiais gydymo metais </w:t>
      </w:r>
      <w:r w:rsidR="007A6DBF">
        <w:rPr>
          <w:iCs/>
        </w:rPr>
        <w:t>***</w:t>
      </w:r>
      <w:r>
        <w:rPr>
          <w:iCs/>
        </w:rPr>
        <w:t xml:space="preserve"> pacientai.</w:t>
      </w:r>
    </w:p>
    <w:p w14:paraId="537BC6BB" w14:textId="46F1BD5B" w:rsidR="0035483E" w:rsidRPr="005E7884" w:rsidRDefault="0035483E" w:rsidP="00B43DD4">
      <w:pPr>
        <w:pStyle w:val="Default"/>
        <w:ind w:firstLine="851"/>
        <w:jc w:val="both"/>
        <w:rPr>
          <w:iCs/>
          <w:color w:val="auto"/>
        </w:rPr>
      </w:pPr>
      <w:r w:rsidRPr="005E7884">
        <w:rPr>
          <w:iCs/>
          <w:color w:val="auto"/>
        </w:rPr>
        <w:t xml:space="preserve">Pagal pareiškėjo pateiktą aprašą </w:t>
      </w:r>
      <w:r>
        <w:rPr>
          <w:iCs/>
          <w:color w:val="auto"/>
        </w:rPr>
        <w:t xml:space="preserve">VLK </w:t>
      </w:r>
      <w:r w:rsidRPr="005E7884">
        <w:rPr>
          <w:iCs/>
          <w:color w:val="auto"/>
        </w:rPr>
        <w:t xml:space="preserve">skaičiuoja, kad </w:t>
      </w:r>
      <w:r w:rsidRPr="004D1ADF">
        <w:rPr>
          <w:iCs/>
          <w:color w:val="auto"/>
        </w:rPr>
        <w:t>1 pacient</w:t>
      </w:r>
      <w:r>
        <w:rPr>
          <w:iCs/>
          <w:color w:val="auto"/>
        </w:rPr>
        <w:t>o</w:t>
      </w:r>
      <w:r w:rsidRPr="004D1ADF">
        <w:rPr>
          <w:iCs/>
          <w:color w:val="auto"/>
        </w:rPr>
        <w:t xml:space="preserve"> gydymo kaina</w:t>
      </w:r>
      <w:r>
        <w:rPr>
          <w:iCs/>
          <w:color w:val="auto"/>
        </w:rPr>
        <w:t xml:space="preserve"> metams  būtų </w:t>
      </w:r>
      <w:r w:rsidR="007A6DBF">
        <w:rPr>
          <w:iCs/>
          <w:color w:val="auto"/>
        </w:rPr>
        <w:t>***</w:t>
      </w:r>
      <w:r w:rsidRPr="004D1ADF">
        <w:rPr>
          <w:iCs/>
          <w:color w:val="auto"/>
        </w:rPr>
        <w:t xml:space="preserve"> </w:t>
      </w:r>
      <w:r w:rsidRPr="00A36453">
        <w:t>€</w:t>
      </w:r>
      <w:r>
        <w:t>.</w:t>
      </w:r>
    </w:p>
    <w:p w14:paraId="4E83E380" w14:textId="2CF417B0" w:rsidR="0035483E" w:rsidRPr="00EE2448" w:rsidRDefault="0035483E" w:rsidP="00B43DD4">
      <w:pPr>
        <w:pStyle w:val="prastasiniatinklio"/>
        <w:spacing w:before="0" w:beforeAutospacing="0" w:after="0" w:afterAutospacing="0"/>
        <w:ind w:firstLine="851"/>
        <w:jc w:val="both"/>
      </w:pPr>
      <w:r>
        <w:t>Atsižvelgiant į šią informaciją</w:t>
      </w:r>
      <w:r w:rsidRPr="00A36453">
        <w:t xml:space="preserve">, </w:t>
      </w:r>
      <w:r>
        <w:t>apskaičiuotos prognozuojamos</w:t>
      </w:r>
      <w:r w:rsidRPr="00A36453">
        <w:t xml:space="preserve"> Fondo biudžeto išlaid</w:t>
      </w:r>
      <w:r>
        <w:t xml:space="preserve">os, skiriant </w:t>
      </w:r>
      <w:r w:rsidRPr="00146A25">
        <w:rPr>
          <w:i/>
        </w:rPr>
        <w:t>Dexcom ONE</w:t>
      </w:r>
      <w:r w:rsidR="00146A25" w:rsidRPr="00146A25">
        <w:rPr>
          <w:i/>
        </w:rPr>
        <w:t>+</w:t>
      </w:r>
      <w:r>
        <w:rPr>
          <w:iCs/>
        </w:rPr>
        <w:t xml:space="preserve"> nuolatinę gliukozės stebėjimo sistemą būtų </w:t>
      </w:r>
      <w:r w:rsidR="007A6DBF">
        <w:rPr>
          <w:iCs/>
        </w:rPr>
        <w:t>***</w:t>
      </w:r>
      <w:r>
        <w:rPr>
          <w:iCs/>
        </w:rPr>
        <w:t xml:space="preserve"> </w:t>
      </w:r>
      <w:r w:rsidRPr="00A36453">
        <w:t>€</w:t>
      </w:r>
      <w:r>
        <w:t xml:space="preserve"> pirmaisiais gydymo metais ir </w:t>
      </w:r>
      <w:r w:rsidR="007A6DBF">
        <w:t>***</w:t>
      </w:r>
      <w:r>
        <w:t xml:space="preserve"> </w:t>
      </w:r>
      <w:r w:rsidRPr="00A36453">
        <w:t>€</w:t>
      </w:r>
      <w:r>
        <w:t xml:space="preserve"> penktaisiais gydymo metais.</w:t>
      </w:r>
    </w:p>
    <w:p w14:paraId="1ABA3FA1" w14:textId="14B89C01" w:rsidR="0035483E" w:rsidRDefault="0035483E" w:rsidP="0035483E">
      <w:pPr>
        <w:pStyle w:val="prastasiniatinklio"/>
        <w:spacing w:before="0" w:beforeAutospacing="0" w:after="0" w:afterAutospacing="0"/>
        <w:ind w:firstLine="1296"/>
        <w:jc w:val="both"/>
      </w:pPr>
    </w:p>
    <w:p w14:paraId="0945967A" w14:textId="77777777" w:rsidR="00B43DD4" w:rsidRPr="00A36453" w:rsidRDefault="00B43DD4" w:rsidP="0035483E">
      <w:pPr>
        <w:pStyle w:val="prastasiniatinklio"/>
        <w:spacing w:before="0" w:beforeAutospacing="0" w:after="0" w:afterAutospacing="0"/>
        <w:ind w:firstLine="1296"/>
        <w:jc w:val="both"/>
      </w:pPr>
    </w:p>
    <w:p w14:paraId="7627CB44" w14:textId="693FFABA" w:rsidR="0035483E" w:rsidRDefault="0035483E" w:rsidP="0035483E">
      <w:pPr>
        <w:pStyle w:val="prastasiniatinklio"/>
        <w:spacing w:before="0" w:beforeAutospacing="0" w:after="0" w:afterAutospacing="0"/>
        <w:rPr>
          <w:b/>
          <w:bCs/>
        </w:rPr>
      </w:pPr>
      <w:r w:rsidRPr="00A36453">
        <w:rPr>
          <w:b/>
          <w:bCs/>
        </w:rPr>
        <w:lastRenderedPageBreak/>
        <w:t>1 lentelė. Prognoz</w:t>
      </w:r>
      <w:r w:rsidR="00B43DD4">
        <w:rPr>
          <w:b/>
          <w:bCs/>
        </w:rPr>
        <w:t>uojamos Fondo biudžeto išlaidos</w:t>
      </w:r>
    </w:p>
    <w:tbl>
      <w:tblPr>
        <w:tblStyle w:val="Lentelstinklelis"/>
        <w:tblW w:w="9522" w:type="dxa"/>
        <w:tblLook w:val="04A0" w:firstRow="1" w:lastRow="0" w:firstColumn="1" w:lastColumn="0" w:noHBand="0" w:noVBand="1"/>
      </w:tblPr>
      <w:tblGrid>
        <w:gridCol w:w="1938"/>
        <w:gridCol w:w="1938"/>
        <w:gridCol w:w="1839"/>
        <w:gridCol w:w="1839"/>
        <w:gridCol w:w="1968"/>
      </w:tblGrid>
      <w:tr w:rsidR="0035483E" w14:paraId="7EEAA840" w14:textId="77777777" w:rsidTr="000F7030">
        <w:trPr>
          <w:trHeight w:val="134"/>
        </w:trPr>
        <w:tc>
          <w:tcPr>
            <w:tcW w:w="9522" w:type="dxa"/>
            <w:gridSpan w:val="5"/>
            <w:vAlign w:val="center"/>
            <w:hideMark/>
          </w:tcPr>
          <w:p w14:paraId="6FADF05A" w14:textId="77777777" w:rsidR="0035483E" w:rsidRDefault="0035483E" w:rsidP="000F703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Prognozuojamos PSDF biudžeto išlaidos (Eur) pirmaisiais-penktaisiais kompensavimo metais</w:t>
            </w:r>
          </w:p>
        </w:tc>
      </w:tr>
      <w:tr w:rsidR="0035483E" w14:paraId="58B75B68" w14:textId="77777777" w:rsidTr="000F7030">
        <w:trPr>
          <w:trHeight w:val="66"/>
        </w:trPr>
        <w:tc>
          <w:tcPr>
            <w:tcW w:w="1938" w:type="dxa"/>
            <w:vAlign w:val="center"/>
            <w:hideMark/>
          </w:tcPr>
          <w:p w14:paraId="0B458D53" w14:textId="77777777" w:rsidR="0035483E" w:rsidRDefault="0035483E" w:rsidP="000F703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Pirmieji metai</w:t>
            </w:r>
          </w:p>
        </w:tc>
        <w:tc>
          <w:tcPr>
            <w:tcW w:w="1938" w:type="dxa"/>
            <w:vAlign w:val="center"/>
            <w:hideMark/>
          </w:tcPr>
          <w:p w14:paraId="064B5630" w14:textId="77777777" w:rsidR="0035483E" w:rsidRDefault="0035483E" w:rsidP="000F703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Antrieji metai</w:t>
            </w:r>
          </w:p>
        </w:tc>
        <w:tc>
          <w:tcPr>
            <w:tcW w:w="1839" w:type="dxa"/>
            <w:vAlign w:val="center"/>
            <w:hideMark/>
          </w:tcPr>
          <w:p w14:paraId="13362949" w14:textId="77777777" w:rsidR="0035483E" w:rsidRDefault="0035483E" w:rsidP="000F703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Tretieji metai</w:t>
            </w:r>
          </w:p>
        </w:tc>
        <w:tc>
          <w:tcPr>
            <w:tcW w:w="1839" w:type="dxa"/>
            <w:vAlign w:val="center"/>
            <w:hideMark/>
          </w:tcPr>
          <w:p w14:paraId="1FDA91B0" w14:textId="77777777" w:rsidR="0035483E" w:rsidRDefault="0035483E" w:rsidP="000F703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Ketvirtieji metai</w:t>
            </w:r>
          </w:p>
        </w:tc>
        <w:tc>
          <w:tcPr>
            <w:tcW w:w="1966" w:type="dxa"/>
            <w:vAlign w:val="center"/>
            <w:hideMark/>
          </w:tcPr>
          <w:p w14:paraId="1F13E14F" w14:textId="77777777" w:rsidR="0035483E" w:rsidRDefault="0035483E" w:rsidP="000F70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Penktieji metai</w:t>
            </w:r>
          </w:p>
        </w:tc>
      </w:tr>
      <w:tr w:rsidR="0035483E" w14:paraId="65D14C6B" w14:textId="77777777" w:rsidTr="000F7030">
        <w:trPr>
          <w:trHeight w:val="276"/>
        </w:trPr>
        <w:tc>
          <w:tcPr>
            <w:tcW w:w="1938" w:type="dxa"/>
            <w:vMerge w:val="restart"/>
            <w:noWrap/>
            <w:vAlign w:val="center"/>
            <w:hideMark/>
          </w:tcPr>
          <w:p w14:paraId="0D3A781B" w14:textId="74FD7FF2" w:rsidR="0035483E" w:rsidRDefault="007A6DBF" w:rsidP="000F70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***</w:t>
            </w:r>
          </w:p>
        </w:tc>
        <w:tc>
          <w:tcPr>
            <w:tcW w:w="1938" w:type="dxa"/>
            <w:vMerge w:val="restart"/>
            <w:noWrap/>
            <w:vAlign w:val="center"/>
            <w:hideMark/>
          </w:tcPr>
          <w:p w14:paraId="171E56B0" w14:textId="6D99C4CC" w:rsidR="0035483E" w:rsidRDefault="007A6DBF" w:rsidP="000F70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***</w:t>
            </w:r>
          </w:p>
        </w:tc>
        <w:tc>
          <w:tcPr>
            <w:tcW w:w="1839" w:type="dxa"/>
            <w:vMerge w:val="restart"/>
            <w:noWrap/>
            <w:vAlign w:val="center"/>
            <w:hideMark/>
          </w:tcPr>
          <w:p w14:paraId="01F05E3B" w14:textId="6C8A18B5" w:rsidR="0035483E" w:rsidRDefault="007A6DBF" w:rsidP="000F70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***</w:t>
            </w:r>
          </w:p>
        </w:tc>
        <w:tc>
          <w:tcPr>
            <w:tcW w:w="1839" w:type="dxa"/>
            <w:vMerge w:val="restart"/>
            <w:noWrap/>
            <w:vAlign w:val="center"/>
            <w:hideMark/>
          </w:tcPr>
          <w:p w14:paraId="7D5BAB10" w14:textId="1F2BA9F8" w:rsidR="0035483E" w:rsidRDefault="007A6DBF" w:rsidP="000F70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***</w:t>
            </w:r>
          </w:p>
        </w:tc>
        <w:tc>
          <w:tcPr>
            <w:tcW w:w="1966" w:type="dxa"/>
            <w:vMerge w:val="restart"/>
            <w:noWrap/>
            <w:vAlign w:val="center"/>
            <w:hideMark/>
          </w:tcPr>
          <w:p w14:paraId="40BE7668" w14:textId="3156EE5E" w:rsidR="0035483E" w:rsidRDefault="007A6DBF" w:rsidP="000F70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***</w:t>
            </w:r>
          </w:p>
        </w:tc>
      </w:tr>
      <w:tr w:rsidR="0035483E" w14:paraId="02A3CA75" w14:textId="77777777" w:rsidTr="000F7030">
        <w:trPr>
          <w:trHeight w:val="286"/>
        </w:trPr>
        <w:tc>
          <w:tcPr>
            <w:tcW w:w="1938" w:type="dxa"/>
            <w:vMerge/>
            <w:vAlign w:val="center"/>
            <w:hideMark/>
          </w:tcPr>
          <w:p w14:paraId="296DA081" w14:textId="77777777" w:rsidR="0035483E" w:rsidRDefault="0035483E" w:rsidP="000F7030">
            <w:pPr>
              <w:jc w:val="center"/>
              <w:rPr>
                <w:color w:val="000000"/>
              </w:rPr>
            </w:pPr>
          </w:p>
        </w:tc>
        <w:tc>
          <w:tcPr>
            <w:tcW w:w="1938" w:type="dxa"/>
            <w:vMerge/>
            <w:vAlign w:val="center"/>
            <w:hideMark/>
          </w:tcPr>
          <w:p w14:paraId="6DB34376" w14:textId="77777777" w:rsidR="0035483E" w:rsidRDefault="0035483E" w:rsidP="000F7030">
            <w:pPr>
              <w:jc w:val="center"/>
              <w:rPr>
                <w:color w:val="000000"/>
              </w:rPr>
            </w:pPr>
          </w:p>
        </w:tc>
        <w:tc>
          <w:tcPr>
            <w:tcW w:w="1839" w:type="dxa"/>
            <w:vMerge/>
            <w:vAlign w:val="center"/>
            <w:hideMark/>
          </w:tcPr>
          <w:p w14:paraId="112FF477" w14:textId="77777777" w:rsidR="0035483E" w:rsidRDefault="0035483E" w:rsidP="000F7030">
            <w:pPr>
              <w:jc w:val="center"/>
              <w:rPr>
                <w:color w:val="000000"/>
              </w:rPr>
            </w:pPr>
          </w:p>
        </w:tc>
        <w:tc>
          <w:tcPr>
            <w:tcW w:w="1839" w:type="dxa"/>
            <w:vMerge/>
            <w:vAlign w:val="center"/>
            <w:hideMark/>
          </w:tcPr>
          <w:p w14:paraId="77C23099" w14:textId="77777777" w:rsidR="0035483E" w:rsidRDefault="0035483E" w:rsidP="000F7030">
            <w:pPr>
              <w:jc w:val="center"/>
              <w:rPr>
                <w:color w:val="000000"/>
              </w:rPr>
            </w:pPr>
          </w:p>
        </w:tc>
        <w:tc>
          <w:tcPr>
            <w:tcW w:w="1966" w:type="dxa"/>
            <w:vMerge/>
            <w:vAlign w:val="center"/>
            <w:hideMark/>
          </w:tcPr>
          <w:p w14:paraId="6FCF66B3" w14:textId="77777777" w:rsidR="0035483E" w:rsidRDefault="0035483E" w:rsidP="000F7030">
            <w:pPr>
              <w:jc w:val="center"/>
              <w:rPr>
                <w:color w:val="000000"/>
              </w:rPr>
            </w:pPr>
          </w:p>
        </w:tc>
      </w:tr>
    </w:tbl>
    <w:p w14:paraId="609A8D7E" w14:textId="77777777" w:rsidR="0035483E" w:rsidRDefault="0035483E" w:rsidP="0035483E">
      <w:pPr>
        <w:jc w:val="both"/>
        <w:rPr>
          <w:rStyle w:val="clear3"/>
          <w:color w:val="000000"/>
        </w:rPr>
      </w:pPr>
    </w:p>
    <w:p w14:paraId="569EFD01" w14:textId="06E153E3" w:rsidR="0035483E" w:rsidRDefault="0035483E" w:rsidP="0035483E">
      <w:pPr>
        <w:pStyle w:val="prastasiniatinklio"/>
        <w:spacing w:before="0" w:beforeAutospacing="0" w:after="0" w:afterAutospacing="0"/>
        <w:ind w:firstLine="851"/>
        <w:jc w:val="both"/>
      </w:pPr>
      <w:r>
        <w:rPr>
          <w:bCs/>
        </w:rPr>
        <w:t>VVKT</w:t>
      </w:r>
      <w:r w:rsidRPr="005C7898">
        <w:t xml:space="preserve"> </w:t>
      </w:r>
      <w:r>
        <w:t xml:space="preserve">vertinimu, </w:t>
      </w:r>
      <w:r w:rsidRPr="005C7898">
        <w:t xml:space="preserve">nustatyta MPP funkcinė vertė </w:t>
      </w:r>
      <w:r>
        <w:t>–</w:t>
      </w:r>
      <w:r w:rsidRPr="005C7898">
        <w:t xml:space="preserve"> </w:t>
      </w:r>
      <w:r>
        <w:t xml:space="preserve">7 </w:t>
      </w:r>
      <w:r w:rsidRPr="005C7898">
        <w:t>bal</w:t>
      </w:r>
      <w:r>
        <w:t>ai.</w:t>
      </w:r>
    </w:p>
    <w:p w14:paraId="0D5BD607" w14:textId="77777777" w:rsidR="00B43DD4" w:rsidRPr="005E7884" w:rsidRDefault="00B43DD4" w:rsidP="00B43DD4">
      <w:pPr>
        <w:pStyle w:val="prastasiniatinklio"/>
        <w:spacing w:before="0" w:beforeAutospacing="0" w:after="0" w:afterAutospacing="0"/>
        <w:jc w:val="both"/>
      </w:pPr>
    </w:p>
    <w:p w14:paraId="2C5CF531" w14:textId="77777777" w:rsidR="0035483E" w:rsidRPr="001E0A8A" w:rsidRDefault="0035483E" w:rsidP="0035483E">
      <w:pPr>
        <w:pStyle w:val="prastasiniatinklio"/>
        <w:spacing w:before="0" w:beforeAutospacing="0" w:after="0" w:afterAutospacing="0"/>
        <w:rPr>
          <w:b/>
          <w:bCs/>
        </w:rPr>
      </w:pPr>
      <w:r>
        <w:rPr>
          <w:b/>
          <w:bCs/>
        </w:rPr>
        <w:t>2</w:t>
      </w:r>
      <w:r w:rsidRPr="00A36453">
        <w:rPr>
          <w:b/>
          <w:bCs/>
        </w:rPr>
        <w:t xml:space="preserve"> lentelė. </w:t>
      </w:r>
      <w:r>
        <w:rPr>
          <w:b/>
          <w:bCs/>
        </w:rPr>
        <w:t>MPP funkcinės vertės kriterijai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8036"/>
        <w:gridCol w:w="1546"/>
      </w:tblGrid>
      <w:tr w:rsidR="0035483E" w:rsidRPr="00B43DD4" w14:paraId="7FBC8A0E" w14:textId="77777777" w:rsidTr="00B43DD4">
        <w:trPr>
          <w:trHeight w:val="252"/>
        </w:trPr>
        <w:tc>
          <w:tcPr>
            <w:tcW w:w="8036" w:type="dxa"/>
          </w:tcPr>
          <w:p w14:paraId="05372CE0" w14:textId="77777777" w:rsidR="0035483E" w:rsidRPr="00B43DD4" w:rsidRDefault="0035483E" w:rsidP="000F7030">
            <w:pPr>
              <w:pStyle w:val="prastasiniatinklio"/>
              <w:spacing w:before="0" w:beforeAutospacing="0" w:after="0" w:afterAutospacing="0"/>
              <w:jc w:val="center"/>
              <w:rPr>
                <w:sz w:val="22"/>
              </w:rPr>
            </w:pPr>
            <w:r w:rsidRPr="00B43DD4">
              <w:rPr>
                <w:sz w:val="22"/>
              </w:rPr>
              <w:t>MPP funkcinės vertės kriterijai</w:t>
            </w:r>
          </w:p>
        </w:tc>
        <w:tc>
          <w:tcPr>
            <w:tcW w:w="1546" w:type="dxa"/>
          </w:tcPr>
          <w:p w14:paraId="30C13936" w14:textId="77777777" w:rsidR="0035483E" w:rsidRPr="00B43DD4" w:rsidRDefault="0035483E" w:rsidP="000F7030">
            <w:pPr>
              <w:pStyle w:val="prastasiniatinklio"/>
              <w:spacing w:before="0" w:beforeAutospacing="0" w:after="0" w:afterAutospacing="0"/>
              <w:jc w:val="center"/>
              <w:rPr>
                <w:sz w:val="22"/>
              </w:rPr>
            </w:pPr>
            <w:r w:rsidRPr="00B43DD4">
              <w:rPr>
                <w:sz w:val="22"/>
              </w:rPr>
              <w:t>Balai</w:t>
            </w:r>
          </w:p>
        </w:tc>
      </w:tr>
      <w:tr w:rsidR="0035483E" w:rsidRPr="00B43DD4" w14:paraId="035F06FD" w14:textId="77777777" w:rsidTr="00B43DD4">
        <w:trPr>
          <w:trHeight w:val="252"/>
        </w:trPr>
        <w:tc>
          <w:tcPr>
            <w:tcW w:w="8036" w:type="dxa"/>
          </w:tcPr>
          <w:p w14:paraId="7F093930" w14:textId="77777777" w:rsidR="0035483E" w:rsidRPr="00B43DD4" w:rsidRDefault="0035483E" w:rsidP="000F7030">
            <w:pPr>
              <w:pStyle w:val="prastasiniatinklio"/>
              <w:spacing w:before="0" w:beforeAutospacing="0" w:after="0" w:afterAutospacing="0"/>
              <w:jc w:val="both"/>
              <w:rPr>
                <w:sz w:val="22"/>
              </w:rPr>
            </w:pPr>
            <w:r w:rsidRPr="00B43DD4">
              <w:rPr>
                <w:sz w:val="22"/>
              </w:rPr>
              <w:t>Ligos įtaka sveikatai</w:t>
            </w:r>
          </w:p>
        </w:tc>
        <w:tc>
          <w:tcPr>
            <w:tcW w:w="1546" w:type="dxa"/>
          </w:tcPr>
          <w:p w14:paraId="1FE3DB41" w14:textId="6FBD1478" w:rsidR="0035483E" w:rsidRPr="00B43DD4" w:rsidRDefault="007A6DBF" w:rsidP="000F7030">
            <w:pPr>
              <w:pStyle w:val="prastasiniatinklio"/>
              <w:spacing w:before="0" w:beforeAutospacing="0" w:after="0" w:afterAutospacing="0"/>
              <w:jc w:val="center"/>
              <w:rPr>
                <w:sz w:val="22"/>
              </w:rPr>
            </w:pPr>
            <w:r>
              <w:rPr>
                <w:sz w:val="22"/>
              </w:rPr>
              <w:t>*</w:t>
            </w:r>
          </w:p>
        </w:tc>
      </w:tr>
      <w:tr w:rsidR="0035483E" w:rsidRPr="00B43DD4" w14:paraId="757C06C7" w14:textId="77777777" w:rsidTr="00B43DD4">
        <w:trPr>
          <w:trHeight w:val="252"/>
        </w:trPr>
        <w:tc>
          <w:tcPr>
            <w:tcW w:w="8036" w:type="dxa"/>
          </w:tcPr>
          <w:p w14:paraId="6F9BB820" w14:textId="77777777" w:rsidR="0035483E" w:rsidRPr="00B43DD4" w:rsidRDefault="0035483E" w:rsidP="000F7030">
            <w:pPr>
              <w:pStyle w:val="prastasiniatinklio"/>
              <w:spacing w:before="0" w:beforeAutospacing="0" w:after="0" w:afterAutospacing="0"/>
              <w:jc w:val="both"/>
              <w:rPr>
                <w:sz w:val="22"/>
              </w:rPr>
            </w:pPr>
            <w:r w:rsidRPr="00B43DD4">
              <w:rPr>
                <w:sz w:val="22"/>
              </w:rPr>
              <w:t>Socialinė medicinos pagalbos priemonės svarba</w:t>
            </w:r>
          </w:p>
        </w:tc>
        <w:tc>
          <w:tcPr>
            <w:tcW w:w="1546" w:type="dxa"/>
          </w:tcPr>
          <w:p w14:paraId="43F3A7E0" w14:textId="4B46A51E" w:rsidR="0035483E" w:rsidRPr="00B43DD4" w:rsidRDefault="007A6DBF" w:rsidP="000F7030">
            <w:pPr>
              <w:pStyle w:val="prastasiniatinklio"/>
              <w:spacing w:before="0" w:beforeAutospacing="0" w:after="0" w:afterAutospacing="0"/>
              <w:jc w:val="center"/>
              <w:rPr>
                <w:sz w:val="22"/>
              </w:rPr>
            </w:pPr>
            <w:r>
              <w:rPr>
                <w:sz w:val="22"/>
              </w:rPr>
              <w:t>*</w:t>
            </w:r>
          </w:p>
        </w:tc>
      </w:tr>
      <w:tr w:rsidR="0035483E" w:rsidRPr="00B43DD4" w14:paraId="4EE118E7" w14:textId="77777777" w:rsidTr="00B43DD4">
        <w:trPr>
          <w:trHeight w:val="267"/>
        </w:trPr>
        <w:tc>
          <w:tcPr>
            <w:tcW w:w="8036" w:type="dxa"/>
          </w:tcPr>
          <w:p w14:paraId="321CE84B" w14:textId="77777777" w:rsidR="0035483E" w:rsidRPr="00B43DD4" w:rsidRDefault="0035483E" w:rsidP="000F7030">
            <w:pPr>
              <w:pStyle w:val="prastasiniatinklio"/>
              <w:spacing w:before="0" w:beforeAutospacing="0" w:after="0" w:afterAutospacing="0"/>
              <w:jc w:val="both"/>
              <w:rPr>
                <w:sz w:val="22"/>
              </w:rPr>
            </w:pPr>
            <w:r w:rsidRPr="00B43DD4">
              <w:rPr>
                <w:sz w:val="22"/>
              </w:rPr>
              <w:t>Galimybė pacientui naudoti alternatyvias MPP</w:t>
            </w:r>
          </w:p>
        </w:tc>
        <w:tc>
          <w:tcPr>
            <w:tcW w:w="1546" w:type="dxa"/>
          </w:tcPr>
          <w:p w14:paraId="1A086395" w14:textId="717E63FE" w:rsidR="0035483E" w:rsidRPr="00B43DD4" w:rsidRDefault="007A6DBF" w:rsidP="000F7030">
            <w:pPr>
              <w:pStyle w:val="prastasiniatinklio"/>
              <w:spacing w:before="0" w:beforeAutospacing="0" w:after="0" w:afterAutospacing="0"/>
              <w:jc w:val="center"/>
              <w:rPr>
                <w:sz w:val="22"/>
              </w:rPr>
            </w:pPr>
            <w:r>
              <w:rPr>
                <w:sz w:val="22"/>
              </w:rPr>
              <w:t>*</w:t>
            </w:r>
          </w:p>
        </w:tc>
      </w:tr>
      <w:tr w:rsidR="0035483E" w:rsidRPr="00B43DD4" w14:paraId="4ADE43CC" w14:textId="77777777" w:rsidTr="00B43DD4">
        <w:trPr>
          <w:trHeight w:val="252"/>
        </w:trPr>
        <w:tc>
          <w:tcPr>
            <w:tcW w:w="8036" w:type="dxa"/>
          </w:tcPr>
          <w:p w14:paraId="2C854497" w14:textId="77777777" w:rsidR="0035483E" w:rsidRPr="00B43DD4" w:rsidRDefault="0035483E" w:rsidP="000F7030">
            <w:pPr>
              <w:pStyle w:val="prastasiniatinklio"/>
              <w:spacing w:before="0" w:beforeAutospacing="0" w:after="0" w:afterAutospacing="0"/>
              <w:jc w:val="both"/>
              <w:rPr>
                <w:sz w:val="22"/>
              </w:rPr>
            </w:pPr>
            <w:r w:rsidRPr="00B43DD4">
              <w:rPr>
                <w:sz w:val="22"/>
              </w:rPr>
              <w:t>MPP kaina</w:t>
            </w:r>
          </w:p>
        </w:tc>
        <w:tc>
          <w:tcPr>
            <w:tcW w:w="1546" w:type="dxa"/>
          </w:tcPr>
          <w:p w14:paraId="0FA51333" w14:textId="5A055D91" w:rsidR="0035483E" w:rsidRPr="00B43DD4" w:rsidRDefault="007A6DBF" w:rsidP="000F7030">
            <w:pPr>
              <w:pStyle w:val="prastasiniatinklio"/>
              <w:spacing w:before="0" w:beforeAutospacing="0" w:after="0" w:afterAutospacing="0"/>
              <w:jc w:val="center"/>
              <w:rPr>
                <w:sz w:val="22"/>
              </w:rPr>
            </w:pPr>
            <w:r>
              <w:rPr>
                <w:sz w:val="22"/>
              </w:rPr>
              <w:t>*</w:t>
            </w:r>
          </w:p>
        </w:tc>
      </w:tr>
      <w:tr w:rsidR="0035483E" w:rsidRPr="00B43DD4" w14:paraId="3AA44B99" w14:textId="77777777" w:rsidTr="00B43DD4">
        <w:trPr>
          <w:trHeight w:val="252"/>
        </w:trPr>
        <w:tc>
          <w:tcPr>
            <w:tcW w:w="8036" w:type="dxa"/>
          </w:tcPr>
          <w:p w14:paraId="4BDBD2C2" w14:textId="77777777" w:rsidR="0035483E" w:rsidRPr="00B43DD4" w:rsidRDefault="0035483E" w:rsidP="000F7030">
            <w:pPr>
              <w:pStyle w:val="prastasiniatinklio"/>
              <w:spacing w:before="0" w:beforeAutospacing="0" w:after="0" w:afterAutospacing="0"/>
              <w:jc w:val="right"/>
              <w:rPr>
                <w:b/>
                <w:sz w:val="22"/>
              </w:rPr>
            </w:pPr>
            <w:r w:rsidRPr="00B43DD4">
              <w:rPr>
                <w:b/>
                <w:sz w:val="22"/>
              </w:rPr>
              <w:t>Iš viso</w:t>
            </w:r>
          </w:p>
        </w:tc>
        <w:tc>
          <w:tcPr>
            <w:tcW w:w="1546" w:type="dxa"/>
          </w:tcPr>
          <w:p w14:paraId="4B313AA9" w14:textId="77777777" w:rsidR="0035483E" w:rsidRPr="00B43DD4" w:rsidRDefault="0035483E" w:rsidP="000F7030">
            <w:pPr>
              <w:pStyle w:val="prastasiniatinklio"/>
              <w:spacing w:before="0" w:beforeAutospacing="0" w:after="0" w:afterAutospacing="0"/>
              <w:jc w:val="center"/>
              <w:rPr>
                <w:sz w:val="22"/>
              </w:rPr>
            </w:pPr>
            <w:r w:rsidRPr="00B43DD4">
              <w:rPr>
                <w:sz w:val="22"/>
              </w:rPr>
              <w:t>7</w:t>
            </w:r>
          </w:p>
        </w:tc>
      </w:tr>
    </w:tbl>
    <w:p w14:paraId="4BF4FD21" w14:textId="77777777" w:rsidR="0035483E" w:rsidRDefault="0035483E" w:rsidP="0035483E">
      <w:pPr>
        <w:pStyle w:val="prastasiniatinklio"/>
        <w:spacing w:before="0" w:beforeAutospacing="0" w:after="0" w:afterAutospacing="0"/>
        <w:jc w:val="both"/>
      </w:pPr>
    </w:p>
    <w:p w14:paraId="109FBEF2" w14:textId="51146586" w:rsidR="0035483E" w:rsidRDefault="00B43DD4" w:rsidP="0035483E">
      <w:pPr>
        <w:pStyle w:val="prastasiniatinklio"/>
        <w:spacing w:before="0" w:beforeAutospacing="0" w:after="0" w:afterAutospacing="0"/>
        <w:ind w:firstLine="851"/>
        <w:jc w:val="both"/>
        <w:rPr>
          <w:rFonts w:eastAsia="Arial Unicode MS"/>
          <w:b/>
        </w:rPr>
      </w:pPr>
      <w:r>
        <w:t>A</w:t>
      </w:r>
      <w:r w:rsidR="0035483E">
        <w:t xml:space="preserve">tsižvelgiant į aukščiau pateiktą informaciją ir </w:t>
      </w:r>
      <w:r>
        <w:t>vadovaujantis</w:t>
      </w:r>
      <w:r w:rsidR="0035483E">
        <w:t xml:space="preserve"> </w:t>
      </w:r>
      <w:r w:rsidR="0035483E" w:rsidRPr="005C7898">
        <w:t>Lietuvos Respublikos sveikatos apsaugos ministro 2002 m. balandžio 5 d. įsakymo Nr. 159 „Dėl Vaistinių preparatų ir medicinos pagalbos priemonių įrašymo į kompensavimo sąrašus ir jų keitimo tvarkos aprašo pa</w:t>
      </w:r>
      <w:r w:rsidR="0035483E">
        <w:t xml:space="preserve">tvirtinimo“ </w:t>
      </w:r>
      <w:r>
        <w:t xml:space="preserve">51 </w:t>
      </w:r>
      <w:r w:rsidR="0035483E">
        <w:t>punkt</w:t>
      </w:r>
      <w:r>
        <w:t>o</w:t>
      </w:r>
      <w:r w:rsidR="0035483E">
        <w:t xml:space="preserve"> </w:t>
      </w:r>
      <w:r>
        <w:t>nu</w:t>
      </w:r>
      <w:r w:rsidR="00E4070E">
        <w:t>o</w:t>
      </w:r>
      <w:r>
        <w:t>statomis</w:t>
      </w:r>
      <w:r w:rsidR="0035483E" w:rsidRPr="005C7898">
        <w:t xml:space="preserve">, </w:t>
      </w:r>
      <w:r w:rsidR="0035483E" w:rsidRPr="00146A25">
        <w:rPr>
          <w:i/>
          <w:iCs/>
        </w:rPr>
        <w:t>MPP</w:t>
      </w:r>
      <w:r w:rsidR="0035483E" w:rsidRPr="00146A25">
        <w:rPr>
          <w:bCs/>
          <w:i/>
          <w:iCs/>
        </w:rPr>
        <w:t xml:space="preserve"> </w:t>
      </w:r>
      <w:r w:rsidR="0035483E" w:rsidRPr="00146A25">
        <w:rPr>
          <w:i/>
          <w:iCs/>
        </w:rPr>
        <w:t>Dexcom ONE</w:t>
      </w:r>
      <w:r w:rsidR="00146A25" w:rsidRPr="00146A25">
        <w:rPr>
          <w:i/>
          <w:iCs/>
        </w:rPr>
        <w:t>+</w:t>
      </w:r>
      <w:r w:rsidR="0035483E">
        <w:rPr>
          <w:i/>
          <w:iCs/>
        </w:rPr>
        <w:t xml:space="preserve"> </w:t>
      </w:r>
      <w:r w:rsidR="0035483E">
        <w:rPr>
          <w:b/>
        </w:rPr>
        <w:t>ne</w:t>
      </w:r>
      <w:r w:rsidR="0035483E" w:rsidRPr="00A71C60">
        <w:rPr>
          <w:b/>
        </w:rPr>
        <w:t>gali būti</w:t>
      </w:r>
      <w:r w:rsidR="0035483E" w:rsidRPr="00A71C60">
        <w:t xml:space="preserve"> </w:t>
      </w:r>
      <w:r w:rsidR="0035483E" w:rsidRPr="00A71C60">
        <w:rPr>
          <w:b/>
        </w:rPr>
        <w:t>įtraukt</w:t>
      </w:r>
      <w:r w:rsidR="0035483E">
        <w:rPr>
          <w:b/>
        </w:rPr>
        <w:t>a</w:t>
      </w:r>
      <w:r w:rsidR="0035483E" w:rsidRPr="00A71C60">
        <w:rPr>
          <w:b/>
        </w:rPr>
        <w:t xml:space="preserve"> į </w:t>
      </w:r>
      <w:r w:rsidR="0035483E" w:rsidRPr="004D1ADF">
        <w:rPr>
          <w:b/>
        </w:rPr>
        <w:t>kompensuojamųjų medicinos pagalbos priemonių sąrašą (C sąrašą)</w:t>
      </w:r>
      <w:r w:rsidR="0035483E">
        <w:rPr>
          <w:rFonts w:eastAsia="Arial Unicode MS"/>
          <w:b/>
        </w:rPr>
        <w:t>, nes pagal įvertintus funkcinės vertės kriterijus, šios sistemos funkcinė vertė yra &lt;9 balų (7 balai).</w:t>
      </w:r>
    </w:p>
    <w:p w14:paraId="5B6D093A" w14:textId="77777777" w:rsidR="0035483E" w:rsidRDefault="0035483E" w:rsidP="0035483E">
      <w:pPr>
        <w:pStyle w:val="Paprastasistekstas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268BAF1E" w14:textId="77777777" w:rsidR="0035483E" w:rsidRDefault="0035483E" w:rsidP="0035483E">
      <w:pPr>
        <w:pStyle w:val="Paprastasistekstas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57C9CE97" w14:textId="77777777" w:rsidR="0035483E" w:rsidRPr="00A71C60" w:rsidRDefault="0035483E" w:rsidP="0035483E">
      <w:pPr>
        <w:pStyle w:val="Paprastasistekstas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104CFC2B" w14:textId="77777777" w:rsidR="00AA603F" w:rsidRPr="00A71C60" w:rsidRDefault="00AA603F" w:rsidP="00AA603F">
      <w:pPr>
        <w:pStyle w:val="Paprastasistekstas"/>
        <w:jc w:val="both"/>
        <w:rPr>
          <w:rFonts w:ascii="Times New Roman" w:hAnsi="Times New Roman" w:cs="Times New Roman"/>
          <w:sz w:val="24"/>
          <w:szCs w:val="24"/>
        </w:rPr>
      </w:pPr>
    </w:p>
    <w:p w14:paraId="7724D887" w14:textId="7472C985" w:rsidR="0035483E" w:rsidRPr="00A71C60" w:rsidRDefault="0035483E" w:rsidP="00AA603F">
      <w:pPr>
        <w:tabs>
          <w:tab w:val="left" w:pos="1776"/>
        </w:tabs>
        <w:jc w:val="both"/>
      </w:pPr>
    </w:p>
    <w:p w14:paraId="5B939F9D" w14:textId="77777777" w:rsidR="0035483E" w:rsidRPr="00A71C60" w:rsidRDefault="0035483E" w:rsidP="0035483E">
      <w:pPr>
        <w:jc w:val="both"/>
      </w:pPr>
    </w:p>
    <w:p w14:paraId="495F2B84" w14:textId="77777777" w:rsidR="0035483E" w:rsidRPr="00A71C60" w:rsidRDefault="0035483E" w:rsidP="0035483E">
      <w:pPr>
        <w:jc w:val="both"/>
      </w:pPr>
    </w:p>
    <w:p w14:paraId="63154CDB" w14:textId="77777777" w:rsidR="0035483E" w:rsidRPr="00A71C60" w:rsidRDefault="0035483E" w:rsidP="0035483E">
      <w:pPr>
        <w:jc w:val="both"/>
      </w:pPr>
    </w:p>
    <w:p w14:paraId="43324899" w14:textId="77777777" w:rsidR="0035483E" w:rsidRPr="00A71C60" w:rsidRDefault="0035483E" w:rsidP="0035483E">
      <w:pPr>
        <w:jc w:val="both"/>
      </w:pPr>
    </w:p>
    <w:p w14:paraId="4094E593" w14:textId="4AB85F55" w:rsidR="004F3231" w:rsidRDefault="004F3231" w:rsidP="0035483E">
      <w:pPr>
        <w:jc w:val="both"/>
      </w:pPr>
      <w:r>
        <w:t>Vaistų stebėsenos ir informacijos skyriaus vedėja,               Virginija Žilėnaitė -Puodžiuvienė</w:t>
      </w:r>
    </w:p>
    <w:p w14:paraId="7B17E3A7" w14:textId="35987B4E" w:rsidR="0035483E" w:rsidRPr="00A71C60" w:rsidRDefault="004F3231" w:rsidP="0035483E">
      <w:pPr>
        <w:jc w:val="both"/>
      </w:pPr>
      <w:r>
        <w:t>laikinai vykdanti viršininko funkcijas</w:t>
      </w:r>
    </w:p>
    <w:p w14:paraId="5E858835" w14:textId="77777777" w:rsidR="0035483E" w:rsidRDefault="0035483E" w:rsidP="0035483E">
      <w:pPr>
        <w:jc w:val="both"/>
      </w:pPr>
    </w:p>
    <w:p w14:paraId="42A45489" w14:textId="77777777" w:rsidR="00BF3159" w:rsidRPr="00BF3159" w:rsidRDefault="00BF3159" w:rsidP="00BF3159"/>
    <w:p w14:paraId="39EB57E8" w14:textId="77777777" w:rsidR="00BF3159" w:rsidRPr="00BF3159" w:rsidRDefault="00BF3159" w:rsidP="00BF3159"/>
    <w:p w14:paraId="2F38C769" w14:textId="77777777" w:rsidR="00BF3159" w:rsidRPr="00BF3159" w:rsidRDefault="00BF3159" w:rsidP="00BF3159"/>
    <w:p w14:paraId="25C2884E" w14:textId="77777777" w:rsidR="00BF3159" w:rsidRPr="00BF3159" w:rsidRDefault="00BF3159" w:rsidP="00BF3159"/>
    <w:p w14:paraId="5048C06E" w14:textId="77777777" w:rsidR="00BF3159" w:rsidRPr="00BF3159" w:rsidRDefault="00BF3159" w:rsidP="00BF3159"/>
    <w:p w14:paraId="4DB21242" w14:textId="77777777" w:rsidR="00BF3159" w:rsidRDefault="00BF3159" w:rsidP="00BF3159"/>
    <w:p w14:paraId="5BB51373" w14:textId="77777777" w:rsidR="00BF3159" w:rsidRPr="00BF3159" w:rsidRDefault="00BF3159" w:rsidP="00BF3159"/>
    <w:sectPr w:rsidR="00BF3159" w:rsidRPr="00BF3159" w:rsidSect="00484191">
      <w:headerReference w:type="even" r:id="rId8"/>
      <w:headerReference w:type="first" r:id="rId9"/>
      <w:footerReference w:type="first" r:id="rId10"/>
      <w:pgSz w:w="11907" w:h="16840" w:code="9"/>
      <w:pgMar w:top="1134" w:right="567" w:bottom="1134" w:left="1701" w:header="646" w:footer="0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B3FAA4" w14:textId="77777777" w:rsidR="005050B2" w:rsidRDefault="005050B2">
      <w:r>
        <w:separator/>
      </w:r>
    </w:p>
  </w:endnote>
  <w:endnote w:type="continuationSeparator" w:id="0">
    <w:p w14:paraId="73E487A1" w14:textId="77777777" w:rsidR="005050B2" w:rsidRDefault="00505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jc w:val="center"/>
      <w:tblBorders>
        <w:top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2463"/>
      <w:gridCol w:w="2427"/>
      <w:gridCol w:w="2426"/>
      <w:gridCol w:w="2251"/>
    </w:tblGrid>
    <w:tr w:rsidR="003C7257" w14:paraId="05C8B780" w14:textId="77777777" w:rsidTr="00A86F2B">
      <w:trPr>
        <w:jc w:val="center"/>
      </w:trPr>
      <w:tc>
        <w:tcPr>
          <w:tcW w:w="9567" w:type="dxa"/>
          <w:gridSpan w:val="4"/>
        </w:tcPr>
        <w:p w14:paraId="2B836CEA" w14:textId="43EBBB67" w:rsidR="00C2640A" w:rsidRDefault="00C04DDE" w:rsidP="00245FC5">
          <w:pPr>
            <w:pStyle w:val="Porat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B</w:t>
          </w:r>
          <w:r w:rsidRPr="00386307">
            <w:rPr>
              <w:sz w:val="18"/>
              <w:szCs w:val="18"/>
            </w:rPr>
            <w:t>iudžetinė įstaiga,</w:t>
          </w:r>
          <w:r>
            <w:rPr>
              <w:sz w:val="18"/>
              <w:szCs w:val="18"/>
            </w:rPr>
            <w:t xml:space="preserve"> Studentų g. 45A, LT-08107</w:t>
          </w:r>
          <w:r w:rsidRPr="00386307">
            <w:rPr>
              <w:sz w:val="18"/>
              <w:szCs w:val="18"/>
            </w:rPr>
            <w:t xml:space="preserve"> Vilnius,</w:t>
          </w:r>
        </w:p>
        <w:p w14:paraId="6BF61BAE" w14:textId="77777777" w:rsidR="00C2640A" w:rsidRPr="00386307" w:rsidRDefault="00C04DDE" w:rsidP="00737E2D">
          <w:pPr>
            <w:pStyle w:val="Porat"/>
            <w:jc w:val="center"/>
            <w:rPr>
              <w:sz w:val="18"/>
              <w:szCs w:val="18"/>
            </w:rPr>
          </w:pPr>
          <w:r w:rsidRPr="00386307">
            <w:rPr>
              <w:sz w:val="18"/>
              <w:szCs w:val="18"/>
            </w:rPr>
            <w:t>tel. (8</w:t>
          </w:r>
          <w:r>
            <w:rPr>
              <w:sz w:val="18"/>
              <w:szCs w:val="18"/>
            </w:rPr>
            <w:t xml:space="preserve"> </w:t>
          </w:r>
          <w:r w:rsidRPr="00386307">
            <w:rPr>
              <w:sz w:val="18"/>
              <w:szCs w:val="18"/>
            </w:rPr>
            <w:t>5) 263 9264, faks. (8</w:t>
          </w:r>
          <w:r>
            <w:rPr>
              <w:sz w:val="18"/>
              <w:szCs w:val="18"/>
            </w:rPr>
            <w:t xml:space="preserve"> </w:t>
          </w:r>
          <w:r w:rsidRPr="00386307">
            <w:rPr>
              <w:sz w:val="18"/>
              <w:szCs w:val="18"/>
            </w:rPr>
            <w:t xml:space="preserve">5) 263 9265, el. p. </w:t>
          </w:r>
          <w:hyperlink r:id="rId1" w:history="1">
            <w:r w:rsidRPr="00386307">
              <w:rPr>
                <w:rStyle w:val="Hipersaitas"/>
                <w:sz w:val="18"/>
                <w:szCs w:val="18"/>
              </w:rPr>
              <w:t>vvkt</w:t>
            </w:r>
            <w:r w:rsidRPr="00386307">
              <w:rPr>
                <w:rStyle w:val="Hipersaitas"/>
                <w:sz w:val="18"/>
                <w:szCs w:val="18"/>
                <w:lang w:val="en-US"/>
              </w:rPr>
              <w:t>@vvkt.lt</w:t>
            </w:r>
          </w:hyperlink>
        </w:p>
        <w:p w14:paraId="5B90D7C6" w14:textId="77777777" w:rsidR="00C2640A" w:rsidRPr="00EF08D7" w:rsidRDefault="00C04DDE" w:rsidP="00737E2D">
          <w:pPr>
            <w:tabs>
              <w:tab w:val="right" w:pos="9498"/>
            </w:tabs>
            <w:jc w:val="center"/>
            <w:rPr>
              <w:sz w:val="22"/>
              <w:szCs w:val="22"/>
            </w:rPr>
          </w:pPr>
          <w:r>
            <w:rPr>
              <w:sz w:val="18"/>
              <w:szCs w:val="18"/>
            </w:rPr>
            <w:t>Duomeny</w:t>
          </w:r>
          <w:r w:rsidRPr="00386307">
            <w:rPr>
              <w:sz w:val="18"/>
              <w:szCs w:val="18"/>
            </w:rPr>
            <w:t>s kaupiami ir sa</w:t>
          </w:r>
          <w:r>
            <w:rPr>
              <w:sz w:val="18"/>
              <w:szCs w:val="18"/>
            </w:rPr>
            <w:t>ugomi Juridinių asmenų registr</w:t>
          </w:r>
          <w:r w:rsidRPr="00386307">
            <w:rPr>
              <w:sz w:val="18"/>
              <w:szCs w:val="18"/>
            </w:rPr>
            <w:t>e, kodas 191351864</w:t>
          </w:r>
        </w:p>
        <w:p w14:paraId="5EB2A09E" w14:textId="77777777" w:rsidR="00C2640A" w:rsidRPr="00951573" w:rsidRDefault="00C2640A" w:rsidP="00951573">
          <w:pPr>
            <w:pStyle w:val="Porat"/>
            <w:jc w:val="center"/>
            <w:rPr>
              <w:sz w:val="20"/>
              <w:szCs w:val="20"/>
            </w:rPr>
          </w:pPr>
        </w:p>
      </w:tc>
    </w:tr>
    <w:tr w:rsidR="003C7257" w14:paraId="1C3F1238" w14:textId="77777777" w:rsidTr="00A86F2B">
      <w:trPr>
        <w:jc w:val="center"/>
      </w:trPr>
      <w:tc>
        <w:tcPr>
          <w:tcW w:w="2463" w:type="dxa"/>
        </w:tcPr>
        <w:p w14:paraId="003464C6" w14:textId="77777777" w:rsidR="00C2640A" w:rsidRDefault="00C2640A">
          <w:pPr>
            <w:pStyle w:val="Porat"/>
            <w:rPr>
              <w:sz w:val="4"/>
              <w:szCs w:val="4"/>
            </w:rPr>
          </w:pPr>
        </w:p>
      </w:tc>
      <w:tc>
        <w:tcPr>
          <w:tcW w:w="2427" w:type="dxa"/>
        </w:tcPr>
        <w:p w14:paraId="750AA70A" w14:textId="77777777" w:rsidR="00C2640A" w:rsidRDefault="00C2640A">
          <w:pPr>
            <w:rPr>
              <w:sz w:val="4"/>
              <w:szCs w:val="4"/>
            </w:rPr>
          </w:pPr>
        </w:p>
      </w:tc>
      <w:tc>
        <w:tcPr>
          <w:tcW w:w="2426" w:type="dxa"/>
        </w:tcPr>
        <w:p w14:paraId="34B723CB" w14:textId="77777777" w:rsidR="00C2640A" w:rsidRDefault="00C2640A">
          <w:pPr>
            <w:pStyle w:val="Porat"/>
            <w:rPr>
              <w:sz w:val="4"/>
              <w:szCs w:val="4"/>
            </w:rPr>
          </w:pPr>
        </w:p>
      </w:tc>
      <w:tc>
        <w:tcPr>
          <w:tcW w:w="2251" w:type="dxa"/>
        </w:tcPr>
        <w:p w14:paraId="70E50007" w14:textId="77777777" w:rsidR="00C2640A" w:rsidRDefault="00C2640A">
          <w:pPr>
            <w:pStyle w:val="Porat"/>
            <w:rPr>
              <w:sz w:val="4"/>
              <w:szCs w:val="4"/>
            </w:rPr>
          </w:pPr>
        </w:p>
      </w:tc>
    </w:tr>
    <w:tr w:rsidR="003C7257" w14:paraId="3F53C3DC" w14:textId="77777777" w:rsidTr="008F2ED5">
      <w:trPr>
        <w:jc w:val="center"/>
      </w:trPr>
      <w:tc>
        <w:tcPr>
          <w:tcW w:w="9567" w:type="dxa"/>
          <w:gridSpan w:val="4"/>
        </w:tcPr>
        <w:p w14:paraId="3AAAA39E" w14:textId="77777777" w:rsidR="00C2640A" w:rsidRDefault="00C2640A">
          <w:pPr>
            <w:pStyle w:val="Porat"/>
            <w:rPr>
              <w:i/>
              <w:sz w:val="16"/>
              <w:szCs w:val="16"/>
            </w:rPr>
          </w:pPr>
        </w:p>
      </w:tc>
    </w:tr>
  </w:tbl>
  <w:p w14:paraId="0B8D9223" w14:textId="77777777" w:rsidR="00C2640A" w:rsidRDefault="00C2640A">
    <w:pPr>
      <w:pStyle w:val="Porat"/>
      <w:jc w:val="right"/>
      <w:rPr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8619A6" w14:textId="77777777" w:rsidR="005050B2" w:rsidRDefault="005050B2">
      <w:r>
        <w:separator/>
      </w:r>
    </w:p>
  </w:footnote>
  <w:footnote w:type="continuationSeparator" w:id="0">
    <w:p w14:paraId="623A16AB" w14:textId="77777777" w:rsidR="005050B2" w:rsidRDefault="005050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905A0A" w14:textId="4D37761B" w:rsidR="00C2640A" w:rsidRDefault="00C04DD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00DAF9A5" w14:textId="77777777" w:rsidR="00C2640A" w:rsidRDefault="00C2640A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667"/>
      <w:gridCol w:w="2460"/>
      <w:gridCol w:w="3120"/>
      <w:gridCol w:w="2328"/>
    </w:tblGrid>
    <w:tr w:rsidR="003C7257" w14:paraId="3D9AD955" w14:textId="77777777">
      <w:trPr>
        <w:cantSplit/>
        <w:jc w:val="center"/>
      </w:trPr>
      <w:tc>
        <w:tcPr>
          <w:tcW w:w="1667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7F605957" w14:textId="40BCEEE1" w:rsidR="00C2640A" w:rsidRDefault="00C2640A">
          <w:pPr>
            <w:pStyle w:val="Porat"/>
            <w:tabs>
              <w:tab w:val="left" w:pos="720"/>
            </w:tabs>
            <w:jc w:val="right"/>
          </w:pPr>
        </w:p>
      </w:tc>
      <w:tc>
        <w:tcPr>
          <w:tcW w:w="2460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2E5061BB" w14:textId="77777777" w:rsidR="00C2640A" w:rsidRDefault="00C2640A">
          <w:pPr>
            <w:pStyle w:val="Antrat2"/>
            <w:jc w:val="right"/>
            <w:rPr>
              <w:sz w:val="24"/>
            </w:rPr>
          </w:pPr>
        </w:p>
      </w:tc>
      <w:tc>
        <w:tcPr>
          <w:tcW w:w="3120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5CC217FA" w14:textId="77777777" w:rsidR="00C2640A" w:rsidRDefault="00C2640A">
          <w:pPr>
            <w:pStyle w:val="Antrat2"/>
            <w:jc w:val="right"/>
            <w:rPr>
              <w:sz w:val="24"/>
            </w:rPr>
          </w:pPr>
        </w:p>
      </w:tc>
      <w:tc>
        <w:tcPr>
          <w:tcW w:w="2328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1D1EB1E1" w14:textId="77777777" w:rsidR="00C2640A" w:rsidRDefault="00C2640A">
          <w:pPr>
            <w:pStyle w:val="Antrat2"/>
            <w:jc w:val="right"/>
            <w:rPr>
              <w:sz w:val="24"/>
            </w:rPr>
          </w:pPr>
        </w:p>
      </w:tc>
    </w:tr>
    <w:tr w:rsidR="003C7257" w14:paraId="2018D276" w14:textId="77777777">
      <w:trPr>
        <w:cantSplit/>
        <w:jc w:val="center"/>
      </w:trPr>
      <w:tc>
        <w:tcPr>
          <w:tcW w:w="1667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78906E7D" w14:textId="77777777" w:rsidR="00C2640A" w:rsidRDefault="00C2640A">
          <w:pPr>
            <w:pStyle w:val="Porat"/>
            <w:tabs>
              <w:tab w:val="left" w:pos="720"/>
            </w:tabs>
            <w:jc w:val="right"/>
          </w:pPr>
        </w:p>
      </w:tc>
      <w:tc>
        <w:tcPr>
          <w:tcW w:w="2460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57EB9EBB" w14:textId="77777777" w:rsidR="00C2640A" w:rsidRDefault="00C2640A">
          <w:pPr>
            <w:pStyle w:val="Antrat2"/>
            <w:jc w:val="right"/>
            <w:rPr>
              <w:sz w:val="24"/>
            </w:rPr>
          </w:pPr>
        </w:p>
      </w:tc>
      <w:tc>
        <w:tcPr>
          <w:tcW w:w="3120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05354660" w14:textId="77777777" w:rsidR="00C2640A" w:rsidRDefault="00C2640A">
          <w:pPr>
            <w:pStyle w:val="Antrat2"/>
            <w:jc w:val="right"/>
            <w:rPr>
              <w:sz w:val="24"/>
            </w:rPr>
          </w:pPr>
        </w:p>
      </w:tc>
      <w:tc>
        <w:tcPr>
          <w:tcW w:w="2328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67D98D91" w14:textId="77777777" w:rsidR="00C2640A" w:rsidRDefault="00C2640A">
          <w:pPr>
            <w:pStyle w:val="Antrat2"/>
            <w:jc w:val="right"/>
            <w:rPr>
              <w:sz w:val="24"/>
            </w:rPr>
          </w:pPr>
        </w:p>
      </w:tc>
    </w:tr>
    <w:tr w:rsidR="003C7257" w14:paraId="179AD1ED" w14:textId="77777777">
      <w:trPr>
        <w:cantSplit/>
        <w:trHeight w:val="1713"/>
        <w:jc w:val="center"/>
      </w:trPr>
      <w:tc>
        <w:tcPr>
          <w:tcW w:w="1667" w:type="dxa"/>
          <w:tcBorders>
            <w:top w:val="nil"/>
            <w:left w:val="nil"/>
            <w:bottom w:val="nil"/>
            <w:right w:val="nil"/>
          </w:tcBorders>
          <w:shd w:val="clear" w:color="auto" w:fill="CCFFFF"/>
          <w:vAlign w:val="center"/>
        </w:tcPr>
        <w:p w14:paraId="734ECA16" w14:textId="77777777" w:rsidR="00C2640A" w:rsidRDefault="00000000">
          <w:pPr>
            <w:pStyle w:val="Porat"/>
            <w:tabs>
              <w:tab w:val="left" w:pos="720"/>
            </w:tabs>
          </w:pPr>
          <w:r>
            <w:rPr>
              <w:noProof/>
            </w:rPr>
            <w:pict w14:anchorId="17E1C7F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ject 1" o:spid="_x0000_s1025" type="#_x0000_t75" style="position:absolute;margin-left:2.25pt;margin-top:8.25pt;width:70pt;height:69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      <v:imagedata r:id="rId1" o:title=""/>
                <o:lock v:ext="edit" rotation="t" cropping="t" verticies="t" grouping="t"/>
              </v:shape>
            </w:pict>
          </w:r>
          <w:r w:rsidR="00C04DDE">
            <w:br w:type="page"/>
          </w:r>
          <w:r w:rsidR="00C04DDE">
            <w:br w:type="page"/>
          </w:r>
          <w:r w:rsidR="00C04DDE">
            <w:br w:type="page"/>
          </w:r>
          <w:r w:rsidR="00C04DDE">
            <w:br w:type="page"/>
          </w:r>
        </w:p>
      </w:tc>
      <w:tc>
        <w:tcPr>
          <w:tcW w:w="7908" w:type="dxa"/>
          <w:gridSpan w:val="3"/>
          <w:tcBorders>
            <w:top w:val="nil"/>
            <w:left w:val="nil"/>
            <w:bottom w:val="nil"/>
            <w:right w:val="nil"/>
          </w:tcBorders>
          <w:vAlign w:val="center"/>
        </w:tcPr>
        <w:p w14:paraId="30ABAA4D" w14:textId="77777777" w:rsidR="00C2640A" w:rsidRDefault="00C04DDE">
          <w:pPr>
            <w:pStyle w:val="Antrat2"/>
            <w:rPr>
              <w:sz w:val="24"/>
            </w:rPr>
          </w:pPr>
          <w:r>
            <w:rPr>
              <w:sz w:val="24"/>
            </w:rPr>
            <w:t>Valstybinė vaistų kontrolės tarnyba</w:t>
          </w:r>
        </w:p>
        <w:p w14:paraId="44B10CA3" w14:textId="77777777" w:rsidR="00C2640A" w:rsidRDefault="00C04DDE">
          <w:pPr>
            <w:pStyle w:val="Antrat1"/>
          </w:pPr>
          <w:r>
            <w:t>Prie LIETUVOS RESPUBLIKOS</w:t>
          </w:r>
        </w:p>
        <w:p w14:paraId="573E99B0" w14:textId="77777777" w:rsidR="00C2640A" w:rsidRDefault="00C04DDE">
          <w:pPr>
            <w:pStyle w:val="Antrat1"/>
          </w:pPr>
          <w:r>
            <w:t>sveikatos apsaugos ministerijos</w:t>
          </w:r>
        </w:p>
      </w:tc>
    </w:tr>
    <w:tr w:rsidR="003C7257" w14:paraId="0A48E602" w14:textId="77777777">
      <w:trPr>
        <w:cantSplit/>
        <w:trHeight w:val="80"/>
        <w:jc w:val="center"/>
      </w:trPr>
      <w:tc>
        <w:tcPr>
          <w:tcW w:w="1667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29743489" w14:textId="77777777" w:rsidR="00C2640A" w:rsidRDefault="00C2640A">
          <w:pPr>
            <w:pStyle w:val="Porat"/>
            <w:tabs>
              <w:tab w:val="left" w:pos="720"/>
            </w:tabs>
            <w:rPr>
              <w:sz w:val="6"/>
              <w:szCs w:val="16"/>
            </w:rPr>
          </w:pPr>
        </w:p>
      </w:tc>
      <w:tc>
        <w:tcPr>
          <w:tcW w:w="7908" w:type="dxa"/>
          <w:gridSpan w:val="3"/>
          <w:tcBorders>
            <w:top w:val="nil"/>
            <w:left w:val="nil"/>
            <w:bottom w:val="nil"/>
            <w:right w:val="nil"/>
          </w:tcBorders>
          <w:vAlign w:val="center"/>
        </w:tcPr>
        <w:p w14:paraId="6A103187" w14:textId="77777777" w:rsidR="00C2640A" w:rsidRDefault="00C2640A">
          <w:pPr>
            <w:pStyle w:val="Antrat2"/>
            <w:rPr>
              <w:sz w:val="6"/>
              <w:szCs w:val="16"/>
            </w:rPr>
          </w:pPr>
        </w:p>
      </w:tc>
    </w:tr>
    <w:tr w:rsidR="003C7257" w14:paraId="74BD702A" w14:textId="77777777">
      <w:trPr>
        <w:cantSplit/>
        <w:trHeight w:val="80"/>
        <w:jc w:val="center"/>
      </w:trPr>
      <w:tc>
        <w:tcPr>
          <w:tcW w:w="1667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29AC85AA" w14:textId="77777777" w:rsidR="00C2640A" w:rsidRDefault="00C2640A">
          <w:pPr>
            <w:pStyle w:val="Porat"/>
            <w:tabs>
              <w:tab w:val="left" w:pos="720"/>
            </w:tabs>
          </w:pPr>
        </w:p>
      </w:tc>
      <w:tc>
        <w:tcPr>
          <w:tcW w:w="7908" w:type="dxa"/>
          <w:gridSpan w:val="3"/>
          <w:tcBorders>
            <w:top w:val="nil"/>
            <w:left w:val="nil"/>
            <w:bottom w:val="nil"/>
            <w:right w:val="nil"/>
          </w:tcBorders>
          <w:vAlign w:val="center"/>
        </w:tcPr>
        <w:p w14:paraId="5A90814E" w14:textId="77777777" w:rsidR="00C2640A" w:rsidRDefault="00C2640A">
          <w:pPr>
            <w:pStyle w:val="Antrat2"/>
            <w:rPr>
              <w:sz w:val="24"/>
            </w:rPr>
          </w:pPr>
        </w:p>
      </w:tc>
    </w:tr>
    <w:tr w:rsidR="003C7257" w14:paraId="485DBF8D" w14:textId="77777777">
      <w:trPr>
        <w:cantSplit/>
        <w:trHeight w:val="80"/>
        <w:jc w:val="center"/>
      </w:trPr>
      <w:tc>
        <w:tcPr>
          <w:tcW w:w="1667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2284EB81" w14:textId="77777777" w:rsidR="00C2640A" w:rsidRDefault="00C2640A">
          <w:pPr>
            <w:pStyle w:val="Porat"/>
            <w:tabs>
              <w:tab w:val="left" w:pos="720"/>
            </w:tabs>
          </w:pPr>
        </w:p>
      </w:tc>
      <w:tc>
        <w:tcPr>
          <w:tcW w:w="7908" w:type="dxa"/>
          <w:gridSpan w:val="3"/>
          <w:tcBorders>
            <w:top w:val="nil"/>
            <w:left w:val="nil"/>
            <w:bottom w:val="nil"/>
            <w:right w:val="nil"/>
          </w:tcBorders>
          <w:vAlign w:val="center"/>
        </w:tcPr>
        <w:p w14:paraId="604B6B3C" w14:textId="77777777" w:rsidR="00C2640A" w:rsidRDefault="00C2640A">
          <w:pPr>
            <w:pStyle w:val="Antrat2"/>
            <w:rPr>
              <w:sz w:val="24"/>
            </w:rPr>
          </w:pPr>
        </w:p>
      </w:tc>
    </w:tr>
  </w:tbl>
  <w:p w14:paraId="4F8A6D7F" w14:textId="77777777" w:rsidR="00C2640A" w:rsidRDefault="00C2640A">
    <w:pPr>
      <w:pStyle w:val="Antrats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514532"/>
    <w:multiLevelType w:val="hybridMultilevel"/>
    <w:tmpl w:val="D3A609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4E3389"/>
    <w:multiLevelType w:val="hybridMultilevel"/>
    <w:tmpl w:val="A364CD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5758323">
    <w:abstractNumId w:val="1"/>
  </w:num>
  <w:num w:numId="2" w16cid:durableId="177235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defaultTabStop w:val="720"/>
  <w:hyphenationZone w:val="396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83E"/>
    <w:rsid w:val="00025E44"/>
    <w:rsid w:val="00080DB9"/>
    <w:rsid w:val="000828DD"/>
    <w:rsid w:val="00090121"/>
    <w:rsid w:val="000C4374"/>
    <w:rsid w:val="000D345D"/>
    <w:rsid w:val="001137F1"/>
    <w:rsid w:val="00146A25"/>
    <w:rsid w:val="00197042"/>
    <w:rsid w:val="001A465F"/>
    <w:rsid w:val="001D516F"/>
    <w:rsid w:val="00266F76"/>
    <w:rsid w:val="002A0C91"/>
    <w:rsid w:val="002A4216"/>
    <w:rsid w:val="002C0709"/>
    <w:rsid w:val="002E774A"/>
    <w:rsid w:val="00301E86"/>
    <w:rsid w:val="0030743D"/>
    <w:rsid w:val="00312BC5"/>
    <w:rsid w:val="0035483E"/>
    <w:rsid w:val="003607DF"/>
    <w:rsid w:val="0038441A"/>
    <w:rsid w:val="003A035A"/>
    <w:rsid w:val="004039B0"/>
    <w:rsid w:val="004A479F"/>
    <w:rsid w:val="004C47BC"/>
    <w:rsid w:val="004D1F5A"/>
    <w:rsid w:val="004E2B3F"/>
    <w:rsid w:val="004F3231"/>
    <w:rsid w:val="005050B2"/>
    <w:rsid w:val="00563FAC"/>
    <w:rsid w:val="00564DCF"/>
    <w:rsid w:val="00595C48"/>
    <w:rsid w:val="005B792B"/>
    <w:rsid w:val="005D4FB5"/>
    <w:rsid w:val="005E79E0"/>
    <w:rsid w:val="00602289"/>
    <w:rsid w:val="00613362"/>
    <w:rsid w:val="00622897"/>
    <w:rsid w:val="006C6423"/>
    <w:rsid w:val="006E36E2"/>
    <w:rsid w:val="006F024A"/>
    <w:rsid w:val="006F64F1"/>
    <w:rsid w:val="006F7769"/>
    <w:rsid w:val="006F7D17"/>
    <w:rsid w:val="0074772A"/>
    <w:rsid w:val="007A6DBF"/>
    <w:rsid w:val="007D62AA"/>
    <w:rsid w:val="007F376F"/>
    <w:rsid w:val="00892F58"/>
    <w:rsid w:val="008E2F71"/>
    <w:rsid w:val="0091634E"/>
    <w:rsid w:val="00954853"/>
    <w:rsid w:val="009F06B7"/>
    <w:rsid w:val="00A72C58"/>
    <w:rsid w:val="00AA603F"/>
    <w:rsid w:val="00AF15D3"/>
    <w:rsid w:val="00B048B2"/>
    <w:rsid w:val="00B149BE"/>
    <w:rsid w:val="00B43DD4"/>
    <w:rsid w:val="00B825BB"/>
    <w:rsid w:val="00BE5BAD"/>
    <w:rsid w:val="00BF3159"/>
    <w:rsid w:val="00C04DDE"/>
    <w:rsid w:val="00C2640A"/>
    <w:rsid w:val="00C50832"/>
    <w:rsid w:val="00CF7088"/>
    <w:rsid w:val="00D030A5"/>
    <w:rsid w:val="00D46BA5"/>
    <w:rsid w:val="00D46E0B"/>
    <w:rsid w:val="00D54EC0"/>
    <w:rsid w:val="00D90406"/>
    <w:rsid w:val="00DF2DB6"/>
    <w:rsid w:val="00E22A33"/>
    <w:rsid w:val="00E4070E"/>
    <w:rsid w:val="00E5014D"/>
    <w:rsid w:val="00E60FC2"/>
    <w:rsid w:val="00E75EED"/>
    <w:rsid w:val="00EC0FC7"/>
    <w:rsid w:val="00EF5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9B44A4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5483E"/>
    <w:rPr>
      <w:rFonts w:ascii="Times New Roman" w:eastAsia="Times New Roman" w:hAnsi="Times New Roman" w:cs="Times New Roman"/>
      <w:lang w:val="lt-LT"/>
    </w:rPr>
  </w:style>
  <w:style w:type="paragraph" w:styleId="Antrat1">
    <w:name w:val="heading 1"/>
    <w:basedOn w:val="prastasis"/>
    <w:next w:val="prastasis"/>
    <w:link w:val="Antrat1Diagrama"/>
    <w:qFormat/>
    <w:rsid w:val="0035483E"/>
    <w:pPr>
      <w:keepNext/>
      <w:jc w:val="center"/>
      <w:outlineLvl w:val="0"/>
    </w:pPr>
    <w:rPr>
      <w:b/>
      <w:bCs/>
      <w:caps/>
    </w:rPr>
  </w:style>
  <w:style w:type="paragraph" w:styleId="Antrat2">
    <w:name w:val="heading 2"/>
    <w:basedOn w:val="prastasis"/>
    <w:next w:val="prastasis"/>
    <w:link w:val="Antrat2Diagrama"/>
    <w:qFormat/>
    <w:rsid w:val="0035483E"/>
    <w:pPr>
      <w:keepNext/>
      <w:jc w:val="center"/>
      <w:outlineLvl w:val="1"/>
    </w:pPr>
    <w:rPr>
      <w:b/>
      <w:bCs/>
      <w:caps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35483E"/>
    <w:rPr>
      <w:rFonts w:ascii="Times New Roman" w:eastAsia="Times New Roman" w:hAnsi="Times New Roman" w:cs="Times New Roman"/>
      <w:b/>
      <w:bCs/>
      <w:caps/>
      <w:lang w:val="lt-LT"/>
    </w:rPr>
  </w:style>
  <w:style w:type="character" w:customStyle="1" w:styleId="Antrat2Diagrama">
    <w:name w:val="Antraštė 2 Diagrama"/>
    <w:basedOn w:val="Numatytasispastraiposriftas"/>
    <w:link w:val="Antrat2"/>
    <w:rsid w:val="0035483E"/>
    <w:rPr>
      <w:rFonts w:ascii="Times New Roman" w:eastAsia="Times New Roman" w:hAnsi="Times New Roman" w:cs="Times New Roman"/>
      <w:b/>
      <w:bCs/>
      <w:caps/>
      <w:sz w:val="28"/>
      <w:lang w:val="lt-LT"/>
    </w:rPr>
  </w:style>
  <w:style w:type="paragraph" w:styleId="Antrats">
    <w:name w:val="header"/>
    <w:basedOn w:val="prastasis"/>
    <w:link w:val="AntratsDiagrama"/>
    <w:rsid w:val="0035483E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rsid w:val="0035483E"/>
    <w:rPr>
      <w:rFonts w:ascii="Times New Roman" w:eastAsia="Times New Roman" w:hAnsi="Times New Roman" w:cs="Times New Roman"/>
      <w:lang w:val="lt-LT"/>
    </w:rPr>
  </w:style>
  <w:style w:type="paragraph" w:styleId="Porat">
    <w:name w:val="footer"/>
    <w:basedOn w:val="prastasis"/>
    <w:link w:val="PoratDiagrama"/>
    <w:rsid w:val="0035483E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35483E"/>
    <w:rPr>
      <w:rFonts w:ascii="Times New Roman" w:eastAsia="Times New Roman" w:hAnsi="Times New Roman" w:cs="Times New Roman"/>
      <w:lang w:val="lt-LT"/>
    </w:rPr>
  </w:style>
  <w:style w:type="character" w:styleId="Puslapionumeris">
    <w:name w:val="page number"/>
    <w:basedOn w:val="Numatytasispastraiposriftas"/>
    <w:rsid w:val="0035483E"/>
  </w:style>
  <w:style w:type="character" w:styleId="Hipersaitas">
    <w:name w:val="Hyperlink"/>
    <w:basedOn w:val="Numatytasispastraiposriftas"/>
    <w:rsid w:val="0035483E"/>
    <w:rPr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35483E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35483E"/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prastasistekstas">
    <w:name w:val="Plain Text"/>
    <w:basedOn w:val="prastasis"/>
    <w:link w:val="PaprastasistekstasDiagrama"/>
    <w:uiPriority w:val="99"/>
    <w:unhideWhenUsed/>
    <w:rsid w:val="0035483E"/>
    <w:rPr>
      <w:rFonts w:ascii="Calibri" w:eastAsiaTheme="minorHAnsi" w:hAnsi="Calibri" w:cs="Calibri"/>
      <w:sz w:val="22"/>
      <w:szCs w:val="22"/>
      <w:lang w:eastAsia="lt-LT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35483E"/>
    <w:rPr>
      <w:rFonts w:ascii="Calibri" w:hAnsi="Calibri" w:cs="Calibri"/>
      <w:sz w:val="22"/>
      <w:szCs w:val="22"/>
      <w:lang w:val="lt-LT" w:eastAsia="lt-LT"/>
    </w:rPr>
  </w:style>
  <w:style w:type="paragraph" w:styleId="prastasiniatinklio">
    <w:name w:val="Normal (Web)"/>
    <w:basedOn w:val="prastasis"/>
    <w:uiPriority w:val="99"/>
    <w:unhideWhenUsed/>
    <w:rsid w:val="0035483E"/>
    <w:pPr>
      <w:spacing w:before="100" w:beforeAutospacing="1" w:after="100" w:afterAutospacing="1"/>
    </w:pPr>
    <w:rPr>
      <w:lang w:eastAsia="lt-LT"/>
    </w:rPr>
  </w:style>
  <w:style w:type="paragraph" w:customStyle="1" w:styleId="Default">
    <w:name w:val="Default"/>
    <w:rsid w:val="0035483E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val="lt-LT" w:eastAsia="lt-LT"/>
    </w:rPr>
  </w:style>
  <w:style w:type="character" w:customStyle="1" w:styleId="clear3">
    <w:name w:val="clear3"/>
    <w:basedOn w:val="Numatytasispastraiposriftas"/>
    <w:rsid w:val="0035483E"/>
  </w:style>
  <w:style w:type="character" w:styleId="Komentaronuoroda">
    <w:name w:val="annotation reference"/>
    <w:basedOn w:val="Numatytasispastraiposriftas"/>
    <w:uiPriority w:val="99"/>
    <w:semiHidden/>
    <w:unhideWhenUsed/>
    <w:rsid w:val="003A035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A035A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3A035A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A035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A035A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A035A"/>
    <w:rPr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A035A"/>
    <w:rPr>
      <w:rFonts w:ascii="Times New Roman" w:eastAsia="Times New Roman" w:hAnsi="Times New Roman" w:cs="Times New Roman"/>
      <w:sz w:val="18"/>
      <w:szCs w:val="18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inisterija@sam.l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vvkt@vvkt.l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2315</Words>
  <Characters>1320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2024-06-03T19:21:00Z</dcterms:created>
  <dcterms:modified xsi:type="dcterms:W3CDTF">2024-06-06T14:27:00Z</dcterms:modified>
</cp:coreProperties>
</file>