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42898F25" w:rsidR="001430FB" w:rsidRDefault="00B00857" w:rsidP="00B17712">
      <w:pPr>
        <w:jc w:val="center"/>
      </w:pPr>
      <w:r>
        <w:t>202</w:t>
      </w:r>
      <w:r w:rsidR="00CE3210">
        <w:t>5</w:t>
      </w:r>
      <w:r w:rsidR="00B17712" w:rsidRPr="00C87ACC">
        <w:t xml:space="preserve"> m.</w:t>
      </w:r>
      <w:r w:rsidR="00FB5BB4">
        <w:t xml:space="preserve"> </w:t>
      </w:r>
      <w:r w:rsidR="00C61E46">
        <w:t xml:space="preserve">gegužės </w:t>
      </w:r>
      <w:r w:rsidR="00073BDD">
        <w:t>2</w:t>
      </w:r>
      <w:r w:rsidR="001C5AC3">
        <w:t xml:space="preserve"> </w:t>
      </w:r>
      <w:r w:rsidR="00B17712" w:rsidRPr="00C87ACC">
        <w:t>d. Nr.</w:t>
      </w:r>
      <w:r>
        <w:t xml:space="preserve"> (1.4</w:t>
      </w:r>
      <w:r w:rsidR="000D5737">
        <w:t>E</w:t>
      </w:r>
      <w:r w:rsidR="002C0041">
        <w:t>)</w:t>
      </w:r>
      <w:r w:rsidR="00411CF2">
        <w:t>1A-</w:t>
      </w:r>
      <w:r w:rsidR="00073BDD">
        <w:t>559</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43283056" w14:textId="77777777" w:rsidR="00EB0A07" w:rsidRDefault="00EB0A07" w:rsidP="00EB0A07">
      <w:pPr>
        <w:jc w:val="center"/>
      </w:pPr>
    </w:p>
    <w:p w14:paraId="77D3267C" w14:textId="715532C5" w:rsidR="00EB0A07" w:rsidRDefault="00EB0A07" w:rsidP="00EB0A07">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t>o</w:t>
      </w:r>
      <w:r w:rsidRPr="00671DA3">
        <w:t xml:space="preserve"> asmen</w:t>
      </w:r>
      <w:r>
        <w:t>s</w:t>
      </w:r>
      <w:r w:rsidRPr="00671DA3">
        <w:t xml:space="preserve"> prašym</w:t>
      </w:r>
      <w:r>
        <w:t>ą</w:t>
      </w:r>
      <w:r w:rsidRPr="00671DA3">
        <w:t>:</w:t>
      </w:r>
    </w:p>
    <w:p w14:paraId="059A4DB7" w14:textId="62E1990E" w:rsidR="008F47F4" w:rsidRDefault="00EB0A07" w:rsidP="00EB0A07">
      <w:pPr>
        <w:autoSpaceDE w:val="0"/>
        <w:autoSpaceDN w:val="0"/>
        <w:adjustRightInd w:val="0"/>
        <w:ind w:firstLine="680"/>
        <w:jc w:val="both"/>
      </w:pPr>
      <w:r>
        <w:t xml:space="preserve">1. </w:t>
      </w:r>
      <w:r w:rsidR="0068063B" w:rsidRPr="00671DA3">
        <w:t xml:space="preserve">P a p i l d a u  Vaistinių preparatų mažmeninės prekybos įmonių </w:t>
      </w:r>
      <w:r w:rsidR="00561DE3" w:rsidRPr="00671DA3">
        <w:t>sąrašą</w:t>
      </w:r>
      <w:r w:rsidR="00C61E46">
        <w:t xml:space="preserve"> </w:t>
      </w:r>
      <w:r>
        <w:t>u</w:t>
      </w:r>
      <w:r w:rsidR="00D67465">
        <w:t>ždarosios akcinės bendrovės „</w:t>
      </w:r>
      <w:r w:rsidR="00C61E46">
        <w:t>Narjanta</w:t>
      </w:r>
      <w:r w:rsidR="00D67465">
        <w:t>“</w:t>
      </w:r>
      <w:r w:rsidR="008F47F4">
        <w:t xml:space="preserve">, veiklos vietos adresu </w:t>
      </w:r>
      <w:r w:rsidR="00C61E46">
        <w:t xml:space="preserve">Biržų r. sav., Vabalninko sen., Vabalninko m., S. Nėries </w:t>
      </w:r>
      <w:r w:rsidR="008F47F4">
        <w:t xml:space="preserve"> g. </w:t>
      </w:r>
      <w:r w:rsidR="00C61E46">
        <w:t>35</w:t>
      </w:r>
      <w:r w:rsidR="008F47F4">
        <w:t>, registracijos numeris MP0</w:t>
      </w:r>
      <w:r w:rsidR="00D67465">
        <w:t>0</w:t>
      </w:r>
      <w:r w:rsidR="00C61E46">
        <w:t>75</w:t>
      </w:r>
      <w:r w:rsidR="008F47F4">
        <w:t xml:space="preserve"> </w:t>
      </w:r>
      <w:r w:rsidR="00C61E46">
        <w:t>–</w:t>
      </w:r>
      <w:r w:rsidR="008F47F4">
        <w:t xml:space="preserve"> </w:t>
      </w:r>
      <w:r w:rsidR="00C61E46">
        <w:t xml:space="preserve">šešta </w:t>
      </w:r>
      <w:r w:rsidR="008F47F4">
        <w:t xml:space="preserve">veiklos vieta </w:t>
      </w:r>
      <w:r w:rsidR="008F47F4" w:rsidRPr="003F0DB6">
        <w:t xml:space="preserve">(pagal </w:t>
      </w:r>
      <w:r w:rsidR="008F47F4">
        <w:t>202</w:t>
      </w:r>
      <w:r w:rsidR="00CE3210">
        <w:t>5</w:t>
      </w:r>
      <w:r w:rsidR="008F47F4">
        <w:t>-</w:t>
      </w:r>
      <w:r w:rsidR="00CE3210">
        <w:t>0</w:t>
      </w:r>
      <w:r w:rsidR="00C61E46">
        <w:t>4</w:t>
      </w:r>
      <w:r w:rsidR="008F47F4">
        <w:t>-</w:t>
      </w:r>
      <w:r w:rsidR="00C61E46">
        <w:t>0</w:t>
      </w:r>
      <w:r w:rsidR="00D67465">
        <w:t>7</w:t>
      </w:r>
      <w:r w:rsidR="008F47F4" w:rsidRPr="003F0DB6">
        <w:t xml:space="preserve"> prašymą Nr.(14.62</w:t>
      </w:r>
      <w:r w:rsidR="00B467D8">
        <w:t>E</w:t>
      </w:r>
      <w:r w:rsidR="008F47F4" w:rsidRPr="003F0DB6">
        <w:t>)3R-</w:t>
      </w:r>
      <w:r w:rsidR="00C61E46">
        <w:t>6753</w:t>
      </w:r>
      <w:r w:rsidR="008F47F4" w:rsidRPr="003F0DB6">
        <w:t>)</w:t>
      </w:r>
      <w:r w:rsidR="003F4A08">
        <w:t>;</w:t>
      </w:r>
    </w:p>
    <w:p w14:paraId="36157280" w14:textId="79A2F7DA" w:rsidR="00B8542E" w:rsidRDefault="00B8542E" w:rsidP="00B8542E">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0AAFFF3E" w14:textId="0CF5A00D" w:rsidR="000152E3" w:rsidRDefault="000152E3" w:rsidP="000152E3">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38DC845" w14:textId="77777777" w:rsidR="000152E3" w:rsidRDefault="000152E3" w:rsidP="000152E3">
      <w:pPr>
        <w:ind w:right="-220"/>
        <w:jc w:val="both"/>
      </w:pPr>
      <w:bookmarkStart w:id="0" w:name="_Hlk157168517"/>
    </w:p>
    <w:p w14:paraId="4A73AF36" w14:textId="77777777" w:rsidR="00C106B1" w:rsidRDefault="00C106B1"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435660F7" w14:textId="77777777" w:rsidR="00EB0A07" w:rsidRPr="00FC7258" w:rsidRDefault="00EB0A07" w:rsidP="00EB0A07">
      <w:pPr>
        <w:jc w:val="both"/>
      </w:pPr>
      <w:r w:rsidRPr="00FC7258">
        <w:t>Farmakologinio budrumo ir apsinuodijimų</w:t>
      </w:r>
    </w:p>
    <w:p w14:paraId="63D2AD3C" w14:textId="77777777" w:rsidR="00EB0A07" w:rsidRPr="00FC7258" w:rsidRDefault="00EB0A07" w:rsidP="00EB0A07">
      <w:pPr>
        <w:jc w:val="both"/>
      </w:pPr>
      <w:r w:rsidRPr="00FC7258">
        <w:t>informacijos skyriaus vedėja, laikinai</w:t>
      </w:r>
    </w:p>
    <w:p w14:paraId="244CB7E8" w14:textId="77777777" w:rsidR="00EB0A07" w:rsidRPr="00FC7258" w:rsidRDefault="00EB0A07" w:rsidP="00EB0A07">
      <w:pPr>
        <w:jc w:val="both"/>
      </w:pPr>
      <w:r w:rsidRPr="00FC7258">
        <w:t>vykdanti viršininko funkcijas</w:t>
      </w:r>
      <w:r w:rsidRPr="00FC7258">
        <w:tab/>
      </w:r>
      <w:r w:rsidRPr="00FC7258">
        <w:tab/>
      </w:r>
      <w:r w:rsidRPr="00FC7258">
        <w:tab/>
      </w:r>
      <w:r w:rsidRPr="00FC7258">
        <w:tab/>
        <w:t xml:space="preserve">    Eglė Burbienė</w:t>
      </w:r>
    </w:p>
    <w:p w14:paraId="36569174" w14:textId="77777777" w:rsidR="00002907" w:rsidRDefault="00002907" w:rsidP="000152E3">
      <w:pPr>
        <w:jc w:val="both"/>
      </w:pPr>
    </w:p>
    <w:p w14:paraId="75B38F24" w14:textId="77777777" w:rsidR="000152E3" w:rsidRDefault="000152E3" w:rsidP="000152E3">
      <w:pPr>
        <w:jc w:val="both"/>
      </w:pPr>
    </w:p>
    <w:p w14:paraId="7D1754AA" w14:textId="77777777" w:rsidR="001C5AC3" w:rsidRDefault="001C5AC3" w:rsidP="000152E3">
      <w:pPr>
        <w:jc w:val="both"/>
      </w:pPr>
    </w:p>
    <w:p w14:paraId="4C5C622F" w14:textId="77777777" w:rsidR="001C5AC3" w:rsidRDefault="001C5AC3" w:rsidP="000152E3">
      <w:pPr>
        <w:jc w:val="both"/>
      </w:pPr>
    </w:p>
    <w:p w14:paraId="6EDDC003" w14:textId="77777777" w:rsidR="00EB0A07" w:rsidRDefault="00EB0A07" w:rsidP="000152E3">
      <w:pPr>
        <w:jc w:val="both"/>
      </w:pPr>
    </w:p>
    <w:p w14:paraId="70365E02" w14:textId="77777777" w:rsidR="00EB0A07" w:rsidRDefault="00EB0A07" w:rsidP="000152E3">
      <w:pPr>
        <w:jc w:val="both"/>
      </w:pPr>
    </w:p>
    <w:p w14:paraId="4768D162" w14:textId="77777777" w:rsidR="00EB0A07" w:rsidRDefault="00EB0A07" w:rsidP="000152E3">
      <w:pPr>
        <w:jc w:val="both"/>
      </w:pPr>
    </w:p>
    <w:p w14:paraId="6EFC087A" w14:textId="77777777" w:rsidR="00EB0A07" w:rsidRDefault="00EB0A07" w:rsidP="000152E3">
      <w:pPr>
        <w:jc w:val="both"/>
      </w:pPr>
    </w:p>
    <w:p w14:paraId="4529B6C2" w14:textId="77777777" w:rsidR="00EB0A07" w:rsidRPr="00D47ED3" w:rsidRDefault="00EB0A07"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4"/>
  </w:num>
  <w:num w:numId="3" w16cid:durableId="477113958">
    <w:abstractNumId w:val="1"/>
  </w:num>
  <w:num w:numId="4" w16cid:durableId="1636719268">
    <w:abstractNumId w:val="0"/>
  </w:num>
  <w:num w:numId="5" w16cid:durableId="874388299">
    <w:abstractNumId w:val="5"/>
  </w:num>
  <w:num w:numId="6" w16cid:durableId="1327325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997"/>
    <w:rsid w:val="001802FD"/>
    <w:rsid w:val="00185F5B"/>
    <w:rsid w:val="00187195"/>
    <w:rsid w:val="00187418"/>
    <w:rsid w:val="001902E6"/>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1177"/>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211</Words>
  <Characters>1529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29</cp:revision>
  <cp:lastPrinted>2025-03-31T05:55:00Z</cp:lastPrinted>
  <dcterms:created xsi:type="dcterms:W3CDTF">2024-12-16T12:07:00Z</dcterms:created>
  <dcterms:modified xsi:type="dcterms:W3CDTF">2025-05-02T15:09:00Z</dcterms:modified>
</cp:coreProperties>
</file>