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FC09" w14:textId="77777777" w:rsidR="00E64747" w:rsidRDefault="00E64747" w:rsidP="00E64747">
      <w:pPr>
        <w:ind w:left="5529"/>
      </w:pPr>
    </w:p>
    <w:p w14:paraId="39ACB06C" w14:textId="77777777" w:rsidR="00E64747" w:rsidRDefault="00E64747" w:rsidP="00E64747">
      <w:pPr>
        <w:ind w:left="6096"/>
      </w:pPr>
      <w:r>
        <w:t>Forma patvirtinta</w:t>
      </w:r>
    </w:p>
    <w:p w14:paraId="30F90031" w14:textId="77777777" w:rsidR="00E64747" w:rsidRDefault="00E64747" w:rsidP="00E64747">
      <w:pPr>
        <w:ind w:left="6096"/>
      </w:pPr>
      <w:r>
        <w:t>Valstybinės vaistų kontrolės tarnybos prie Lietuvos Respublikos sveikatos apsaugos ministerijos viršininko 2021 m. lapkričio 12 d. įsakymu Nr. (1.72E)1A-1418</w:t>
      </w:r>
    </w:p>
    <w:p w14:paraId="5B893349" w14:textId="77777777" w:rsidR="00E64747" w:rsidRDefault="00E64747" w:rsidP="00E64747">
      <w:pPr>
        <w:ind w:left="6096"/>
      </w:pPr>
      <w:r>
        <w:t>(Valstybinės vaistų kontrolės tarnybos prie Lietuvos Respublikos sveikatos apsaugos ministerijos viršininko 2022 m.                         d. įsakymo Nr.                    redakcija)</w:t>
      </w:r>
    </w:p>
    <w:p w14:paraId="39816F68" w14:textId="77777777" w:rsidR="00E64747" w:rsidRPr="000A2492" w:rsidRDefault="00E64747" w:rsidP="00E64747"/>
    <w:p w14:paraId="359BB43C" w14:textId="77777777" w:rsidR="00E64747" w:rsidRDefault="00E64747" w:rsidP="00E64747">
      <w:pPr>
        <w:jc w:val="center"/>
        <w:rPr>
          <w:b/>
          <w:bCs/>
          <w:caps/>
        </w:rPr>
      </w:pPr>
      <w:r>
        <w:rPr>
          <w:b/>
        </w:rPr>
        <w:t xml:space="preserve">REKOMENDACIJA DĖL VAISTINIO PREPARATO </w:t>
      </w:r>
      <w:r w:rsidRPr="002F0E4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15E3844" w14:textId="77777777" w:rsidR="00E64747" w:rsidRDefault="00E64747" w:rsidP="00E64747">
      <w:pPr>
        <w:jc w:val="center"/>
        <w:rPr>
          <w:b/>
        </w:rPr>
      </w:pPr>
    </w:p>
    <w:p w14:paraId="06A153B6" w14:textId="62274868" w:rsidR="00E64747" w:rsidRDefault="00E64747" w:rsidP="00E64747">
      <w:pPr>
        <w:jc w:val="center"/>
        <w:rPr>
          <w:b/>
        </w:rPr>
      </w:pPr>
      <w:proofErr w:type="spellStart"/>
      <w:r>
        <w:rPr>
          <w:b/>
        </w:rPr>
        <w:t>Taltz</w:t>
      </w:r>
      <w:proofErr w:type="spellEnd"/>
      <w:r w:rsidRPr="006F7490">
        <w:t xml:space="preserve"> </w:t>
      </w:r>
      <w:r>
        <w:rPr>
          <w:b/>
        </w:rPr>
        <w:t xml:space="preserve">80 mg/ml </w:t>
      </w:r>
      <w:r w:rsidRPr="00887624">
        <w:rPr>
          <w:b/>
        </w:rPr>
        <w:t xml:space="preserve">injekcinis tirpalas </w:t>
      </w:r>
      <w:r>
        <w:rPr>
          <w:b/>
        </w:rPr>
        <w:t xml:space="preserve">užpildytame </w:t>
      </w:r>
      <w:proofErr w:type="spellStart"/>
      <w:r>
        <w:rPr>
          <w:b/>
        </w:rPr>
        <w:t>švirkštiklyje</w:t>
      </w:r>
      <w:proofErr w:type="spellEnd"/>
      <w:r>
        <w:rPr>
          <w:b/>
        </w:rPr>
        <w:t xml:space="preserve"> </w:t>
      </w:r>
    </w:p>
    <w:p w14:paraId="761519C5" w14:textId="77777777" w:rsidR="00E64747" w:rsidRPr="006F7490" w:rsidRDefault="00E64747" w:rsidP="00E64747">
      <w:pPr>
        <w:jc w:val="center"/>
      </w:pPr>
      <w:r>
        <w:t xml:space="preserve"> </w:t>
      </w:r>
      <w:r w:rsidRPr="006F7490">
        <w:t xml:space="preserve"> </w:t>
      </w:r>
    </w:p>
    <w:p w14:paraId="228AA4A9" w14:textId="77777777" w:rsidR="00E64747" w:rsidRPr="00D05364" w:rsidRDefault="00E64747" w:rsidP="00E64747">
      <w:pPr>
        <w:jc w:val="center"/>
      </w:pPr>
      <w:r w:rsidRPr="00D05364">
        <w:t>(</w:t>
      </w:r>
      <w:proofErr w:type="spellStart"/>
      <w:r>
        <w:t>Iksekizumabas</w:t>
      </w:r>
      <w:proofErr w:type="spellEnd"/>
      <w:r w:rsidRPr="00D05364">
        <w:t>)</w:t>
      </w:r>
    </w:p>
    <w:p w14:paraId="3BDBB83E" w14:textId="77777777" w:rsidR="00E64747" w:rsidRPr="00D05364" w:rsidRDefault="00E64747" w:rsidP="00E64747">
      <w:pPr>
        <w:jc w:val="center"/>
      </w:pPr>
    </w:p>
    <w:p w14:paraId="7737FBFC" w14:textId="790BDCBD" w:rsidR="00E64747" w:rsidRPr="00D05364" w:rsidRDefault="00E64747" w:rsidP="00E64747">
      <w:pPr>
        <w:jc w:val="center"/>
        <w:rPr>
          <w:b/>
        </w:rPr>
      </w:pPr>
      <w:r>
        <w:rPr>
          <w:b/>
        </w:rPr>
        <w:t>STV</w:t>
      </w:r>
      <w:r w:rsidR="0001095A">
        <w:rPr>
          <w:b/>
        </w:rPr>
        <w:t>-</w:t>
      </w:r>
      <w:r>
        <w:rPr>
          <w:b/>
        </w:rPr>
        <w:t>231</w:t>
      </w:r>
    </w:p>
    <w:p w14:paraId="39CAEE1B" w14:textId="77777777" w:rsidR="00E64747" w:rsidRPr="004C263A" w:rsidRDefault="00E64747" w:rsidP="00E64747">
      <w:pPr>
        <w:jc w:val="center"/>
        <w:rPr>
          <w:b/>
        </w:rPr>
      </w:pPr>
    </w:p>
    <w:p w14:paraId="391D4984" w14:textId="77777777" w:rsidR="00E64747" w:rsidRDefault="00E64747" w:rsidP="00E64747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>
        <w:rPr>
          <w:b/>
          <w:bCs/>
          <w:caps/>
        </w:rPr>
        <w:t>.Bendroji dalis</w:t>
      </w:r>
    </w:p>
    <w:p w14:paraId="339A2046" w14:textId="77777777" w:rsidR="00E64747" w:rsidRDefault="00E64747" w:rsidP="00E64747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039" w:type="dxa"/>
        <w:tblLook w:val="04A0" w:firstRow="1" w:lastRow="0" w:firstColumn="1" w:lastColumn="0" w:noHBand="0" w:noVBand="1"/>
      </w:tblPr>
      <w:tblGrid>
        <w:gridCol w:w="632"/>
        <w:gridCol w:w="3694"/>
        <w:gridCol w:w="4713"/>
      </w:tblGrid>
      <w:tr w:rsidR="00E64747" w:rsidRPr="000D01F1" w14:paraId="25C83614" w14:textId="77777777" w:rsidTr="007A7371">
        <w:trPr>
          <w:trHeight w:val="538"/>
        </w:trPr>
        <w:tc>
          <w:tcPr>
            <w:tcW w:w="632" w:type="dxa"/>
          </w:tcPr>
          <w:p w14:paraId="3AD4F6AC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1.1</w:t>
            </w:r>
          </w:p>
        </w:tc>
        <w:tc>
          <w:tcPr>
            <w:tcW w:w="3694" w:type="dxa"/>
          </w:tcPr>
          <w:p w14:paraId="1707E4C7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Pareiškėjas</w:t>
            </w:r>
          </w:p>
          <w:p w14:paraId="24E053ED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4713" w:type="dxa"/>
          </w:tcPr>
          <w:p w14:paraId="4D007653" w14:textId="77777777" w:rsidR="00E64747" w:rsidRPr="0001095A" w:rsidRDefault="0072762B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1095A">
              <w:rPr>
                <w:sz w:val="24"/>
                <w:szCs w:val="24"/>
              </w:rPr>
              <w:t xml:space="preserve">UAB </w:t>
            </w:r>
            <w:proofErr w:type="spellStart"/>
            <w:r w:rsidRPr="0001095A">
              <w:rPr>
                <w:sz w:val="24"/>
                <w:szCs w:val="24"/>
              </w:rPr>
              <w:t>Eli</w:t>
            </w:r>
            <w:proofErr w:type="spellEnd"/>
            <w:r w:rsidRPr="0001095A">
              <w:rPr>
                <w:sz w:val="24"/>
                <w:szCs w:val="24"/>
              </w:rPr>
              <w:t xml:space="preserve"> </w:t>
            </w:r>
            <w:proofErr w:type="spellStart"/>
            <w:r w:rsidRPr="0001095A">
              <w:rPr>
                <w:sz w:val="24"/>
                <w:szCs w:val="24"/>
              </w:rPr>
              <w:t>Lilly</w:t>
            </w:r>
            <w:proofErr w:type="spellEnd"/>
            <w:r w:rsidRPr="0001095A">
              <w:rPr>
                <w:sz w:val="24"/>
                <w:szCs w:val="24"/>
              </w:rPr>
              <w:t xml:space="preserve"> Lietuva</w:t>
            </w:r>
          </w:p>
        </w:tc>
      </w:tr>
      <w:tr w:rsidR="00E64747" w:rsidRPr="000D01F1" w14:paraId="2CC4A591" w14:textId="77777777" w:rsidTr="007A7371">
        <w:trPr>
          <w:trHeight w:val="538"/>
        </w:trPr>
        <w:tc>
          <w:tcPr>
            <w:tcW w:w="632" w:type="dxa"/>
          </w:tcPr>
          <w:p w14:paraId="0CCF74A3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1.2</w:t>
            </w:r>
          </w:p>
        </w:tc>
        <w:tc>
          <w:tcPr>
            <w:tcW w:w="3694" w:type="dxa"/>
          </w:tcPr>
          <w:p w14:paraId="0DBA3CC0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Registracijos data </w:t>
            </w:r>
          </w:p>
          <w:p w14:paraId="3CB959AF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</w:tcPr>
          <w:p w14:paraId="2DB25070" w14:textId="77777777" w:rsidR="00E64747" w:rsidRPr="0001095A" w:rsidRDefault="008A0C44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rStyle w:val="Style2"/>
                <w:sz w:val="24"/>
                <w:szCs w:val="24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423238108"/>
                <w:placeholder>
                  <w:docPart w:val="11ADF7F185C81C4183FAD20BB772CF7B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="0072762B" w:rsidRPr="0001095A">
                  <w:rPr>
                    <w:sz w:val="24"/>
                    <w:szCs w:val="24"/>
                  </w:rPr>
                  <w:t>2016 m. balandžio 25 d.</w:t>
                </w:r>
              </w:sdtContent>
            </w:sdt>
          </w:p>
        </w:tc>
      </w:tr>
      <w:tr w:rsidR="00E64747" w:rsidRPr="000D01F1" w14:paraId="38AD915A" w14:textId="77777777" w:rsidTr="007A7371">
        <w:trPr>
          <w:trHeight w:val="1500"/>
        </w:trPr>
        <w:tc>
          <w:tcPr>
            <w:tcW w:w="632" w:type="dxa"/>
          </w:tcPr>
          <w:p w14:paraId="0F106D17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1.3</w:t>
            </w:r>
          </w:p>
        </w:tc>
        <w:tc>
          <w:tcPr>
            <w:tcW w:w="3694" w:type="dxa"/>
          </w:tcPr>
          <w:p w14:paraId="0435D4CA" w14:textId="77777777" w:rsidR="00E64747" w:rsidRPr="000D01F1" w:rsidRDefault="00E64747" w:rsidP="007A7371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0D01F1">
              <w:rPr>
                <w:rFonts w:ascii="Times New Roman" w:hAnsi="Times New Roman"/>
                <w:b/>
                <w:sz w:val="24"/>
                <w:szCs w:val="24"/>
              </w:rPr>
              <w:t xml:space="preserve">Paraiškos tipas </w:t>
            </w:r>
          </w:p>
          <w:p w14:paraId="2030FD29" w14:textId="77777777" w:rsidR="00E64747" w:rsidRPr="000D01F1" w:rsidRDefault="00E64747" w:rsidP="007A7371">
            <w:pPr>
              <w:rPr>
                <w:b/>
                <w:sz w:val="24"/>
                <w:szCs w:val="24"/>
              </w:rPr>
            </w:pPr>
            <w:r w:rsidRPr="000D01F1">
              <w:rPr>
                <w:b/>
                <w:sz w:val="24"/>
                <w:szCs w:val="24"/>
              </w:rPr>
              <w:t xml:space="preserve">(pagal </w:t>
            </w:r>
            <w:r w:rsidRPr="000D01F1">
              <w:rPr>
                <w:b/>
                <w:color w:val="333333"/>
                <w:sz w:val="24"/>
                <w:szCs w:val="24"/>
                <w:shd w:val="clear" w:color="auto" w:fill="FFFFFF"/>
              </w:rPr>
              <w:t>vaistinio preparato registracijos tipą, įtvirtintą</w:t>
            </w:r>
            <w:r w:rsidRPr="000D01F1">
              <w:rPr>
                <w:b/>
                <w:sz w:val="24"/>
                <w:szCs w:val="24"/>
              </w:rPr>
              <w:t xml:space="preserve"> Direktyvos 2001/83/EB straipsniuose)</w:t>
            </w:r>
          </w:p>
          <w:p w14:paraId="126CD514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437292B" w14:textId="77777777" w:rsidR="00E64747" w:rsidRPr="000D01F1" w:rsidRDefault="008A0C44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8.3 str. (pilna byla, pagrįsta savais tyrimais) </w:t>
            </w:r>
          </w:p>
          <w:p w14:paraId="03334CB6" w14:textId="77777777" w:rsidR="00E64747" w:rsidRPr="000D01F1" w:rsidRDefault="008A0C44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10 a str. (pripažintas medicininis vartojimas) </w:t>
            </w:r>
          </w:p>
          <w:p w14:paraId="62129FC8" w14:textId="77777777" w:rsidR="00E64747" w:rsidRPr="000D01F1" w:rsidRDefault="008A0C44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>10.1 str. (</w:t>
            </w:r>
            <w:proofErr w:type="spellStart"/>
            <w:r w:rsidR="00E64747" w:rsidRPr="000D01F1">
              <w:rPr>
                <w:sz w:val="24"/>
                <w:szCs w:val="24"/>
              </w:rPr>
              <w:t>generinis</w:t>
            </w:r>
            <w:proofErr w:type="spellEnd"/>
            <w:r w:rsidR="00E64747" w:rsidRPr="000D01F1">
              <w:rPr>
                <w:sz w:val="24"/>
                <w:szCs w:val="24"/>
              </w:rPr>
              <w:t>)</w:t>
            </w:r>
          </w:p>
          <w:p w14:paraId="7F88A84D" w14:textId="77777777" w:rsidR="00E64747" w:rsidRPr="000D01F1" w:rsidRDefault="008A0C44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rStyle w:val="Style2"/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>10.3 str. (hibridinis)</w:t>
            </w:r>
          </w:p>
        </w:tc>
      </w:tr>
      <w:tr w:rsidR="00E64747" w:rsidRPr="000D01F1" w14:paraId="0BEB2277" w14:textId="77777777" w:rsidTr="007A7371">
        <w:trPr>
          <w:trHeight w:val="1442"/>
        </w:trPr>
        <w:tc>
          <w:tcPr>
            <w:tcW w:w="632" w:type="dxa"/>
          </w:tcPr>
          <w:p w14:paraId="75ADFB70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1.4</w:t>
            </w:r>
          </w:p>
        </w:tc>
        <w:tc>
          <w:tcPr>
            <w:tcW w:w="3694" w:type="dxa"/>
          </w:tcPr>
          <w:p w14:paraId="2E93FE69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Ar vaistinis preparatas įrašytas į Bendrijos retųjų vaistinių preparatų registrą? </w:t>
            </w:r>
          </w:p>
          <w:p w14:paraId="7E93CC65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7153F1F" w14:textId="77777777" w:rsidR="00E64747" w:rsidRPr="000D01F1" w:rsidRDefault="008A0C44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>
                  <w:rPr>
                    <w:rStyle w:val="Style2"/>
                    <w:rFonts w:ascii="MS Gothic" w:eastAsia="MS Gothic" w:hint="eastAsia"/>
                    <w:sz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 Taip</w:t>
            </w:r>
          </w:p>
          <w:p w14:paraId="552348A0" w14:textId="77777777" w:rsidR="00E64747" w:rsidRPr="000D01F1" w:rsidRDefault="008A0C44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>
                  <w:rPr>
                    <w:rStyle w:val="Style2"/>
                    <w:rFonts w:ascii="MS Gothic" w:eastAsia="MS Gothic" w:hint="eastAsia"/>
                    <w:sz w:val="24"/>
                  </w:rPr>
                  <w:t>☒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 Ne</w:t>
            </w:r>
          </w:p>
          <w:p w14:paraId="45A5FD17" w14:textId="77777777" w:rsidR="00E64747" w:rsidRPr="000D01F1" w:rsidRDefault="008A0C44" w:rsidP="007A7371">
            <w:pPr>
              <w:rPr>
                <w:sz w:val="24"/>
                <w:szCs w:val="24"/>
              </w:rPr>
            </w:pPr>
            <w:sdt>
              <w:sdtPr>
                <w:rPr>
                  <w:lang w:val="fi-FI"/>
                </w:rPr>
                <w:alias w:val="Nurodykite konkrečią dieną"/>
                <w:tag w:val="Nurodykite pradžios datą"/>
                <w:id w:val="693498901"/>
                <w:placeholder>
                  <w:docPart w:val="71C9817F07586444B83A06F816DE2E85"/>
                </w:placeholder>
                <w:showingPlcHdr/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2762B">
                  <w:rPr>
                    <w:rStyle w:val="Vietosrezervavimoenklotekstas"/>
                  </w:rPr>
                  <w:t>Click here to enter a date.</w:t>
                </w:r>
              </w:sdtContent>
            </w:sdt>
          </w:p>
        </w:tc>
      </w:tr>
      <w:tr w:rsidR="00E64747" w:rsidRPr="000D01F1" w14:paraId="0F25A6D0" w14:textId="77777777" w:rsidTr="007A7371">
        <w:trPr>
          <w:trHeight w:val="1922"/>
        </w:trPr>
        <w:tc>
          <w:tcPr>
            <w:tcW w:w="632" w:type="dxa"/>
          </w:tcPr>
          <w:p w14:paraId="5695F12B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1.5</w:t>
            </w:r>
          </w:p>
        </w:tc>
        <w:tc>
          <w:tcPr>
            <w:tcW w:w="3694" w:type="dxa"/>
          </w:tcPr>
          <w:p w14:paraId="4B0402E2" w14:textId="76B0D05F" w:rsidR="00E64747" w:rsidRPr="000D01F1" w:rsidRDefault="00E64747" w:rsidP="00B6624A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>Teikiama (-</w:t>
            </w:r>
            <w:proofErr w:type="spellStart"/>
            <w:r w:rsidRPr="000D01F1">
              <w:rPr>
                <w:b/>
                <w:bCs/>
                <w:color w:val="000000"/>
                <w:sz w:val="24"/>
                <w:szCs w:val="24"/>
              </w:rPr>
              <w:t>os</w:t>
            </w:r>
            <w:proofErr w:type="spellEnd"/>
            <w:r w:rsidRPr="000D01F1">
              <w:rPr>
                <w:b/>
                <w:bCs/>
                <w:color w:val="000000"/>
                <w:sz w:val="24"/>
                <w:szCs w:val="24"/>
              </w:rPr>
              <w:t>) kompensuoti registruota (-</w:t>
            </w:r>
            <w:proofErr w:type="spellStart"/>
            <w:r w:rsidRPr="000D01F1">
              <w:rPr>
                <w:b/>
                <w:bCs/>
                <w:color w:val="000000"/>
                <w:sz w:val="24"/>
                <w:szCs w:val="24"/>
              </w:rPr>
              <w:t>os</w:t>
            </w:r>
            <w:proofErr w:type="spellEnd"/>
            <w:r w:rsidRPr="000D01F1">
              <w:rPr>
                <w:b/>
                <w:bCs/>
                <w:color w:val="000000"/>
                <w:sz w:val="24"/>
                <w:szCs w:val="24"/>
              </w:rPr>
              <w:t>) vaistinio preparato indikacija (-</w:t>
            </w:r>
            <w:proofErr w:type="spellStart"/>
            <w:r w:rsidRPr="000D01F1">
              <w:rPr>
                <w:b/>
                <w:bCs/>
                <w:color w:val="000000"/>
                <w:sz w:val="24"/>
                <w:szCs w:val="24"/>
              </w:rPr>
              <w:t>os</w:t>
            </w:r>
            <w:proofErr w:type="spellEnd"/>
            <w:r w:rsidRPr="000D01F1">
              <w:rPr>
                <w:b/>
                <w:bCs/>
                <w:color w:val="000000"/>
                <w:sz w:val="24"/>
                <w:szCs w:val="24"/>
              </w:rPr>
              <w:t>), TLK kodas</w:t>
            </w:r>
          </w:p>
        </w:tc>
        <w:tc>
          <w:tcPr>
            <w:tcW w:w="4713" w:type="dxa"/>
          </w:tcPr>
          <w:p w14:paraId="73EF8844" w14:textId="77777777" w:rsidR="0072762B" w:rsidRPr="0001095A" w:rsidRDefault="0072762B" w:rsidP="0072762B">
            <w:pPr>
              <w:tabs>
                <w:tab w:val="left" w:pos="1741"/>
              </w:tabs>
              <w:rPr>
                <w:sz w:val="24"/>
                <w:szCs w:val="24"/>
              </w:rPr>
            </w:pPr>
            <w:proofErr w:type="spellStart"/>
            <w:r w:rsidRPr="0001095A">
              <w:rPr>
                <w:sz w:val="24"/>
                <w:szCs w:val="24"/>
              </w:rPr>
              <w:t>Ankilozinis</w:t>
            </w:r>
            <w:proofErr w:type="spellEnd"/>
            <w:r w:rsidRPr="0001095A">
              <w:rPr>
                <w:sz w:val="24"/>
                <w:szCs w:val="24"/>
              </w:rPr>
              <w:t xml:space="preserve"> </w:t>
            </w:r>
            <w:proofErr w:type="spellStart"/>
            <w:r w:rsidRPr="0001095A">
              <w:rPr>
                <w:sz w:val="24"/>
                <w:szCs w:val="24"/>
              </w:rPr>
              <w:t>spondilitas</w:t>
            </w:r>
            <w:proofErr w:type="spellEnd"/>
          </w:p>
          <w:p w14:paraId="474B95AF" w14:textId="77777777" w:rsidR="0072762B" w:rsidRPr="0001095A" w:rsidRDefault="0072762B" w:rsidP="0072762B">
            <w:pPr>
              <w:rPr>
                <w:sz w:val="24"/>
                <w:szCs w:val="24"/>
              </w:rPr>
            </w:pPr>
          </w:p>
          <w:p w14:paraId="39BA3384" w14:textId="77777777" w:rsidR="0072762B" w:rsidRPr="0001095A" w:rsidRDefault="0072762B" w:rsidP="0072762B">
            <w:pPr>
              <w:rPr>
                <w:sz w:val="24"/>
                <w:szCs w:val="24"/>
              </w:rPr>
            </w:pPr>
          </w:p>
          <w:p w14:paraId="738D4F3C" w14:textId="77777777" w:rsidR="00E64747" w:rsidRPr="000D01F1" w:rsidRDefault="0072762B" w:rsidP="0072762B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01095A">
              <w:rPr>
                <w:sz w:val="24"/>
                <w:szCs w:val="24"/>
              </w:rPr>
              <w:t>TLK-10 AM - M45</w:t>
            </w:r>
          </w:p>
        </w:tc>
      </w:tr>
      <w:tr w:rsidR="00E64747" w:rsidRPr="000D01F1" w14:paraId="462AB5B8" w14:textId="77777777" w:rsidTr="0072762B">
        <w:trPr>
          <w:trHeight w:val="248"/>
        </w:trPr>
        <w:tc>
          <w:tcPr>
            <w:tcW w:w="632" w:type="dxa"/>
          </w:tcPr>
          <w:p w14:paraId="327D3056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1.6</w:t>
            </w:r>
          </w:p>
        </w:tc>
        <w:tc>
          <w:tcPr>
            <w:tcW w:w="3694" w:type="dxa"/>
          </w:tcPr>
          <w:p w14:paraId="07B4249E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Cs/>
                <w:color w:val="000000"/>
                <w:sz w:val="24"/>
                <w:szCs w:val="24"/>
                <w:u w:val="single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Teikiamos skyrimo sąlygos </w:t>
            </w:r>
          </w:p>
        </w:tc>
        <w:tc>
          <w:tcPr>
            <w:tcW w:w="4713" w:type="dxa"/>
          </w:tcPr>
          <w:p w14:paraId="24ED7EEB" w14:textId="77777777" w:rsidR="00E64747" w:rsidRPr="0001095A" w:rsidRDefault="0072762B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01095A">
              <w:rPr>
                <w:sz w:val="24"/>
                <w:szCs w:val="24"/>
              </w:rPr>
              <w:t>Skiriamas sveikatos apsaugos ministro nustatyta tvarka</w:t>
            </w:r>
          </w:p>
        </w:tc>
      </w:tr>
      <w:tr w:rsidR="00E64747" w:rsidRPr="000D01F1" w14:paraId="24D26D96" w14:textId="77777777" w:rsidTr="007A7371">
        <w:trPr>
          <w:trHeight w:val="378"/>
        </w:trPr>
        <w:tc>
          <w:tcPr>
            <w:tcW w:w="632" w:type="dxa"/>
          </w:tcPr>
          <w:p w14:paraId="6F8A1E18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1.7</w:t>
            </w:r>
          </w:p>
        </w:tc>
        <w:tc>
          <w:tcPr>
            <w:tcW w:w="3694" w:type="dxa"/>
          </w:tcPr>
          <w:p w14:paraId="20B17F26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Palyginamasis gydymas </w:t>
            </w:r>
          </w:p>
        </w:tc>
        <w:tc>
          <w:tcPr>
            <w:tcW w:w="4713" w:type="dxa"/>
          </w:tcPr>
          <w:p w14:paraId="5467952B" w14:textId="77777777" w:rsidR="00E64747" w:rsidRPr="000D01F1" w:rsidRDefault="0072762B" w:rsidP="007A737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Sekukinumabas</w:t>
            </w:r>
            <w:proofErr w:type="spellEnd"/>
          </w:p>
        </w:tc>
      </w:tr>
    </w:tbl>
    <w:p w14:paraId="37C2DA9A" w14:textId="77777777" w:rsidR="00E64747" w:rsidRDefault="00E64747" w:rsidP="00E64747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494907E2" w14:textId="77777777" w:rsidR="00E64747" w:rsidRPr="00177C8C" w:rsidRDefault="00E64747" w:rsidP="00E64747">
      <w:pPr>
        <w:spacing w:line="276" w:lineRule="auto"/>
        <w:jc w:val="both"/>
        <w:rPr>
          <w:rFonts w:eastAsia="Arial"/>
          <w:b/>
        </w:rPr>
      </w:pPr>
      <w:r w:rsidRPr="00177C8C">
        <w:rPr>
          <w:rFonts w:eastAsia="Arial"/>
          <w:b/>
        </w:rPr>
        <w:lastRenderedPageBreak/>
        <w:t>1.</w:t>
      </w:r>
      <w:r>
        <w:rPr>
          <w:rFonts w:eastAsia="Arial"/>
          <w:b/>
        </w:rPr>
        <w:t>8</w:t>
      </w:r>
      <w:r w:rsidRPr="00177C8C">
        <w:rPr>
          <w:rFonts w:eastAsia="Arial"/>
          <w:b/>
        </w:rPr>
        <w:t xml:space="preserve"> Kitų </w:t>
      </w:r>
      <w:r>
        <w:rPr>
          <w:rFonts w:eastAsia="Arial"/>
          <w:b/>
        </w:rPr>
        <w:t>valstybių atsakingų institucijų atlikto Sveikatos technologijų vertinimo (toliau – STV)</w:t>
      </w:r>
      <w:r w:rsidRPr="00177C8C">
        <w:rPr>
          <w:rFonts w:eastAsia="Arial"/>
          <w:b/>
        </w:rPr>
        <w:t xml:space="preserve"> išvados</w:t>
      </w:r>
    </w:p>
    <w:p w14:paraId="11C03CF3" w14:textId="77777777" w:rsidR="00E64747" w:rsidRDefault="00E64747" w:rsidP="00E64747">
      <w:pPr>
        <w:spacing w:line="276" w:lineRule="auto"/>
        <w:rPr>
          <w:rFonts w:eastAsia="Arial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927"/>
        <w:gridCol w:w="1915"/>
        <w:gridCol w:w="2351"/>
        <w:gridCol w:w="2725"/>
      </w:tblGrid>
      <w:tr w:rsidR="0072762B" w:rsidRPr="00D05364" w14:paraId="0E5C019B" w14:textId="77777777" w:rsidTr="007A7371">
        <w:trPr>
          <w:trHeight w:val="924"/>
        </w:trPr>
        <w:tc>
          <w:tcPr>
            <w:tcW w:w="2927" w:type="dxa"/>
          </w:tcPr>
          <w:p w14:paraId="16EEF392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STV agentūros pavadinimas, šalis</w:t>
            </w:r>
          </w:p>
        </w:tc>
        <w:tc>
          <w:tcPr>
            <w:tcW w:w="1915" w:type="dxa"/>
          </w:tcPr>
          <w:p w14:paraId="6802F1D7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STV vertinimas atliktas</w:t>
            </w:r>
          </w:p>
        </w:tc>
        <w:tc>
          <w:tcPr>
            <w:tcW w:w="2351" w:type="dxa"/>
          </w:tcPr>
          <w:p w14:paraId="5404C216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Klinikinio vertinimo išvada</w:t>
            </w:r>
          </w:p>
        </w:tc>
        <w:tc>
          <w:tcPr>
            <w:tcW w:w="2725" w:type="dxa"/>
          </w:tcPr>
          <w:p w14:paraId="55969EEE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proofErr w:type="spellStart"/>
            <w:r w:rsidRPr="00D05364">
              <w:rPr>
                <w:rFonts w:eastAsia="Arial"/>
                <w:szCs w:val="24"/>
              </w:rPr>
              <w:t>Farmakoekonominio</w:t>
            </w:r>
            <w:proofErr w:type="spellEnd"/>
            <w:r w:rsidRPr="00D05364">
              <w:rPr>
                <w:rFonts w:eastAsia="Arial"/>
                <w:szCs w:val="24"/>
              </w:rPr>
              <w:t xml:space="preserve"> vertinimo išvada</w:t>
            </w:r>
          </w:p>
        </w:tc>
      </w:tr>
      <w:tr w:rsidR="0072762B" w:rsidRPr="00D05364" w14:paraId="47D69C54" w14:textId="77777777" w:rsidTr="007A7371">
        <w:trPr>
          <w:trHeight w:val="1765"/>
        </w:trPr>
        <w:tc>
          <w:tcPr>
            <w:tcW w:w="2927" w:type="dxa"/>
          </w:tcPr>
          <w:p w14:paraId="7AB6556C" w14:textId="77777777" w:rsidR="0072762B" w:rsidRPr="00D05364" w:rsidRDefault="0072762B" w:rsidP="007A7371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05364">
              <w:rPr>
                <w:bCs/>
                <w:szCs w:val="24"/>
              </w:rPr>
              <w:t>Nacionalinis sveikatos ir klinikinės kompetencijos institutas, Didžioji Britanija</w:t>
            </w:r>
          </w:p>
          <w:p w14:paraId="3FF80054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National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Institute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for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Health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and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Care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Excellence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NICE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915" w:type="dxa"/>
          </w:tcPr>
          <w:p w14:paraId="2831662B" w14:textId="77777777" w:rsidR="0072762B" w:rsidRPr="00D05364" w:rsidRDefault="008A0C44" w:rsidP="007A7371">
            <w:sdt>
              <w:sdtPr>
                <w:rPr>
                  <w:rStyle w:val="Style2"/>
                  <w:sz w:val="24"/>
                </w:rPr>
                <w:id w:val="15582050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72762B" w:rsidRPr="00D05364">
              <w:t xml:space="preserve"> Taip</w:t>
            </w:r>
          </w:p>
          <w:p w14:paraId="0A293653" w14:textId="77777777" w:rsidR="0072762B" w:rsidRPr="00D05364" w:rsidRDefault="008A0C44" w:rsidP="007A7371">
            <w:sdt>
              <w:sdtPr>
                <w:rPr>
                  <w:rStyle w:val="Style2"/>
                  <w:sz w:val="24"/>
                </w:rPr>
                <w:id w:val="8660296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 w:rsidRPr="00D05364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2762B" w:rsidRPr="00D05364">
              <w:t xml:space="preserve"> Ne</w:t>
            </w:r>
          </w:p>
          <w:p w14:paraId="6A15B231" w14:textId="77777777" w:rsidR="0072762B" w:rsidRPr="00D05364" w:rsidRDefault="008A0C44" w:rsidP="007A7371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922837954"/>
                <w:placeholder>
                  <w:docPart w:val="6588EFDC65BE594FAFC9949E624F9760"/>
                </w:placeholder>
                <w15:color w:val="FFCC99"/>
                <w:date w:fullDate="2021-06-21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2762B">
                  <w:t>2021 m. birželio 21 d.</w:t>
                </w:r>
              </w:sdtContent>
            </w:sdt>
          </w:p>
        </w:tc>
        <w:tc>
          <w:tcPr>
            <w:tcW w:w="2351" w:type="dxa"/>
          </w:tcPr>
          <w:p w14:paraId="5D61E9CD" w14:textId="77777777" w:rsidR="0072762B" w:rsidRPr="0015258B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proofErr w:type="spellStart"/>
            <w:r w:rsidRPr="0015258B">
              <w:rPr>
                <w:rFonts w:eastAsia="Arial"/>
                <w:szCs w:val="24"/>
              </w:rPr>
              <w:t>Iksekizumabas</w:t>
            </w:r>
            <w:proofErr w:type="spellEnd"/>
            <w:r w:rsidRPr="0015258B">
              <w:rPr>
                <w:rFonts w:eastAsia="Arial"/>
                <w:szCs w:val="24"/>
              </w:rPr>
              <w:t xml:space="preserve"> rekomenduojamas kaip alternatyva suaugusiesiems gydyti aktyvų </w:t>
            </w:r>
            <w:proofErr w:type="spellStart"/>
            <w:r w:rsidRPr="0015258B">
              <w:rPr>
                <w:rFonts w:eastAsia="Arial"/>
                <w:szCs w:val="24"/>
              </w:rPr>
              <w:t>ankilozinį</w:t>
            </w:r>
            <w:proofErr w:type="spellEnd"/>
            <w:r w:rsidRPr="0015258B">
              <w:rPr>
                <w:rFonts w:eastAsia="Arial"/>
                <w:szCs w:val="24"/>
              </w:rPr>
              <w:t xml:space="preserve"> </w:t>
            </w:r>
            <w:proofErr w:type="spellStart"/>
            <w:r w:rsidRPr="0015258B">
              <w:rPr>
                <w:rFonts w:eastAsia="Arial"/>
                <w:szCs w:val="24"/>
              </w:rPr>
              <w:t>spondilitą</w:t>
            </w:r>
            <w:proofErr w:type="spellEnd"/>
            <w:r w:rsidRPr="0015258B">
              <w:rPr>
                <w:rFonts w:eastAsia="Arial"/>
                <w:szCs w:val="24"/>
              </w:rPr>
              <w:t>, kur</w:t>
            </w:r>
            <w:r>
              <w:rPr>
                <w:rFonts w:eastAsia="Arial"/>
                <w:szCs w:val="24"/>
              </w:rPr>
              <w:t>į</w:t>
            </w:r>
            <w:r w:rsidRPr="0015258B">
              <w:rPr>
                <w:rFonts w:eastAsia="Arial"/>
                <w:szCs w:val="24"/>
              </w:rPr>
              <w:t xml:space="preserve"> nepakankamai gerai kontroliuoja įprastinis gydymas, arba aktyvų </w:t>
            </w:r>
            <w:proofErr w:type="spellStart"/>
            <w:r w:rsidRPr="0015258B">
              <w:rPr>
                <w:rFonts w:eastAsia="Arial"/>
                <w:szCs w:val="24"/>
              </w:rPr>
              <w:t>neradiografinį</w:t>
            </w:r>
            <w:proofErr w:type="spellEnd"/>
            <w:r w:rsidRPr="0015258B">
              <w:rPr>
                <w:rFonts w:eastAsia="Arial"/>
                <w:szCs w:val="24"/>
              </w:rPr>
              <w:t xml:space="preserve"> ašinį </w:t>
            </w:r>
            <w:proofErr w:type="spellStart"/>
            <w:r w:rsidRPr="0015258B">
              <w:rPr>
                <w:rFonts w:eastAsia="Arial"/>
                <w:szCs w:val="24"/>
              </w:rPr>
              <w:t>spondiloartritą</w:t>
            </w:r>
            <w:proofErr w:type="spellEnd"/>
            <w:r w:rsidRPr="0015258B">
              <w:rPr>
                <w:rFonts w:eastAsia="Arial"/>
                <w:szCs w:val="24"/>
              </w:rPr>
              <w:t xml:space="preserve"> su objektyviais uždegimo požymiais (rodomais padidėjusiu C reaktyviojo baltymo kiekiu arba MRT), kurio nepakankamai gerai kontroliuoja nesteroidiniai vaistai nuo uždegimo (NVNU). Jis rekomenduojamas tik tuo atveju, jei:</w:t>
            </w:r>
          </w:p>
          <w:p w14:paraId="10533BD0" w14:textId="77777777" w:rsidR="0072762B" w:rsidRPr="0015258B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</w:p>
          <w:p w14:paraId="642A41F9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proofErr w:type="spellStart"/>
            <w:r w:rsidRPr="0015258B">
              <w:rPr>
                <w:rFonts w:eastAsia="Arial"/>
                <w:szCs w:val="24"/>
              </w:rPr>
              <w:t>tumoro</w:t>
            </w:r>
            <w:proofErr w:type="spellEnd"/>
            <w:r w:rsidRPr="0015258B">
              <w:rPr>
                <w:rFonts w:eastAsia="Arial"/>
                <w:szCs w:val="24"/>
              </w:rPr>
              <w:t xml:space="preserve"> nekrozės faktoriaus (TNF) alfa inhibitoriai netinka arba nepakankamai gerai kontroliuoja būklę ir</w:t>
            </w:r>
            <w:r>
              <w:rPr>
                <w:rFonts w:eastAsia="Arial"/>
                <w:szCs w:val="24"/>
              </w:rPr>
              <w:t xml:space="preserve"> </w:t>
            </w:r>
            <w:r w:rsidRPr="0015258B">
              <w:rPr>
                <w:rFonts w:eastAsia="Arial"/>
                <w:szCs w:val="24"/>
              </w:rPr>
              <w:t xml:space="preserve">bendrovė tiekia </w:t>
            </w:r>
            <w:proofErr w:type="spellStart"/>
            <w:r w:rsidRPr="0015258B">
              <w:rPr>
                <w:rFonts w:eastAsia="Arial"/>
                <w:szCs w:val="24"/>
              </w:rPr>
              <w:t>iksekizumabą</w:t>
            </w:r>
            <w:proofErr w:type="spellEnd"/>
            <w:r w:rsidRPr="0015258B">
              <w:rPr>
                <w:rFonts w:eastAsia="Arial"/>
                <w:szCs w:val="24"/>
              </w:rPr>
              <w:t xml:space="preserve"> pagal komercinį susitarimą.</w:t>
            </w:r>
          </w:p>
        </w:tc>
        <w:tc>
          <w:tcPr>
            <w:tcW w:w="2725" w:type="dxa"/>
          </w:tcPr>
          <w:p w14:paraId="4431DC20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</w:p>
        </w:tc>
      </w:tr>
      <w:tr w:rsidR="0072762B" w:rsidRPr="00D05364" w14:paraId="7556A851" w14:textId="77777777" w:rsidTr="007A7371">
        <w:trPr>
          <w:trHeight w:val="1547"/>
        </w:trPr>
        <w:tc>
          <w:tcPr>
            <w:tcW w:w="2927" w:type="dxa"/>
          </w:tcPr>
          <w:p w14:paraId="0F382127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Kanados sveikatos technologijų agentūra</w:t>
            </w:r>
          </w:p>
          <w:p w14:paraId="775C9873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Canadian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health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Technology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Assessment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agency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CADTH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915" w:type="dxa"/>
          </w:tcPr>
          <w:p w14:paraId="36517854" w14:textId="77777777" w:rsidR="0072762B" w:rsidRPr="00D05364" w:rsidRDefault="008A0C44" w:rsidP="007A7371">
            <w:sdt>
              <w:sdtPr>
                <w:rPr>
                  <w:rStyle w:val="Style2"/>
                  <w:sz w:val="24"/>
                </w:rPr>
                <w:id w:val="-37253905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72762B" w:rsidRPr="00D05364">
              <w:t xml:space="preserve"> Taip</w:t>
            </w:r>
          </w:p>
          <w:p w14:paraId="6E81EE6D" w14:textId="77777777" w:rsidR="0072762B" w:rsidRPr="00D05364" w:rsidRDefault="008A0C44" w:rsidP="007A7371">
            <w:sdt>
              <w:sdtPr>
                <w:rPr>
                  <w:rStyle w:val="Style2"/>
                  <w:sz w:val="24"/>
                </w:rPr>
                <w:id w:val="5944422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 w:rsidRPr="00D05364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62B" w:rsidRPr="00D05364">
              <w:t xml:space="preserve"> Ne</w:t>
            </w:r>
          </w:p>
          <w:p w14:paraId="09A4C97B" w14:textId="77777777" w:rsidR="0072762B" w:rsidRPr="00D05364" w:rsidRDefault="008A0C44" w:rsidP="007A7371">
            <w:pPr>
              <w:spacing w:line="276" w:lineRule="auto"/>
              <w:rPr>
                <w:rFonts w:eastAsia="Arial"/>
                <w:szCs w:val="24"/>
              </w:rPr>
            </w:pPr>
            <w:sdt>
              <w:sdtPr>
                <w:alias w:val="Nurodykite konkrečią dieną"/>
                <w:tag w:val="Nurodykite pradžios datą"/>
                <w:id w:val="1072468416"/>
                <w:placeholder>
                  <w:docPart w:val="A65109F83AA83A40B0AD4CECEC2A4F5A"/>
                </w:placeholder>
                <w15:color w:val="FFCC99"/>
                <w:date w:fullDate="2019-09-23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2762B">
                  <w:rPr>
                    <w:szCs w:val="24"/>
                  </w:rPr>
                  <w:t>2019 m. rugsėjo 23 d.</w:t>
                </w:r>
              </w:sdtContent>
            </w:sdt>
          </w:p>
        </w:tc>
        <w:tc>
          <w:tcPr>
            <w:tcW w:w="2351" w:type="dxa"/>
          </w:tcPr>
          <w:p w14:paraId="11D22D28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15258B">
              <w:rPr>
                <w:rFonts w:eastAsia="Arial"/>
                <w:szCs w:val="24"/>
              </w:rPr>
              <w:t xml:space="preserve">Kanados vaistų ekspertų komitetas (CADTH) rekomenduoja kompensuoti </w:t>
            </w:r>
            <w:proofErr w:type="spellStart"/>
            <w:r w:rsidRPr="0015258B">
              <w:rPr>
                <w:rFonts w:eastAsia="Arial"/>
                <w:szCs w:val="24"/>
              </w:rPr>
              <w:t>iksekizumabą</w:t>
            </w:r>
            <w:proofErr w:type="spellEnd"/>
            <w:r w:rsidRPr="0015258B">
              <w:rPr>
                <w:rFonts w:eastAsia="Arial"/>
                <w:szCs w:val="24"/>
              </w:rPr>
              <w:t xml:space="preserve"> suaugusiems pacientams, sergantiems aktyviu </w:t>
            </w:r>
            <w:proofErr w:type="spellStart"/>
            <w:r w:rsidRPr="0015258B">
              <w:rPr>
                <w:rFonts w:eastAsia="Arial"/>
                <w:szCs w:val="24"/>
              </w:rPr>
              <w:t>ankiloziniu</w:t>
            </w:r>
            <w:proofErr w:type="spellEnd"/>
            <w:r w:rsidRPr="0015258B">
              <w:rPr>
                <w:rFonts w:eastAsia="Arial"/>
                <w:szCs w:val="24"/>
              </w:rPr>
              <w:t xml:space="preserve"> </w:t>
            </w:r>
            <w:proofErr w:type="spellStart"/>
            <w:r w:rsidRPr="0015258B">
              <w:rPr>
                <w:rFonts w:eastAsia="Arial"/>
                <w:szCs w:val="24"/>
              </w:rPr>
              <w:t>spondilitu</w:t>
            </w:r>
            <w:proofErr w:type="spellEnd"/>
            <w:r w:rsidRPr="0015258B">
              <w:rPr>
                <w:rFonts w:eastAsia="Arial"/>
                <w:szCs w:val="24"/>
              </w:rPr>
              <w:t xml:space="preserve">, kuriems įprastinis gydymas buvo nepakankamai veiksmingas arba kurie jo netoleruoja, tik tuo atveju, jei tenkinamos šios sąlygos. Kompensuojama panašiai kaip ir kitų </w:t>
            </w:r>
            <w:r w:rsidRPr="0015258B">
              <w:rPr>
                <w:rFonts w:eastAsia="Arial"/>
                <w:szCs w:val="24"/>
              </w:rPr>
              <w:lastRenderedPageBreak/>
              <w:t xml:space="preserve">interleukino-17 (IL-17) inhibitorių, skirtų </w:t>
            </w:r>
            <w:proofErr w:type="spellStart"/>
            <w:r w:rsidRPr="0015258B">
              <w:rPr>
                <w:rFonts w:eastAsia="Arial"/>
                <w:szCs w:val="24"/>
              </w:rPr>
              <w:t>ankilozinio</w:t>
            </w:r>
            <w:proofErr w:type="spellEnd"/>
            <w:r w:rsidRPr="0015258B">
              <w:rPr>
                <w:rFonts w:eastAsia="Arial"/>
                <w:szCs w:val="24"/>
              </w:rPr>
              <w:t xml:space="preserve"> </w:t>
            </w:r>
            <w:proofErr w:type="spellStart"/>
            <w:r w:rsidRPr="0015258B">
              <w:rPr>
                <w:rFonts w:eastAsia="Arial"/>
                <w:szCs w:val="24"/>
              </w:rPr>
              <w:t>spondilito</w:t>
            </w:r>
            <w:proofErr w:type="spellEnd"/>
            <w:r w:rsidRPr="0015258B">
              <w:rPr>
                <w:rFonts w:eastAsia="Arial"/>
                <w:szCs w:val="24"/>
              </w:rPr>
              <w:t xml:space="preserve"> gydymui.</w:t>
            </w:r>
          </w:p>
        </w:tc>
        <w:tc>
          <w:tcPr>
            <w:tcW w:w="2725" w:type="dxa"/>
          </w:tcPr>
          <w:p w14:paraId="471B1738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</w:p>
        </w:tc>
      </w:tr>
      <w:tr w:rsidR="0072762B" w:rsidRPr="00D05364" w14:paraId="76651624" w14:textId="77777777" w:rsidTr="007A7371">
        <w:trPr>
          <w:trHeight w:val="1927"/>
        </w:trPr>
        <w:tc>
          <w:tcPr>
            <w:tcW w:w="2927" w:type="dxa"/>
          </w:tcPr>
          <w:p w14:paraId="188417A0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Nacionalinis </w:t>
            </w:r>
            <w:proofErr w:type="spellStart"/>
            <w:r w:rsidRPr="00D05364">
              <w:rPr>
                <w:rFonts w:eastAsia="Arial"/>
                <w:szCs w:val="24"/>
              </w:rPr>
              <w:t>farmakoekonomikos</w:t>
            </w:r>
            <w:proofErr w:type="spellEnd"/>
            <w:r w:rsidRPr="00D05364">
              <w:rPr>
                <w:rFonts w:eastAsia="Arial"/>
                <w:szCs w:val="24"/>
              </w:rPr>
              <w:t xml:space="preserve"> centras, Airija</w:t>
            </w:r>
          </w:p>
          <w:p w14:paraId="1E8B13B1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(angl.</w:t>
            </w:r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National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Centre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for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Pharmacoeconomics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NCPE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915" w:type="dxa"/>
          </w:tcPr>
          <w:p w14:paraId="587F3A7A" w14:textId="77777777" w:rsidR="0072762B" w:rsidRPr="00D05364" w:rsidRDefault="008A0C44" w:rsidP="007A7371">
            <w:sdt>
              <w:sdtPr>
                <w:rPr>
                  <w:rStyle w:val="Style2"/>
                  <w:sz w:val="24"/>
                </w:rPr>
                <w:id w:val="-188840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 w:rsidRPr="00D05364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62B" w:rsidRPr="00D05364">
              <w:t xml:space="preserve"> Taip</w:t>
            </w:r>
          </w:p>
          <w:p w14:paraId="23F3379C" w14:textId="77777777" w:rsidR="0072762B" w:rsidRPr="00D05364" w:rsidRDefault="008A0C44" w:rsidP="007A7371">
            <w:sdt>
              <w:sdtPr>
                <w:rPr>
                  <w:rStyle w:val="Style2"/>
                  <w:sz w:val="24"/>
                </w:rPr>
                <w:id w:val="109220179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72762B" w:rsidRPr="00D05364">
              <w:t xml:space="preserve"> Ne</w:t>
            </w:r>
          </w:p>
          <w:p w14:paraId="44A9149E" w14:textId="77777777" w:rsidR="0072762B" w:rsidRPr="00D05364" w:rsidRDefault="008A0C44" w:rsidP="007A7371">
            <w:pPr>
              <w:spacing w:line="276" w:lineRule="auto"/>
              <w:rPr>
                <w:rFonts w:eastAsia="Arial"/>
                <w:szCs w:val="24"/>
              </w:rPr>
            </w:pPr>
            <w:sdt>
              <w:sdtPr>
                <w:alias w:val="Nurodykite konkrečią dieną"/>
                <w:tag w:val="Nurodykite pradžios datą"/>
                <w:id w:val="-198323198"/>
                <w:placeholder>
                  <w:docPart w:val="BB0ED0BECFE23A42BF3BB6B7F9D1E7DF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2762B" w:rsidRPr="00D05364">
                  <w:rPr>
                    <w:rStyle w:val="Vietosrezervavimoenklotekstas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2351" w:type="dxa"/>
          </w:tcPr>
          <w:p w14:paraId="2588CD0A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</w:p>
        </w:tc>
        <w:tc>
          <w:tcPr>
            <w:tcW w:w="2725" w:type="dxa"/>
          </w:tcPr>
          <w:p w14:paraId="0C2EB1BB" w14:textId="77777777" w:rsidR="0072762B" w:rsidRPr="00D05364" w:rsidRDefault="0072762B" w:rsidP="007A7371">
            <w:pPr>
              <w:spacing w:line="276" w:lineRule="auto"/>
              <w:rPr>
                <w:rFonts w:eastAsia="Arial"/>
                <w:szCs w:val="24"/>
              </w:rPr>
            </w:pPr>
          </w:p>
        </w:tc>
      </w:tr>
    </w:tbl>
    <w:p w14:paraId="1F0F60A9" w14:textId="77777777" w:rsidR="00E64747" w:rsidRDefault="00E64747" w:rsidP="00E64747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2BFBF75B" w14:textId="77777777" w:rsidR="00E64747" w:rsidRPr="00937907" w:rsidRDefault="00E64747" w:rsidP="00E64747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 w:rsidRPr="00937907">
        <w:rPr>
          <w:b/>
          <w:bCs/>
          <w:caps/>
        </w:rPr>
        <w:t>Klinikinio vertinimo apibendrinimas</w:t>
      </w:r>
    </w:p>
    <w:p w14:paraId="7C4D2E3A" w14:textId="77777777" w:rsidR="00E64747" w:rsidRDefault="00E64747" w:rsidP="00E64747">
      <w:pPr>
        <w:spacing w:line="276" w:lineRule="auto"/>
        <w:rPr>
          <w:rFonts w:eastAsia="Arial"/>
          <w:i/>
        </w:rPr>
      </w:pPr>
    </w:p>
    <w:p w14:paraId="11D8E2A4" w14:textId="6C984AE4" w:rsidR="0072762B" w:rsidRPr="001C4DAE" w:rsidRDefault="0072762B" w:rsidP="001C4DAE">
      <w:pPr>
        <w:tabs>
          <w:tab w:val="left" w:pos="426"/>
        </w:tabs>
        <w:spacing w:line="276" w:lineRule="auto"/>
        <w:ind w:firstLine="567"/>
        <w:jc w:val="both"/>
        <w:rPr>
          <w:lang w:eastAsia="lt-LT"/>
        </w:rPr>
      </w:pPr>
      <w:bookmarkStart w:id="0" w:name="_Hlk201005506"/>
      <w:proofErr w:type="spellStart"/>
      <w:r w:rsidRPr="001C4DAE">
        <w:rPr>
          <w:lang w:eastAsia="lt-LT"/>
        </w:rPr>
        <w:t>Ankilozinis</w:t>
      </w:r>
      <w:proofErr w:type="spellEnd"/>
      <w:r w:rsidRPr="001C4DAE">
        <w:rPr>
          <w:lang w:eastAsia="lt-LT"/>
        </w:rPr>
        <w:t xml:space="preserve"> </w:t>
      </w:r>
      <w:proofErr w:type="spellStart"/>
      <w:r w:rsidRPr="001C4DAE">
        <w:rPr>
          <w:lang w:eastAsia="lt-LT"/>
        </w:rPr>
        <w:t>spondilitas</w:t>
      </w:r>
      <w:proofErr w:type="spellEnd"/>
      <w:r w:rsidRPr="001C4DAE">
        <w:rPr>
          <w:lang w:eastAsia="lt-LT"/>
        </w:rPr>
        <w:t xml:space="preserve"> (AS) TLK-10 AM M45 – lėtinė uždegiminė reumatinė liga, pažeidžianti </w:t>
      </w:r>
      <w:proofErr w:type="spellStart"/>
      <w:r w:rsidRPr="001C4DAE">
        <w:rPr>
          <w:lang w:eastAsia="lt-LT"/>
        </w:rPr>
        <w:t>sakroileinius</w:t>
      </w:r>
      <w:proofErr w:type="spellEnd"/>
      <w:r w:rsidRPr="001C4DAE">
        <w:rPr>
          <w:lang w:eastAsia="lt-LT"/>
        </w:rPr>
        <w:t xml:space="preserve"> (kryž</w:t>
      </w:r>
      <w:r w:rsidR="001C4DAE">
        <w:rPr>
          <w:lang w:eastAsia="lt-LT"/>
        </w:rPr>
        <w:t xml:space="preserve">kaulio - </w:t>
      </w:r>
      <w:proofErr w:type="spellStart"/>
      <w:r w:rsidR="001C4DAE">
        <w:rPr>
          <w:lang w:eastAsia="lt-LT"/>
        </w:rPr>
        <w:t>klubakaulio</w:t>
      </w:r>
      <w:proofErr w:type="spellEnd"/>
      <w:r w:rsidRPr="001C4DAE">
        <w:rPr>
          <w:lang w:eastAsia="lt-LT"/>
        </w:rPr>
        <w:t xml:space="preserve">) sąnarius, stuburą, kai kuriais atvejais periferinius sąnarius ir </w:t>
      </w:r>
      <w:proofErr w:type="spellStart"/>
      <w:r w:rsidRPr="001C4DAE">
        <w:rPr>
          <w:lang w:eastAsia="lt-LT"/>
        </w:rPr>
        <w:t>ekstraartikulinius</w:t>
      </w:r>
      <w:proofErr w:type="spellEnd"/>
      <w:r w:rsidRPr="001C4DAE">
        <w:rPr>
          <w:lang w:eastAsia="lt-LT"/>
        </w:rPr>
        <w:t xml:space="preserve"> organus, turinti didelę įtaką gyvenimo kokybei. AS įtariamas įvertinus subjektyvius (lėtinis nugaros skausmas, uždegimo kilmės skausmas, bendroji savijauta, funkcijos sutrikimas) ir objektyvius (stuburo judesių ribotumas, sąnarių patinimas ir skausmingumas, </w:t>
      </w:r>
      <w:proofErr w:type="spellStart"/>
      <w:r w:rsidRPr="001C4DAE">
        <w:rPr>
          <w:lang w:eastAsia="lt-LT"/>
        </w:rPr>
        <w:t>ekstraartikuliniai</w:t>
      </w:r>
      <w:proofErr w:type="spellEnd"/>
      <w:r w:rsidRPr="001C4DAE">
        <w:rPr>
          <w:lang w:eastAsia="lt-LT"/>
        </w:rPr>
        <w:t xml:space="preserve"> požymiai) klinikinius simptomus. Pagal vyraujančius klinikinius simptomus </w:t>
      </w:r>
      <w:proofErr w:type="spellStart"/>
      <w:r w:rsidRPr="001C4DAE">
        <w:rPr>
          <w:lang w:eastAsia="lt-LT"/>
        </w:rPr>
        <w:t>ankilozinis</w:t>
      </w:r>
      <w:proofErr w:type="spellEnd"/>
      <w:r w:rsidRPr="001C4DAE">
        <w:rPr>
          <w:lang w:eastAsia="lt-LT"/>
        </w:rPr>
        <w:t xml:space="preserve"> </w:t>
      </w:r>
      <w:proofErr w:type="spellStart"/>
      <w:r w:rsidRPr="001C4DAE">
        <w:rPr>
          <w:lang w:eastAsia="lt-LT"/>
        </w:rPr>
        <w:t>spondilitas</w:t>
      </w:r>
      <w:proofErr w:type="spellEnd"/>
      <w:r w:rsidRPr="001C4DAE">
        <w:rPr>
          <w:lang w:eastAsia="lt-LT"/>
        </w:rPr>
        <w:t xml:space="preserve"> skirstomas į ašinį </w:t>
      </w:r>
      <w:proofErr w:type="spellStart"/>
      <w:r w:rsidRPr="001C4DAE">
        <w:rPr>
          <w:lang w:eastAsia="lt-LT"/>
        </w:rPr>
        <w:t>spondiloartritą</w:t>
      </w:r>
      <w:proofErr w:type="spellEnd"/>
      <w:r w:rsidRPr="001C4DAE">
        <w:rPr>
          <w:lang w:eastAsia="lt-LT"/>
        </w:rPr>
        <w:t xml:space="preserve"> (toliau – </w:t>
      </w:r>
      <w:proofErr w:type="spellStart"/>
      <w:r w:rsidRPr="001C4DAE">
        <w:rPr>
          <w:lang w:eastAsia="lt-LT"/>
        </w:rPr>
        <w:t>aSpA</w:t>
      </w:r>
      <w:proofErr w:type="spellEnd"/>
      <w:r w:rsidRPr="001C4DAE">
        <w:rPr>
          <w:lang w:eastAsia="lt-LT"/>
        </w:rPr>
        <w:t xml:space="preserve">) ir periferinį </w:t>
      </w:r>
      <w:proofErr w:type="spellStart"/>
      <w:r w:rsidRPr="001C4DAE">
        <w:rPr>
          <w:lang w:eastAsia="lt-LT"/>
        </w:rPr>
        <w:t>spondiloartritą</w:t>
      </w:r>
      <w:proofErr w:type="spellEnd"/>
      <w:r w:rsidRPr="001C4DAE">
        <w:rPr>
          <w:lang w:eastAsia="lt-LT"/>
        </w:rPr>
        <w:t xml:space="preserve"> (toliau – </w:t>
      </w:r>
      <w:proofErr w:type="spellStart"/>
      <w:r w:rsidRPr="001C4DAE">
        <w:rPr>
          <w:lang w:eastAsia="lt-LT"/>
        </w:rPr>
        <w:t>pSpA</w:t>
      </w:r>
      <w:proofErr w:type="spellEnd"/>
      <w:r w:rsidRPr="001C4DAE">
        <w:rPr>
          <w:lang w:eastAsia="lt-LT"/>
        </w:rPr>
        <w:t xml:space="preserve">). Pagal radiologiniais tyrimais nustatomus pakitimus skiriamas </w:t>
      </w:r>
      <w:proofErr w:type="spellStart"/>
      <w:r w:rsidRPr="001C4DAE">
        <w:rPr>
          <w:lang w:eastAsia="lt-LT"/>
        </w:rPr>
        <w:t>ankilozinis</w:t>
      </w:r>
      <w:proofErr w:type="spellEnd"/>
      <w:r w:rsidRPr="001C4DAE">
        <w:rPr>
          <w:lang w:eastAsia="lt-LT"/>
        </w:rPr>
        <w:t xml:space="preserve"> </w:t>
      </w:r>
      <w:proofErr w:type="spellStart"/>
      <w:r w:rsidRPr="001C4DAE">
        <w:rPr>
          <w:lang w:eastAsia="lt-LT"/>
        </w:rPr>
        <w:t>spondilitas</w:t>
      </w:r>
      <w:proofErr w:type="spellEnd"/>
      <w:r w:rsidRPr="001C4DAE">
        <w:rPr>
          <w:lang w:eastAsia="lt-LT"/>
        </w:rPr>
        <w:t xml:space="preserve"> (AS) ir </w:t>
      </w:r>
      <w:proofErr w:type="spellStart"/>
      <w:r w:rsidRPr="001C4DAE">
        <w:rPr>
          <w:lang w:eastAsia="lt-LT"/>
        </w:rPr>
        <w:t>neradiografinis</w:t>
      </w:r>
      <w:proofErr w:type="spellEnd"/>
      <w:r w:rsidRPr="001C4DAE">
        <w:rPr>
          <w:lang w:eastAsia="lt-LT"/>
        </w:rPr>
        <w:t xml:space="preserve"> ašinis </w:t>
      </w:r>
      <w:proofErr w:type="spellStart"/>
      <w:r w:rsidRPr="001C4DAE">
        <w:rPr>
          <w:lang w:eastAsia="lt-LT"/>
        </w:rPr>
        <w:t>spondiloartritas</w:t>
      </w:r>
      <w:proofErr w:type="spellEnd"/>
      <w:r w:rsidRPr="001C4DAE">
        <w:rPr>
          <w:lang w:eastAsia="lt-LT"/>
        </w:rPr>
        <w:t xml:space="preserve"> (</w:t>
      </w:r>
      <w:proofErr w:type="spellStart"/>
      <w:r w:rsidRPr="001C4DAE">
        <w:rPr>
          <w:lang w:eastAsia="lt-LT"/>
        </w:rPr>
        <w:t>nr-aSpA</w:t>
      </w:r>
      <w:proofErr w:type="spellEnd"/>
      <w:r w:rsidRPr="001C4DAE">
        <w:rPr>
          <w:lang w:eastAsia="lt-LT"/>
        </w:rPr>
        <w:t>). Liga atsiranda jauname amžiuje – apie 15-30 metus, bet gali ir labiau varijuoti.</w:t>
      </w:r>
    </w:p>
    <w:p w14:paraId="487B78CE" w14:textId="3E5530F2" w:rsidR="0072762B" w:rsidRPr="001C4DAE" w:rsidRDefault="0072762B" w:rsidP="001C4DAE">
      <w:pPr>
        <w:spacing w:line="276" w:lineRule="auto"/>
        <w:ind w:firstLine="567"/>
        <w:jc w:val="both"/>
        <w:rPr>
          <w:color w:val="000000"/>
        </w:rPr>
      </w:pPr>
      <w:r w:rsidRPr="001C4DAE">
        <w:t xml:space="preserve">AS gydymas pradedamas nuo </w:t>
      </w:r>
      <w:r w:rsidR="001C4DAE">
        <w:t>nesteroidiniais vaistais nuo uždegimo (</w:t>
      </w:r>
      <w:r w:rsidRPr="001C4DAE">
        <w:t>NVNU</w:t>
      </w:r>
      <w:r w:rsidR="001C4DAE">
        <w:t>)</w:t>
      </w:r>
      <w:r w:rsidRPr="001C4DAE">
        <w:t>, vėliau gali būti skiriami sistemini</w:t>
      </w:r>
      <w:r w:rsidR="001C4DAE">
        <w:t>o poveikio</w:t>
      </w:r>
      <w:r w:rsidRPr="001C4DAE">
        <w:t xml:space="preserve"> </w:t>
      </w:r>
      <w:r w:rsidR="003A4E29">
        <w:t>vaistai</w:t>
      </w:r>
      <w:r w:rsidRPr="001C4DAE">
        <w:t xml:space="preserve"> (</w:t>
      </w:r>
      <w:proofErr w:type="spellStart"/>
      <w:r w:rsidRPr="001C4DAE">
        <w:t>metotreksatas</w:t>
      </w:r>
      <w:proofErr w:type="spellEnd"/>
      <w:r w:rsidRPr="001C4DAE">
        <w:t xml:space="preserve">, </w:t>
      </w:r>
      <w:proofErr w:type="spellStart"/>
      <w:r w:rsidRPr="001C4DAE">
        <w:t>ciklosporinas</w:t>
      </w:r>
      <w:proofErr w:type="spellEnd"/>
      <w:r w:rsidRPr="001C4DAE">
        <w:t xml:space="preserve">), </w:t>
      </w:r>
      <w:proofErr w:type="spellStart"/>
      <w:r w:rsidRPr="001C4DAE">
        <w:t>gliukokortikosteroidai</w:t>
      </w:r>
      <w:proofErr w:type="spellEnd"/>
      <w:r w:rsidRPr="001C4DAE">
        <w:t xml:space="preserve">. </w:t>
      </w:r>
      <w:r w:rsidR="001C4DAE">
        <w:t xml:space="preserve">Jei </w:t>
      </w:r>
      <w:r w:rsidRPr="001C4DAE">
        <w:t>gydym</w:t>
      </w:r>
      <w:r w:rsidR="001C4DAE">
        <w:t>as šiais vaistais neveiksmingas,</w:t>
      </w:r>
      <w:r w:rsidRPr="001C4DAE">
        <w:t xml:space="preserve"> skiriamas gydymas biologiniais ligą modifikuojančiais vaistais (</w:t>
      </w:r>
      <w:proofErr w:type="spellStart"/>
      <w:r w:rsidRPr="001C4DAE">
        <w:t>bLMV</w:t>
      </w:r>
      <w:proofErr w:type="spellEnd"/>
      <w:r w:rsidRPr="001C4DAE">
        <w:t>). Pirmoje eilėje skiriami TNF</w:t>
      </w:r>
      <w:r w:rsidRPr="001C4DAE">
        <w:rPr>
          <w:lang w:eastAsia="lt-LT"/>
        </w:rPr>
        <w:t>α blokatoriai. Esant neveiksmingam ir netoleruojama</w:t>
      </w:r>
      <w:r w:rsidR="001C4DAE">
        <w:rPr>
          <w:lang w:eastAsia="lt-LT"/>
        </w:rPr>
        <w:t>m</w:t>
      </w:r>
      <w:r w:rsidRPr="001C4DAE">
        <w:rPr>
          <w:lang w:eastAsia="lt-LT"/>
        </w:rPr>
        <w:t xml:space="preserve"> gydymui, gali būti skiriamas kitas </w:t>
      </w:r>
      <w:r w:rsidRPr="001C4DAE">
        <w:t>TNF</w:t>
      </w:r>
      <w:r w:rsidRPr="001C4DAE">
        <w:rPr>
          <w:lang w:eastAsia="lt-LT"/>
        </w:rPr>
        <w:t xml:space="preserve">α blokatorius arba kito veikimo </w:t>
      </w:r>
      <w:proofErr w:type="spellStart"/>
      <w:r w:rsidRPr="001C4DAE">
        <w:rPr>
          <w:lang w:eastAsia="lt-LT"/>
        </w:rPr>
        <w:t>bLMV</w:t>
      </w:r>
      <w:proofErr w:type="spellEnd"/>
      <w:r w:rsidRPr="001C4DAE">
        <w:rPr>
          <w:lang w:eastAsia="lt-LT"/>
        </w:rPr>
        <w:t xml:space="preserve"> (interleukino-17 blokatorius). Gydymas skiriamas tretinio lygio ambulatorines ir stacionarines reumatologijos paslaugas teikiančios </w:t>
      </w:r>
      <w:r w:rsidR="001C4DAE">
        <w:rPr>
          <w:lang w:eastAsia="lt-LT"/>
        </w:rPr>
        <w:t xml:space="preserve">asmens sveiktos priežiūros įstaigos </w:t>
      </w:r>
      <w:r w:rsidRPr="001C4DAE">
        <w:rPr>
          <w:lang w:eastAsia="lt-LT"/>
        </w:rPr>
        <w:t xml:space="preserve">gydytojo </w:t>
      </w:r>
      <w:proofErr w:type="spellStart"/>
      <w:r w:rsidRPr="001C4DAE">
        <w:rPr>
          <w:lang w:eastAsia="lt-LT"/>
        </w:rPr>
        <w:t>reumatologo</w:t>
      </w:r>
      <w:proofErr w:type="spellEnd"/>
      <w:r w:rsidRPr="001C4DAE">
        <w:rPr>
          <w:lang w:eastAsia="lt-LT"/>
        </w:rPr>
        <w:t xml:space="preserve"> sprendimu, atsižvelgiant į ligos pasireiškimo formą, </w:t>
      </w:r>
      <w:r w:rsidR="001C4DAE">
        <w:rPr>
          <w:lang w:eastAsia="lt-LT"/>
        </w:rPr>
        <w:t>gretutinę</w:t>
      </w:r>
      <w:r w:rsidRPr="001C4DAE">
        <w:rPr>
          <w:lang w:eastAsia="lt-LT"/>
        </w:rPr>
        <w:t xml:space="preserve"> patologij</w:t>
      </w:r>
      <w:r w:rsidR="001C4DAE">
        <w:rPr>
          <w:lang w:eastAsia="lt-LT"/>
        </w:rPr>
        <w:t>ą</w:t>
      </w:r>
      <w:r w:rsidRPr="001C4DAE">
        <w:rPr>
          <w:lang w:eastAsia="lt-LT"/>
        </w:rPr>
        <w:t xml:space="preserve"> ir mažiausią metinę gydymo kainą.</w:t>
      </w:r>
    </w:p>
    <w:p w14:paraId="43D65EC3" w14:textId="40076B5B" w:rsidR="0072762B" w:rsidRPr="001C4DAE" w:rsidRDefault="0072762B" w:rsidP="001C4DAE">
      <w:pPr>
        <w:spacing w:line="276" w:lineRule="auto"/>
        <w:ind w:firstLine="851"/>
        <w:jc w:val="both"/>
      </w:pPr>
      <w:r w:rsidRPr="001C4DAE">
        <w:t xml:space="preserve">Remiantis </w:t>
      </w:r>
      <w:proofErr w:type="spellStart"/>
      <w:r w:rsidR="00324DBB" w:rsidRPr="001C4DAE">
        <w:rPr>
          <w:color w:val="000000"/>
        </w:rPr>
        <w:t>Ankilozinio</w:t>
      </w:r>
      <w:proofErr w:type="spellEnd"/>
      <w:r w:rsidR="00324DBB" w:rsidRPr="001C4DAE">
        <w:rPr>
          <w:color w:val="000000"/>
        </w:rPr>
        <w:t xml:space="preserve"> </w:t>
      </w:r>
      <w:proofErr w:type="spellStart"/>
      <w:r w:rsidR="00324DBB" w:rsidRPr="001C4DAE">
        <w:rPr>
          <w:color w:val="000000"/>
        </w:rPr>
        <w:t>spondilito</w:t>
      </w:r>
      <w:proofErr w:type="spellEnd"/>
      <w:r w:rsidR="00324DBB" w:rsidRPr="001C4DAE">
        <w:rPr>
          <w:color w:val="000000"/>
        </w:rPr>
        <w:t xml:space="preserve"> ir kitos patikslintos uždegiminės </w:t>
      </w:r>
      <w:proofErr w:type="spellStart"/>
      <w:r w:rsidR="00324DBB" w:rsidRPr="001C4DAE">
        <w:rPr>
          <w:color w:val="000000"/>
        </w:rPr>
        <w:t>spondilopatijos</w:t>
      </w:r>
      <w:proofErr w:type="spellEnd"/>
      <w:r w:rsidR="00324DBB" w:rsidRPr="001C4DAE">
        <w:rPr>
          <w:color w:val="000000"/>
        </w:rPr>
        <w:t xml:space="preserve"> (</w:t>
      </w:r>
      <w:proofErr w:type="spellStart"/>
      <w:r w:rsidR="00324DBB" w:rsidRPr="001C4DAE">
        <w:rPr>
          <w:color w:val="000000"/>
        </w:rPr>
        <w:t>neradiografinio</w:t>
      </w:r>
      <w:proofErr w:type="spellEnd"/>
      <w:r w:rsidR="00324DBB" w:rsidRPr="001C4DAE">
        <w:rPr>
          <w:color w:val="000000"/>
        </w:rPr>
        <w:t xml:space="preserve"> ašinio </w:t>
      </w:r>
      <w:proofErr w:type="spellStart"/>
      <w:r w:rsidR="00324DBB" w:rsidRPr="001C4DAE">
        <w:rPr>
          <w:color w:val="000000"/>
        </w:rPr>
        <w:t>spondiloartrito</w:t>
      </w:r>
      <w:proofErr w:type="spellEnd"/>
      <w:r w:rsidR="00324DBB" w:rsidRPr="001C4DAE">
        <w:rPr>
          <w:color w:val="000000"/>
        </w:rPr>
        <w:t>) gydymo vaistais, kurių įsigijimo išlaidos apmokamos Privalomojo sveikatos draudimo fondo biudžeto lėšomis, tvarkos apraš</w:t>
      </w:r>
      <w:r w:rsidR="00324DBB">
        <w:rPr>
          <w:color w:val="000000"/>
        </w:rPr>
        <w:t>u,</w:t>
      </w:r>
      <w:r w:rsidR="00324DBB" w:rsidRPr="001C4DAE">
        <w:rPr>
          <w:color w:val="000000"/>
        </w:rPr>
        <w:t xml:space="preserve"> patvirtin</w:t>
      </w:r>
      <w:r w:rsidR="00324DBB">
        <w:rPr>
          <w:color w:val="000000"/>
        </w:rPr>
        <w:t>tu s</w:t>
      </w:r>
      <w:r w:rsidRPr="001C4DAE">
        <w:t xml:space="preserve">veikatos apsaugos ministro </w:t>
      </w:r>
      <w:r w:rsidR="001C4DAE">
        <w:t>įsakymu</w:t>
      </w:r>
      <w:r w:rsidRPr="001C4DAE">
        <w:t xml:space="preserve"> „Dėl </w:t>
      </w:r>
      <w:proofErr w:type="spellStart"/>
      <w:r w:rsidRPr="001C4DAE">
        <w:rPr>
          <w:color w:val="000000"/>
        </w:rPr>
        <w:t>Ankilozinio</w:t>
      </w:r>
      <w:proofErr w:type="spellEnd"/>
      <w:r w:rsidRPr="001C4DAE">
        <w:rPr>
          <w:color w:val="000000"/>
        </w:rPr>
        <w:t xml:space="preserve"> </w:t>
      </w:r>
      <w:proofErr w:type="spellStart"/>
      <w:r w:rsidRPr="001C4DAE">
        <w:rPr>
          <w:color w:val="000000"/>
        </w:rPr>
        <w:t>spondilito</w:t>
      </w:r>
      <w:proofErr w:type="spellEnd"/>
      <w:r w:rsidRPr="001C4DAE">
        <w:rPr>
          <w:color w:val="000000"/>
        </w:rPr>
        <w:t xml:space="preserve"> ir kitos patikslintos uždegiminės </w:t>
      </w:r>
      <w:proofErr w:type="spellStart"/>
      <w:r w:rsidRPr="001C4DAE">
        <w:rPr>
          <w:color w:val="000000"/>
        </w:rPr>
        <w:t>spondilopatijos</w:t>
      </w:r>
      <w:proofErr w:type="spellEnd"/>
      <w:r w:rsidRPr="001C4DAE">
        <w:rPr>
          <w:color w:val="000000"/>
        </w:rPr>
        <w:t xml:space="preserve"> (</w:t>
      </w:r>
      <w:proofErr w:type="spellStart"/>
      <w:r w:rsidRPr="001C4DAE">
        <w:rPr>
          <w:color w:val="000000"/>
        </w:rPr>
        <w:t>neradiografinio</w:t>
      </w:r>
      <w:proofErr w:type="spellEnd"/>
      <w:r w:rsidRPr="001C4DAE">
        <w:rPr>
          <w:color w:val="000000"/>
        </w:rPr>
        <w:t xml:space="preserve"> ašinio </w:t>
      </w:r>
      <w:proofErr w:type="spellStart"/>
      <w:r w:rsidRPr="001C4DAE">
        <w:rPr>
          <w:color w:val="000000"/>
        </w:rPr>
        <w:t>spondiloartrito</w:t>
      </w:r>
      <w:proofErr w:type="spellEnd"/>
      <w:r w:rsidRPr="001C4DAE">
        <w:rPr>
          <w:color w:val="000000"/>
        </w:rPr>
        <w:t>) gydymo vaistais, kurių įsigijimo išlaidos apmokamos Privalomojo sveikatos draudimo fondo biudžeto lėšomis, tvarkos aprašo patvirtinimu“</w:t>
      </w:r>
      <w:r w:rsidRPr="001C4DAE">
        <w:t xml:space="preserve"> </w:t>
      </w:r>
      <w:r w:rsidR="001C4DAE" w:rsidRPr="001C4DAE">
        <w:t>2018 m. vasario 15 d. V-180</w:t>
      </w:r>
      <w:r w:rsidR="001C4DAE">
        <w:t xml:space="preserve">, </w:t>
      </w:r>
      <w:r w:rsidRPr="001C4DAE">
        <w:t xml:space="preserve">šiuo metu </w:t>
      </w:r>
      <w:proofErr w:type="spellStart"/>
      <w:r w:rsidRPr="001C4DAE">
        <w:t>ankiloziniam</w:t>
      </w:r>
      <w:proofErr w:type="spellEnd"/>
      <w:r w:rsidRPr="001C4DAE">
        <w:t xml:space="preserve"> </w:t>
      </w:r>
      <w:proofErr w:type="spellStart"/>
      <w:r w:rsidRPr="001C4DAE">
        <w:t>spondilitui</w:t>
      </w:r>
      <w:proofErr w:type="spellEnd"/>
      <w:r w:rsidRPr="001C4DAE">
        <w:t xml:space="preserve"> gydyti skiriamų biologinių ligą modifikuojančių vaistų eiliškumas yra toks</w:t>
      </w:r>
      <w:r w:rsidR="001C4DAE">
        <w:t xml:space="preserve"> (žr. lentelę žemiau).</w:t>
      </w:r>
    </w:p>
    <w:p w14:paraId="11FE3636" w14:textId="77777777" w:rsidR="0072762B" w:rsidRPr="001C4DAE" w:rsidRDefault="0072762B" w:rsidP="001C4DAE">
      <w:pPr>
        <w:spacing w:line="276" w:lineRule="auto"/>
        <w:ind w:firstLine="851"/>
        <w:jc w:val="both"/>
      </w:pPr>
    </w:p>
    <w:tbl>
      <w:tblPr>
        <w:tblW w:w="49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3339"/>
        <w:gridCol w:w="3244"/>
      </w:tblGrid>
      <w:tr w:rsidR="0072762B" w:rsidRPr="001C4DAE" w14:paraId="7BB2D393" w14:textId="77777777" w:rsidTr="007A7371">
        <w:trPr>
          <w:trHeight w:val="363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6126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Skyrimo sąlygos</w:t>
            </w:r>
          </w:p>
        </w:tc>
        <w:tc>
          <w:tcPr>
            <w:tcW w:w="1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5DD1A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Pirmaeilis vaistinis preparatas *</w:t>
            </w:r>
          </w:p>
        </w:tc>
        <w:tc>
          <w:tcPr>
            <w:tcW w:w="1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F04F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Antraeilis ir tolesnis vaistiniai preparatai*</w:t>
            </w:r>
          </w:p>
        </w:tc>
      </w:tr>
      <w:tr w:rsidR="0072762B" w:rsidRPr="001C4DAE" w14:paraId="386D2C37" w14:textId="77777777" w:rsidTr="007A7371">
        <w:trPr>
          <w:trHeight w:val="188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962E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proofErr w:type="spellStart"/>
            <w:r w:rsidRPr="001C4DAE">
              <w:rPr>
                <w:color w:val="000000"/>
              </w:rPr>
              <w:t>Ankilozinis</w:t>
            </w:r>
            <w:proofErr w:type="spellEnd"/>
            <w:r w:rsidRPr="001C4DAE">
              <w:rPr>
                <w:color w:val="000000"/>
              </w:rPr>
              <w:t xml:space="preserve"> </w:t>
            </w:r>
            <w:proofErr w:type="spellStart"/>
            <w:r w:rsidRPr="001C4DAE">
              <w:rPr>
                <w:color w:val="000000"/>
              </w:rPr>
              <w:t>spondilitas</w:t>
            </w:r>
            <w:proofErr w:type="spellEnd"/>
            <w:r w:rsidRPr="001C4DAE">
              <w:rPr>
                <w:color w:val="000000"/>
              </w:rPr>
              <w:t xml:space="preserve"> (M45)</w:t>
            </w:r>
          </w:p>
        </w:tc>
      </w:tr>
      <w:tr w:rsidR="0072762B" w:rsidRPr="001C4DAE" w14:paraId="10081260" w14:textId="77777777" w:rsidTr="007A7371">
        <w:trPr>
          <w:trHeight w:val="552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1B16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lastRenderedPageBreak/>
              <w:t>Nėra apribojimų skirti vaistinį preparatą, kurio gydymo kaina yra mažiausia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046A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TNFα blokatorius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4626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 xml:space="preserve">TNαF blokatorius, </w:t>
            </w:r>
            <w:proofErr w:type="spellStart"/>
            <w:r w:rsidRPr="001C4DAE">
              <w:rPr>
                <w:color w:val="000000"/>
              </w:rPr>
              <w:t>sekukinumabas</w:t>
            </w:r>
            <w:proofErr w:type="spellEnd"/>
          </w:p>
        </w:tc>
      </w:tr>
      <w:tr w:rsidR="0072762B" w:rsidRPr="001C4DAE" w14:paraId="7A0A7173" w14:textId="77777777" w:rsidTr="007A7371">
        <w:trPr>
          <w:trHeight w:val="552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9603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Pažeistas žarnynas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C036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proofErr w:type="spellStart"/>
            <w:r w:rsidRPr="001C4DAE">
              <w:rPr>
                <w:color w:val="000000"/>
              </w:rPr>
              <w:t>Adalimumabas</w:t>
            </w:r>
            <w:proofErr w:type="spellEnd"/>
            <w:r w:rsidRPr="001C4DAE">
              <w:rPr>
                <w:color w:val="000000"/>
              </w:rPr>
              <w:t xml:space="preserve">, </w:t>
            </w:r>
            <w:proofErr w:type="spellStart"/>
            <w:r w:rsidRPr="001C4DAE">
              <w:rPr>
                <w:color w:val="000000"/>
              </w:rPr>
              <w:t>infliksimabas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D0A1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 xml:space="preserve">Kitas TNFα blokatorius: </w:t>
            </w:r>
            <w:proofErr w:type="spellStart"/>
            <w:r w:rsidRPr="001C4DAE">
              <w:rPr>
                <w:color w:val="000000"/>
              </w:rPr>
              <w:t>adalimumabas</w:t>
            </w:r>
            <w:proofErr w:type="spellEnd"/>
            <w:r w:rsidRPr="001C4DAE">
              <w:rPr>
                <w:color w:val="000000"/>
              </w:rPr>
              <w:t xml:space="preserve"> arba </w:t>
            </w:r>
            <w:proofErr w:type="spellStart"/>
            <w:r w:rsidRPr="001C4DAE">
              <w:rPr>
                <w:color w:val="000000"/>
              </w:rPr>
              <w:t>infliksimabas</w:t>
            </w:r>
            <w:proofErr w:type="spellEnd"/>
            <w:r w:rsidRPr="001C4DAE">
              <w:rPr>
                <w:color w:val="000000"/>
              </w:rPr>
              <w:t>, kuris nebuvo skirtas</w:t>
            </w:r>
          </w:p>
        </w:tc>
      </w:tr>
      <w:tr w:rsidR="0072762B" w:rsidRPr="001C4DAE" w14:paraId="190F6E6D" w14:textId="77777777" w:rsidTr="007A7371">
        <w:trPr>
          <w:trHeight w:val="552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351F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Pažeistos akys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D947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proofErr w:type="spellStart"/>
            <w:r w:rsidRPr="001C4DAE">
              <w:rPr>
                <w:color w:val="000000"/>
              </w:rPr>
              <w:t>Adalimumabas</w:t>
            </w:r>
            <w:proofErr w:type="spellEnd"/>
            <w:r w:rsidRPr="001C4DAE">
              <w:rPr>
                <w:color w:val="000000"/>
              </w:rPr>
              <w:t xml:space="preserve">, </w:t>
            </w:r>
            <w:proofErr w:type="spellStart"/>
            <w:r w:rsidRPr="001C4DAE">
              <w:rPr>
                <w:color w:val="000000"/>
              </w:rPr>
              <w:t>infliksimabas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4BBE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 xml:space="preserve">Kitas TNFα blokatorius: </w:t>
            </w:r>
            <w:proofErr w:type="spellStart"/>
            <w:r w:rsidRPr="001C4DAE">
              <w:rPr>
                <w:color w:val="000000"/>
              </w:rPr>
              <w:t>adalimumabas</w:t>
            </w:r>
            <w:proofErr w:type="spellEnd"/>
            <w:r w:rsidRPr="001C4DAE">
              <w:rPr>
                <w:color w:val="000000"/>
              </w:rPr>
              <w:t xml:space="preserve"> arba </w:t>
            </w:r>
            <w:proofErr w:type="spellStart"/>
            <w:r w:rsidRPr="001C4DAE">
              <w:rPr>
                <w:color w:val="000000"/>
              </w:rPr>
              <w:t>infliksimabas</w:t>
            </w:r>
            <w:proofErr w:type="spellEnd"/>
            <w:r w:rsidRPr="001C4DAE">
              <w:rPr>
                <w:color w:val="000000"/>
              </w:rPr>
              <w:t>, kuris nebuvo skirtas</w:t>
            </w:r>
          </w:p>
        </w:tc>
      </w:tr>
      <w:tr w:rsidR="0072762B" w:rsidRPr="001C4DAE" w14:paraId="7CAC6F39" w14:textId="77777777" w:rsidTr="007A7371">
        <w:trPr>
          <w:trHeight w:val="363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FA22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Pacientas yra sirgęs tuberkulioze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961C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proofErr w:type="spellStart"/>
            <w:r w:rsidRPr="001C4DAE">
              <w:rPr>
                <w:color w:val="000000"/>
              </w:rPr>
              <w:t>Etanerceptas</w:t>
            </w:r>
            <w:proofErr w:type="spellEnd"/>
            <w:r w:rsidRPr="001C4DAE">
              <w:rPr>
                <w:color w:val="000000"/>
              </w:rPr>
              <w:t xml:space="preserve">, </w:t>
            </w:r>
            <w:proofErr w:type="spellStart"/>
            <w:r w:rsidRPr="001C4DAE">
              <w:rPr>
                <w:color w:val="000000"/>
              </w:rPr>
              <w:t>sekukinumabas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8D02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 xml:space="preserve">Kitas TNFα blokatorius, </w:t>
            </w:r>
            <w:proofErr w:type="spellStart"/>
            <w:r w:rsidRPr="001C4DAE">
              <w:rPr>
                <w:color w:val="000000"/>
              </w:rPr>
              <w:t>sekukinumabas</w:t>
            </w:r>
            <w:proofErr w:type="spellEnd"/>
          </w:p>
        </w:tc>
      </w:tr>
      <w:tr w:rsidR="0072762B" w:rsidRPr="001C4DAE" w14:paraId="6DBAC8F5" w14:textId="77777777" w:rsidTr="007A7371">
        <w:trPr>
          <w:trHeight w:val="726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D451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Alergija vienam iš TNF blokatorių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15F2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Kitas TNFα blokatorius (ne      -</w:t>
            </w:r>
            <w:proofErr w:type="spellStart"/>
            <w:r w:rsidRPr="001C4DAE">
              <w:rPr>
                <w:color w:val="000000"/>
              </w:rPr>
              <w:t>mabas</w:t>
            </w:r>
            <w:proofErr w:type="spellEnd"/>
            <w:r w:rsidRPr="001C4DAE">
              <w:rPr>
                <w:color w:val="000000"/>
              </w:rPr>
              <w:t>, jei buvo -</w:t>
            </w:r>
            <w:proofErr w:type="spellStart"/>
            <w:r w:rsidRPr="001C4DAE">
              <w:rPr>
                <w:color w:val="000000"/>
              </w:rPr>
              <w:t>mabas</w:t>
            </w:r>
            <w:proofErr w:type="spellEnd"/>
            <w:r w:rsidRPr="001C4DAE">
              <w:rPr>
                <w:color w:val="000000"/>
              </w:rPr>
              <w:t>, arba ne -</w:t>
            </w:r>
            <w:proofErr w:type="spellStart"/>
            <w:r w:rsidRPr="001C4DAE">
              <w:rPr>
                <w:color w:val="000000"/>
              </w:rPr>
              <w:t>ceptas</w:t>
            </w:r>
            <w:proofErr w:type="spellEnd"/>
            <w:r w:rsidRPr="001C4DAE">
              <w:rPr>
                <w:color w:val="000000"/>
              </w:rPr>
              <w:t>, jei buvo -</w:t>
            </w:r>
            <w:proofErr w:type="spellStart"/>
            <w:r w:rsidRPr="001C4DAE">
              <w:rPr>
                <w:color w:val="000000"/>
              </w:rPr>
              <w:t>ceptas</w:t>
            </w:r>
            <w:proofErr w:type="spellEnd"/>
            <w:r w:rsidRPr="001C4DAE">
              <w:rPr>
                <w:color w:val="000000"/>
              </w:rPr>
              <w:t>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BC2" w14:textId="77777777" w:rsidR="0072762B" w:rsidRPr="001C4DAE" w:rsidRDefault="0072762B" w:rsidP="001C4DAE">
            <w:pPr>
              <w:spacing w:line="276" w:lineRule="auto"/>
              <w:ind w:firstLine="567"/>
              <w:jc w:val="both"/>
            </w:pPr>
            <w:r w:rsidRPr="001C4DAE">
              <w:rPr>
                <w:color w:val="000000"/>
              </w:rPr>
              <w:t>Kitas TNFα blokatorius (ne    -</w:t>
            </w:r>
            <w:proofErr w:type="spellStart"/>
            <w:r w:rsidRPr="001C4DAE">
              <w:rPr>
                <w:color w:val="000000"/>
              </w:rPr>
              <w:t>mabas</w:t>
            </w:r>
            <w:proofErr w:type="spellEnd"/>
            <w:r w:rsidRPr="001C4DAE">
              <w:rPr>
                <w:color w:val="000000"/>
              </w:rPr>
              <w:t>, jei buvo -</w:t>
            </w:r>
            <w:proofErr w:type="spellStart"/>
            <w:r w:rsidRPr="001C4DAE">
              <w:rPr>
                <w:color w:val="000000"/>
              </w:rPr>
              <w:t>mabas</w:t>
            </w:r>
            <w:proofErr w:type="spellEnd"/>
            <w:r w:rsidRPr="001C4DAE">
              <w:rPr>
                <w:color w:val="000000"/>
              </w:rPr>
              <w:t>, arba ne -</w:t>
            </w:r>
            <w:proofErr w:type="spellStart"/>
            <w:r w:rsidRPr="001C4DAE">
              <w:rPr>
                <w:color w:val="000000"/>
              </w:rPr>
              <w:t>ceptas</w:t>
            </w:r>
            <w:proofErr w:type="spellEnd"/>
            <w:r w:rsidRPr="001C4DAE">
              <w:rPr>
                <w:color w:val="000000"/>
              </w:rPr>
              <w:t>, jei buvo   -</w:t>
            </w:r>
            <w:proofErr w:type="spellStart"/>
            <w:r w:rsidRPr="001C4DAE">
              <w:rPr>
                <w:color w:val="000000"/>
              </w:rPr>
              <w:t>ceptas</w:t>
            </w:r>
            <w:proofErr w:type="spellEnd"/>
            <w:r w:rsidRPr="001C4DAE">
              <w:rPr>
                <w:color w:val="000000"/>
              </w:rPr>
              <w:t xml:space="preserve">), </w:t>
            </w:r>
            <w:proofErr w:type="spellStart"/>
            <w:r w:rsidRPr="001C4DAE">
              <w:rPr>
                <w:color w:val="000000"/>
              </w:rPr>
              <w:t>sekukinumabas</w:t>
            </w:r>
            <w:proofErr w:type="spellEnd"/>
          </w:p>
        </w:tc>
      </w:tr>
    </w:tbl>
    <w:p w14:paraId="31BC43C9" w14:textId="77777777" w:rsidR="0072762B" w:rsidRPr="001C4DAE" w:rsidRDefault="0072762B" w:rsidP="001C4DAE">
      <w:pPr>
        <w:tabs>
          <w:tab w:val="left" w:pos="426"/>
        </w:tabs>
        <w:spacing w:line="276" w:lineRule="auto"/>
        <w:jc w:val="both"/>
        <w:rPr>
          <w:rFonts w:eastAsia="Arial"/>
          <w:b/>
        </w:rPr>
      </w:pPr>
    </w:p>
    <w:p w14:paraId="1E813556" w14:textId="77777777" w:rsidR="0072762B" w:rsidRPr="001C4DAE" w:rsidRDefault="0072762B" w:rsidP="001C4DAE">
      <w:pPr>
        <w:spacing w:line="276" w:lineRule="auto"/>
        <w:ind w:firstLine="567"/>
        <w:jc w:val="both"/>
        <w:rPr>
          <w:lang w:eastAsia="lt-LT"/>
        </w:rPr>
      </w:pPr>
      <w:r w:rsidRPr="001C4DAE">
        <w:rPr>
          <w:lang w:eastAsia="lt-LT"/>
        </w:rPr>
        <w:t xml:space="preserve">Šiuo metu </w:t>
      </w:r>
      <w:proofErr w:type="spellStart"/>
      <w:r w:rsidRPr="001C4DAE">
        <w:rPr>
          <w:lang w:eastAsia="lt-LT"/>
        </w:rPr>
        <w:t>metu</w:t>
      </w:r>
      <w:proofErr w:type="spellEnd"/>
      <w:r w:rsidRPr="001C4DAE">
        <w:rPr>
          <w:lang w:eastAsia="lt-LT"/>
        </w:rPr>
        <w:t xml:space="preserve"> </w:t>
      </w:r>
      <w:proofErr w:type="spellStart"/>
      <w:r w:rsidRPr="001C4DAE">
        <w:rPr>
          <w:lang w:eastAsia="lt-LT"/>
        </w:rPr>
        <w:t>ankilozinio</w:t>
      </w:r>
      <w:proofErr w:type="spellEnd"/>
      <w:r w:rsidRPr="001C4DAE">
        <w:rPr>
          <w:lang w:eastAsia="lt-LT"/>
        </w:rPr>
        <w:t xml:space="preserve"> </w:t>
      </w:r>
      <w:proofErr w:type="spellStart"/>
      <w:r w:rsidRPr="001C4DAE">
        <w:rPr>
          <w:lang w:eastAsia="lt-LT"/>
        </w:rPr>
        <w:t>spondilito</w:t>
      </w:r>
      <w:proofErr w:type="spellEnd"/>
      <w:r w:rsidRPr="001C4DAE">
        <w:rPr>
          <w:lang w:eastAsia="lt-LT"/>
        </w:rPr>
        <w:t xml:space="preserve"> gydymui kompensuojamas vienas </w:t>
      </w:r>
      <w:proofErr w:type="spellStart"/>
      <w:r w:rsidRPr="001C4DAE">
        <w:rPr>
          <w:lang w:eastAsia="lt-LT"/>
        </w:rPr>
        <w:t>interleukino</w:t>
      </w:r>
      <w:proofErr w:type="spellEnd"/>
      <w:r w:rsidRPr="001C4DAE">
        <w:rPr>
          <w:lang w:eastAsia="lt-LT"/>
        </w:rPr>
        <w:t xml:space="preserve"> inhibitorius </w:t>
      </w:r>
      <w:proofErr w:type="spellStart"/>
      <w:r w:rsidRPr="001C4DAE">
        <w:rPr>
          <w:lang w:eastAsia="lt-LT"/>
        </w:rPr>
        <w:t>sekukinumabas</w:t>
      </w:r>
      <w:proofErr w:type="spellEnd"/>
      <w:r w:rsidRPr="001C4DAE">
        <w:rPr>
          <w:lang w:eastAsia="lt-LT"/>
        </w:rPr>
        <w:t xml:space="preserve"> (</w:t>
      </w:r>
      <w:proofErr w:type="spellStart"/>
      <w:r w:rsidRPr="001C4DAE">
        <w:rPr>
          <w:lang w:eastAsia="lt-LT"/>
        </w:rPr>
        <w:t>Cosentyx</w:t>
      </w:r>
      <w:proofErr w:type="spellEnd"/>
      <w:r w:rsidRPr="001C4DAE">
        <w:rPr>
          <w:lang w:eastAsia="lt-LT"/>
        </w:rPr>
        <w:t xml:space="preserve">). Visi </w:t>
      </w:r>
      <w:proofErr w:type="spellStart"/>
      <w:r w:rsidRPr="001C4DAE">
        <w:rPr>
          <w:lang w:eastAsia="lt-LT"/>
        </w:rPr>
        <w:t>interleukino</w:t>
      </w:r>
      <w:proofErr w:type="spellEnd"/>
      <w:r w:rsidRPr="001C4DAE">
        <w:rPr>
          <w:lang w:eastAsia="lt-LT"/>
        </w:rPr>
        <w:t xml:space="preserve"> inhibitoriai kompensuojamųjų vaistų kainyne sugrupuoti į vieną grupę.</w:t>
      </w:r>
    </w:p>
    <w:p w14:paraId="5DE7EA60" w14:textId="4D20EF02" w:rsidR="0072762B" w:rsidRDefault="0072762B" w:rsidP="001C4DAE">
      <w:pPr>
        <w:spacing w:line="276" w:lineRule="auto"/>
        <w:ind w:firstLine="567"/>
        <w:jc w:val="both"/>
        <w:rPr>
          <w:bCs/>
          <w:lang w:eastAsia="lt-LT"/>
        </w:rPr>
      </w:pPr>
      <w:r w:rsidRPr="001C4DAE">
        <w:rPr>
          <w:lang w:eastAsia="lt-LT"/>
        </w:rPr>
        <w:t xml:space="preserve">Pareiškėjas </w:t>
      </w:r>
      <w:proofErr w:type="spellStart"/>
      <w:r w:rsidRPr="001C4DAE">
        <w:rPr>
          <w:lang w:eastAsia="lt-LT"/>
        </w:rPr>
        <w:t>iksekizumabą</w:t>
      </w:r>
      <w:proofErr w:type="spellEnd"/>
      <w:r w:rsidRPr="001C4DAE">
        <w:rPr>
          <w:lang w:eastAsia="lt-LT"/>
        </w:rPr>
        <w:t xml:space="preserve"> (</w:t>
      </w:r>
      <w:proofErr w:type="spellStart"/>
      <w:r w:rsidRPr="001C4DAE">
        <w:rPr>
          <w:lang w:eastAsia="lt-LT"/>
        </w:rPr>
        <w:t>Taltz</w:t>
      </w:r>
      <w:proofErr w:type="spellEnd"/>
      <w:r w:rsidRPr="001C4DAE">
        <w:rPr>
          <w:lang w:eastAsia="lt-LT"/>
        </w:rPr>
        <w:t xml:space="preserve">) </w:t>
      </w:r>
      <w:r w:rsidR="001C4DAE">
        <w:rPr>
          <w:lang w:eastAsia="lt-LT"/>
        </w:rPr>
        <w:t>teikia</w:t>
      </w:r>
      <w:r w:rsidRPr="001C4DAE">
        <w:rPr>
          <w:lang w:eastAsia="lt-LT"/>
        </w:rPr>
        <w:t xml:space="preserve"> kompensuoti tokiomis pačiomis </w:t>
      </w:r>
      <w:r w:rsidR="00324DBB">
        <w:rPr>
          <w:lang w:eastAsia="lt-LT"/>
        </w:rPr>
        <w:t xml:space="preserve">terapinėmis indikacijomis, tai pačiai gydymo eilei ir tokioms at skyrimo sąlygoms, </w:t>
      </w:r>
      <w:r w:rsidRPr="001C4DAE">
        <w:rPr>
          <w:lang w:eastAsia="lt-LT"/>
        </w:rPr>
        <w:t xml:space="preserve">kaip </w:t>
      </w:r>
      <w:r w:rsidR="00324DBB">
        <w:rPr>
          <w:lang w:eastAsia="lt-LT"/>
        </w:rPr>
        <w:t xml:space="preserve">šiuo metu </w:t>
      </w:r>
      <w:r w:rsidRPr="001C4DAE">
        <w:rPr>
          <w:lang w:eastAsia="lt-LT"/>
        </w:rPr>
        <w:t xml:space="preserve">kompensuojamas </w:t>
      </w:r>
      <w:proofErr w:type="spellStart"/>
      <w:r w:rsidRPr="001C4DAE">
        <w:rPr>
          <w:lang w:eastAsia="lt-LT"/>
        </w:rPr>
        <w:t>interleukino</w:t>
      </w:r>
      <w:proofErr w:type="spellEnd"/>
      <w:r w:rsidRPr="001C4DAE">
        <w:rPr>
          <w:lang w:eastAsia="lt-LT"/>
        </w:rPr>
        <w:t xml:space="preserve"> inhibitorius </w:t>
      </w:r>
      <w:proofErr w:type="spellStart"/>
      <w:r w:rsidRPr="001C4DAE">
        <w:rPr>
          <w:lang w:eastAsia="lt-LT"/>
        </w:rPr>
        <w:t>sekukinumabas</w:t>
      </w:r>
      <w:proofErr w:type="spellEnd"/>
      <w:r w:rsidR="00324DBB">
        <w:rPr>
          <w:lang w:eastAsia="lt-LT"/>
        </w:rPr>
        <w:t>.</w:t>
      </w:r>
      <w:r w:rsidRPr="001C4DAE">
        <w:rPr>
          <w:lang w:eastAsia="lt-LT"/>
        </w:rPr>
        <w:t xml:space="preserve"> Pareiškėjo pasiriktas </w:t>
      </w:r>
      <w:r w:rsidRPr="001C4DAE">
        <w:rPr>
          <w:bCs/>
          <w:lang w:eastAsia="lt-LT"/>
        </w:rPr>
        <w:t xml:space="preserve">palyginamasis vaistinis preparatas </w:t>
      </w:r>
      <w:proofErr w:type="spellStart"/>
      <w:r w:rsidRPr="001C4DAE">
        <w:rPr>
          <w:bCs/>
          <w:lang w:eastAsia="lt-LT"/>
        </w:rPr>
        <w:t>sekukinumabas</w:t>
      </w:r>
      <w:proofErr w:type="spellEnd"/>
      <w:r w:rsidRPr="001C4DAE">
        <w:rPr>
          <w:bCs/>
          <w:lang w:eastAsia="lt-LT"/>
        </w:rPr>
        <w:t>, atitinka įprastinę klinikinę praktiką Lietuvoje.</w:t>
      </w:r>
    </w:p>
    <w:p w14:paraId="143D9172" w14:textId="77777777" w:rsidR="00324DBB" w:rsidRDefault="00324DBB" w:rsidP="001C4DAE">
      <w:pPr>
        <w:spacing w:line="276" w:lineRule="auto"/>
        <w:ind w:firstLine="567"/>
        <w:jc w:val="both"/>
        <w:rPr>
          <w:i/>
          <w:lang w:eastAsia="lt-LT"/>
        </w:rPr>
      </w:pPr>
    </w:p>
    <w:p w14:paraId="25173F51" w14:textId="037E02C9" w:rsidR="0072762B" w:rsidRPr="001C4DAE" w:rsidRDefault="0072762B" w:rsidP="001C4DAE">
      <w:pPr>
        <w:spacing w:line="276" w:lineRule="auto"/>
        <w:ind w:firstLine="567"/>
        <w:jc w:val="both"/>
        <w:rPr>
          <w:i/>
          <w:lang w:eastAsia="lt-LT"/>
        </w:rPr>
      </w:pPr>
      <w:r w:rsidRPr="001C4DAE">
        <w:rPr>
          <w:i/>
          <w:lang w:eastAsia="lt-LT"/>
        </w:rPr>
        <w:t>Netiesiogini</w:t>
      </w:r>
      <w:r w:rsidR="001C4DAE">
        <w:rPr>
          <w:i/>
          <w:lang w:eastAsia="lt-LT"/>
        </w:rPr>
        <w:t>o palyginimo</w:t>
      </w:r>
      <w:r w:rsidRPr="001C4DAE">
        <w:rPr>
          <w:i/>
          <w:lang w:eastAsia="lt-LT"/>
        </w:rPr>
        <w:t xml:space="preserve"> tyrimai</w:t>
      </w:r>
    </w:p>
    <w:p w14:paraId="07E4C31F" w14:textId="77777777" w:rsidR="0072762B" w:rsidRPr="001C4DAE" w:rsidRDefault="0072762B" w:rsidP="001C4DAE">
      <w:pPr>
        <w:tabs>
          <w:tab w:val="left" w:pos="426"/>
        </w:tabs>
        <w:spacing w:line="276" w:lineRule="auto"/>
        <w:ind w:firstLine="567"/>
        <w:jc w:val="both"/>
        <w:rPr>
          <w:bCs/>
          <w:lang w:eastAsia="lt-LT"/>
        </w:rPr>
      </w:pPr>
      <w:r w:rsidRPr="001C4DAE">
        <w:rPr>
          <w:bCs/>
          <w:lang w:eastAsia="lt-LT"/>
        </w:rPr>
        <w:t xml:space="preserve">Buvo atlikta </w:t>
      </w:r>
      <w:proofErr w:type="spellStart"/>
      <w:r w:rsidRPr="001C4DAE">
        <w:rPr>
          <w:bCs/>
          <w:lang w:eastAsia="lt-LT"/>
        </w:rPr>
        <w:t>metaanalizė</w:t>
      </w:r>
      <w:proofErr w:type="spellEnd"/>
      <w:r w:rsidRPr="001C4DAE">
        <w:rPr>
          <w:bCs/>
          <w:lang w:eastAsia="lt-LT"/>
        </w:rPr>
        <w:t>, kuri vertino tris veiksnius: IL-17 inhibitorių (</w:t>
      </w:r>
      <w:proofErr w:type="spellStart"/>
      <w:r w:rsidRPr="001C4DAE">
        <w:rPr>
          <w:bCs/>
          <w:lang w:eastAsia="lt-LT"/>
        </w:rPr>
        <w:t>sekukinumabo</w:t>
      </w:r>
      <w:proofErr w:type="spellEnd"/>
      <w:r w:rsidRPr="001C4DAE">
        <w:rPr>
          <w:bCs/>
          <w:lang w:eastAsia="lt-LT"/>
        </w:rPr>
        <w:t xml:space="preserve"> ir </w:t>
      </w:r>
      <w:proofErr w:type="spellStart"/>
      <w:r w:rsidRPr="001C4DAE">
        <w:rPr>
          <w:bCs/>
          <w:lang w:eastAsia="lt-LT"/>
        </w:rPr>
        <w:t>iksekizumabo</w:t>
      </w:r>
      <w:proofErr w:type="spellEnd"/>
      <w:r w:rsidRPr="001C4DAE">
        <w:rPr>
          <w:bCs/>
          <w:lang w:eastAsia="lt-LT"/>
        </w:rPr>
        <w:t>) veiksmingumo įvertinimas, palyginti su placebo veiksmingumu, pagal pirminį ASAS20 rezultatą ir antrinį ASAS40 rezultatą; IL-17 inhibitorių (</w:t>
      </w:r>
      <w:proofErr w:type="spellStart"/>
      <w:r w:rsidRPr="001C4DAE">
        <w:rPr>
          <w:bCs/>
          <w:lang w:eastAsia="lt-LT"/>
        </w:rPr>
        <w:t>sekukinumabo</w:t>
      </w:r>
      <w:proofErr w:type="spellEnd"/>
      <w:r w:rsidRPr="001C4DAE">
        <w:rPr>
          <w:bCs/>
          <w:lang w:eastAsia="lt-LT"/>
        </w:rPr>
        <w:t xml:space="preserve"> ir </w:t>
      </w:r>
      <w:proofErr w:type="spellStart"/>
      <w:r w:rsidRPr="001C4DAE">
        <w:rPr>
          <w:bCs/>
          <w:lang w:eastAsia="lt-LT"/>
        </w:rPr>
        <w:t>iksekizumabo</w:t>
      </w:r>
      <w:proofErr w:type="spellEnd"/>
      <w:r w:rsidRPr="001C4DAE">
        <w:rPr>
          <w:bCs/>
          <w:lang w:eastAsia="lt-LT"/>
        </w:rPr>
        <w:t xml:space="preserve">) veiksmingumo įvertinimas tarp </w:t>
      </w:r>
      <w:proofErr w:type="spellStart"/>
      <w:r w:rsidRPr="001C4DAE">
        <w:rPr>
          <w:bCs/>
          <w:lang w:eastAsia="lt-LT"/>
        </w:rPr>
        <w:t>TNFi</w:t>
      </w:r>
      <w:proofErr w:type="spellEnd"/>
      <w:r w:rsidRPr="001C4DAE">
        <w:rPr>
          <w:bCs/>
          <w:lang w:eastAsia="lt-LT"/>
        </w:rPr>
        <w:t xml:space="preserve"> negydytų pacientų ir pacientų, kuriems anksčiau buvo nepakankamas atsakas į </w:t>
      </w:r>
      <w:proofErr w:type="spellStart"/>
      <w:r w:rsidRPr="001C4DAE">
        <w:rPr>
          <w:bCs/>
          <w:lang w:eastAsia="lt-LT"/>
        </w:rPr>
        <w:t>TNFi</w:t>
      </w:r>
      <w:proofErr w:type="spellEnd"/>
      <w:r w:rsidRPr="001C4DAE">
        <w:rPr>
          <w:bCs/>
          <w:lang w:eastAsia="lt-LT"/>
        </w:rPr>
        <w:t xml:space="preserve"> terapiją arba kurie netoleravo jos (</w:t>
      </w:r>
      <w:proofErr w:type="spellStart"/>
      <w:r w:rsidRPr="001C4DAE">
        <w:rPr>
          <w:bCs/>
          <w:lang w:eastAsia="lt-LT"/>
        </w:rPr>
        <w:t>TNFi</w:t>
      </w:r>
      <w:proofErr w:type="spellEnd"/>
      <w:r w:rsidRPr="001C4DAE">
        <w:rPr>
          <w:bCs/>
          <w:lang w:eastAsia="lt-LT"/>
        </w:rPr>
        <w:t>-IR); ir IL-17 inhibitorių (</w:t>
      </w:r>
      <w:proofErr w:type="spellStart"/>
      <w:r w:rsidRPr="001C4DAE">
        <w:rPr>
          <w:bCs/>
          <w:lang w:eastAsia="lt-LT"/>
        </w:rPr>
        <w:t>sekukinumabo</w:t>
      </w:r>
      <w:proofErr w:type="spellEnd"/>
      <w:r w:rsidRPr="001C4DAE">
        <w:rPr>
          <w:bCs/>
          <w:lang w:eastAsia="lt-LT"/>
        </w:rPr>
        <w:t xml:space="preserve"> ir </w:t>
      </w:r>
      <w:proofErr w:type="spellStart"/>
      <w:r w:rsidRPr="001C4DAE">
        <w:rPr>
          <w:bCs/>
          <w:lang w:eastAsia="lt-LT"/>
        </w:rPr>
        <w:t>iksekizumabo</w:t>
      </w:r>
      <w:proofErr w:type="spellEnd"/>
      <w:r w:rsidRPr="001C4DAE">
        <w:rPr>
          <w:bCs/>
          <w:lang w:eastAsia="lt-LT"/>
        </w:rPr>
        <w:t xml:space="preserve">) bei placebo saugumo profilio palyginimas.  </w:t>
      </w:r>
    </w:p>
    <w:p w14:paraId="6E1E34AE" w14:textId="77777777" w:rsidR="0072762B" w:rsidRPr="001C4DAE" w:rsidRDefault="0072762B" w:rsidP="001C4DAE">
      <w:pPr>
        <w:tabs>
          <w:tab w:val="left" w:pos="492"/>
        </w:tabs>
        <w:spacing w:line="276" w:lineRule="auto"/>
        <w:ind w:firstLine="567"/>
        <w:jc w:val="both"/>
        <w:outlineLvl w:val="1"/>
        <w:rPr>
          <w:bCs/>
          <w:lang w:eastAsia="lt-LT"/>
        </w:rPr>
      </w:pPr>
      <w:r w:rsidRPr="001C4DAE">
        <w:rPr>
          <w:rFonts w:eastAsia="Arial"/>
        </w:rPr>
        <w:t xml:space="preserve">Tyrimų populiacija atitinka vertinamą indikaciją ir skyrimo sąlygą – </w:t>
      </w:r>
      <w:proofErr w:type="spellStart"/>
      <w:r w:rsidRPr="001C4DAE">
        <w:rPr>
          <w:rFonts w:eastAsia="Arial"/>
        </w:rPr>
        <w:t>t.y</w:t>
      </w:r>
      <w:proofErr w:type="spellEnd"/>
      <w:r w:rsidRPr="001C4DAE">
        <w:rPr>
          <w:rFonts w:eastAsia="Arial"/>
        </w:rPr>
        <w:t xml:space="preserve">. populiacijoje buvo įtraukti </w:t>
      </w:r>
      <w:proofErr w:type="spellStart"/>
      <w:r w:rsidRPr="001C4DAE">
        <w:rPr>
          <w:bCs/>
          <w:lang w:eastAsia="lt-LT"/>
        </w:rPr>
        <w:t>TNFi</w:t>
      </w:r>
      <w:proofErr w:type="spellEnd"/>
      <w:r w:rsidRPr="001C4DAE">
        <w:rPr>
          <w:bCs/>
          <w:lang w:eastAsia="lt-LT"/>
        </w:rPr>
        <w:t xml:space="preserve"> negydyti pacientai ir pacientai, kuriems anksčiau buvo nepakankamas atsakas į </w:t>
      </w:r>
      <w:proofErr w:type="spellStart"/>
      <w:r w:rsidRPr="001C4DAE">
        <w:rPr>
          <w:bCs/>
          <w:lang w:eastAsia="lt-LT"/>
        </w:rPr>
        <w:t>TNFi</w:t>
      </w:r>
      <w:proofErr w:type="spellEnd"/>
      <w:r w:rsidRPr="001C4DAE">
        <w:rPr>
          <w:bCs/>
          <w:lang w:eastAsia="lt-LT"/>
        </w:rPr>
        <w:t xml:space="preserve"> terapiją arba kurie netoleravo jos (</w:t>
      </w:r>
      <w:proofErr w:type="spellStart"/>
      <w:r w:rsidRPr="001C4DAE">
        <w:rPr>
          <w:bCs/>
          <w:lang w:eastAsia="lt-LT"/>
        </w:rPr>
        <w:t>TNFi</w:t>
      </w:r>
      <w:proofErr w:type="spellEnd"/>
      <w:r w:rsidRPr="001C4DAE">
        <w:rPr>
          <w:bCs/>
          <w:lang w:eastAsia="lt-LT"/>
        </w:rPr>
        <w:t>-IR). Ir buvo suformuoti šių pacientų pogrupiai ir pateikti rezultatai atskiruose pogrupiuose.</w:t>
      </w:r>
    </w:p>
    <w:p w14:paraId="17D7EECD" w14:textId="77777777" w:rsidR="0072762B" w:rsidRPr="001C4DAE" w:rsidRDefault="0072762B" w:rsidP="001C4DAE">
      <w:pPr>
        <w:tabs>
          <w:tab w:val="left" w:pos="284"/>
        </w:tabs>
        <w:spacing w:line="276" w:lineRule="auto"/>
        <w:ind w:firstLine="567"/>
        <w:jc w:val="both"/>
        <w:rPr>
          <w:rFonts w:eastAsia="Arial"/>
        </w:rPr>
      </w:pPr>
      <w:r w:rsidRPr="001C4DAE">
        <w:rPr>
          <w:rFonts w:eastAsia="Arial"/>
        </w:rPr>
        <w:t xml:space="preserve">Vertinant ASAS20 ir ASAS40 atsako dažnį, </w:t>
      </w:r>
      <w:proofErr w:type="spellStart"/>
      <w:r w:rsidRPr="001C4DAE">
        <w:rPr>
          <w:rFonts w:eastAsia="Arial"/>
        </w:rPr>
        <w:t>iksekizumabo</w:t>
      </w:r>
      <w:proofErr w:type="spellEnd"/>
      <w:r w:rsidRPr="001C4DAE">
        <w:rPr>
          <w:rFonts w:eastAsia="Arial"/>
        </w:rPr>
        <w:t xml:space="preserve"> ir </w:t>
      </w:r>
      <w:proofErr w:type="spellStart"/>
      <w:r w:rsidRPr="001C4DAE">
        <w:rPr>
          <w:rFonts w:eastAsia="Arial"/>
        </w:rPr>
        <w:t>sekukinumabo</w:t>
      </w:r>
      <w:proofErr w:type="spellEnd"/>
      <w:r w:rsidRPr="001C4DAE">
        <w:rPr>
          <w:rFonts w:eastAsia="Arial"/>
        </w:rPr>
        <w:t xml:space="preserve"> veiksmingumas buvo panašus, </w:t>
      </w:r>
      <w:proofErr w:type="spellStart"/>
      <w:r w:rsidRPr="001C4DAE">
        <w:rPr>
          <w:rFonts w:eastAsia="Arial"/>
        </w:rPr>
        <w:t>t.y</w:t>
      </w:r>
      <w:proofErr w:type="spellEnd"/>
      <w:r w:rsidRPr="001C4DAE">
        <w:rPr>
          <w:rFonts w:eastAsia="Arial"/>
        </w:rPr>
        <w:t xml:space="preserve">. statistiškai reikšmingų skirtumų nenustatyta. </w:t>
      </w:r>
      <w:proofErr w:type="spellStart"/>
      <w:r w:rsidRPr="001C4DAE">
        <w:rPr>
          <w:rFonts w:eastAsia="Arial"/>
        </w:rPr>
        <w:t>Iksekizumabo</w:t>
      </w:r>
      <w:proofErr w:type="spellEnd"/>
      <w:r w:rsidRPr="001C4DAE">
        <w:rPr>
          <w:rFonts w:eastAsia="Arial"/>
        </w:rPr>
        <w:t xml:space="preserve"> ir </w:t>
      </w:r>
      <w:proofErr w:type="spellStart"/>
      <w:r w:rsidRPr="001C4DAE">
        <w:rPr>
          <w:rFonts w:eastAsia="Arial"/>
        </w:rPr>
        <w:t>sekukinumabo</w:t>
      </w:r>
      <w:proofErr w:type="spellEnd"/>
      <w:r w:rsidRPr="001C4DAE">
        <w:rPr>
          <w:rFonts w:eastAsia="Arial"/>
        </w:rPr>
        <w:t xml:space="preserve"> saugumo profilis taip pat buvo panašus, statistiškai reikšmingo skirtumo nebuvo.</w:t>
      </w:r>
    </w:p>
    <w:p w14:paraId="51F0DE0D" w14:textId="6C55DE46" w:rsidR="0072762B" w:rsidRPr="001C4DAE" w:rsidRDefault="0072762B" w:rsidP="001C4DAE">
      <w:pPr>
        <w:tabs>
          <w:tab w:val="left" w:pos="426"/>
        </w:tabs>
        <w:spacing w:line="276" w:lineRule="auto"/>
        <w:ind w:firstLine="567"/>
        <w:jc w:val="both"/>
      </w:pPr>
      <w:r w:rsidRPr="001C4DAE">
        <w:rPr>
          <w:rFonts w:eastAsia="Arial"/>
          <w:color w:val="000000" w:themeColor="text1"/>
        </w:rPr>
        <w:t xml:space="preserve">Apibendrinant </w:t>
      </w:r>
      <w:r w:rsidRPr="001C4DAE">
        <w:rPr>
          <w:rFonts w:eastAsia="Arial"/>
          <w:bCs/>
          <w:color w:val="000000" w:themeColor="text1"/>
        </w:rPr>
        <w:t xml:space="preserve">netiesioginio palyginimo analizėje pateiktus duomenis, </w:t>
      </w:r>
      <w:proofErr w:type="spellStart"/>
      <w:r w:rsidRPr="001C4DAE">
        <w:rPr>
          <w:rFonts w:eastAsia="Arial"/>
          <w:bCs/>
          <w:color w:val="000000" w:themeColor="text1"/>
        </w:rPr>
        <w:t>isksekizumabo</w:t>
      </w:r>
      <w:proofErr w:type="spellEnd"/>
      <w:r w:rsidRPr="001C4DAE">
        <w:rPr>
          <w:rFonts w:eastAsia="Arial"/>
          <w:bCs/>
          <w:color w:val="000000" w:themeColor="text1"/>
        </w:rPr>
        <w:t xml:space="preserve"> palyginamasis veiksmingumas vertinamas kaip </w:t>
      </w:r>
      <w:r w:rsidRPr="001C4DAE">
        <w:t xml:space="preserve">iš esmės nesiskiriantis lyginant su įprasta klinikine praktika (kitu šiuo metu kompensuojamu </w:t>
      </w:r>
      <w:proofErr w:type="spellStart"/>
      <w:r w:rsidRPr="001C4DAE">
        <w:t>interleukino</w:t>
      </w:r>
      <w:proofErr w:type="spellEnd"/>
      <w:r w:rsidRPr="001C4DAE">
        <w:t xml:space="preserve"> inhibitoriumi – </w:t>
      </w:r>
      <w:proofErr w:type="spellStart"/>
      <w:r w:rsidRPr="001C4DAE">
        <w:t>sekukinumabu</w:t>
      </w:r>
      <w:proofErr w:type="spellEnd"/>
      <w:r w:rsidRPr="001C4DAE">
        <w:t>).</w:t>
      </w:r>
    </w:p>
    <w:bookmarkEnd w:id="0"/>
    <w:p w14:paraId="20837FAD" w14:textId="77777777" w:rsidR="00E64747" w:rsidRPr="007B6B4A" w:rsidRDefault="00E64747" w:rsidP="00E64747">
      <w:pPr>
        <w:pStyle w:val="Pagrindinistekstas"/>
        <w:spacing w:line="276" w:lineRule="auto"/>
        <w:jc w:val="both"/>
      </w:pPr>
    </w:p>
    <w:p w14:paraId="6FC5D95A" w14:textId="77777777" w:rsidR="00E64747" w:rsidRDefault="00E64747" w:rsidP="00E64747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7B6B4A">
        <w:rPr>
          <w:b/>
          <w:bCs/>
          <w:caps/>
        </w:rPr>
        <w:t>Farmakoekonominio vertinimo</w:t>
      </w:r>
      <w:r>
        <w:rPr>
          <w:b/>
          <w:bCs/>
          <w:caps/>
        </w:rPr>
        <w:t xml:space="preserve"> </w:t>
      </w:r>
      <w:r w:rsidRPr="00A93AA6">
        <w:rPr>
          <w:b/>
          <w:bCs/>
          <w:caps/>
        </w:rPr>
        <w:t>apibendrinimas</w:t>
      </w:r>
    </w:p>
    <w:p w14:paraId="1819CBE6" w14:textId="0497BAAA" w:rsidR="00E64747" w:rsidRPr="00EA5574" w:rsidRDefault="000649CE" w:rsidP="009110E9">
      <w:pPr>
        <w:spacing w:line="276" w:lineRule="auto"/>
        <w:ind w:firstLine="360"/>
        <w:jc w:val="both"/>
        <w:rPr>
          <w:bCs/>
        </w:rPr>
      </w:pPr>
      <w:bookmarkStart w:id="1" w:name="_Hlk201005636"/>
      <w:r>
        <w:lastRenderedPageBreak/>
        <w:t>Atsižvelgiant į tai, kad detalaus klini</w:t>
      </w:r>
      <w:r w:rsidR="003B0682">
        <w:t>ki</w:t>
      </w:r>
      <w:r>
        <w:t xml:space="preserve">nio vertinimo metu nustatyta, kad </w:t>
      </w:r>
      <w:r w:rsidRPr="000649CE">
        <w:t xml:space="preserve">siūlomo kompensuoti vaistinio preparato </w:t>
      </w:r>
      <w:proofErr w:type="spellStart"/>
      <w:r w:rsidRPr="003A4E29">
        <w:rPr>
          <w:bCs/>
          <w:i/>
          <w:iCs/>
        </w:rPr>
        <w:t>Taltz</w:t>
      </w:r>
      <w:proofErr w:type="spellEnd"/>
      <w:r w:rsidRPr="003A4E29">
        <w:rPr>
          <w:bCs/>
          <w:i/>
          <w:iCs/>
        </w:rPr>
        <w:t xml:space="preserve"> 80 mg/ml injekcinis tirpalas užpildytame </w:t>
      </w:r>
      <w:proofErr w:type="spellStart"/>
      <w:r w:rsidRPr="003A4E29">
        <w:rPr>
          <w:bCs/>
          <w:i/>
          <w:iCs/>
        </w:rPr>
        <w:t>švirkštiklyje</w:t>
      </w:r>
      <w:proofErr w:type="spellEnd"/>
      <w:r w:rsidRPr="003A4E29">
        <w:rPr>
          <w:bCs/>
        </w:rPr>
        <w:t xml:space="preserve"> </w:t>
      </w:r>
      <w:r w:rsidRPr="000649CE">
        <w:t>palyginamasis veiksmingumas yra įvertintas kaip iš esmės nesiskiriantis lyginant su įprasta klinikine praktika</w:t>
      </w:r>
      <w:r w:rsidR="003A4E29">
        <w:t xml:space="preserve"> </w:t>
      </w:r>
      <w:r w:rsidR="009110E9">
        <w:t>(</w:t>
      </w:r>
      <w:proofErr w:type="spellStart"/>
      <w:r w:rsidR="003A4E29">
        <w:t>interleukino</w:t>
      </w:r>
      <w:proofErr w:type="spellEnd"/>
      <w:r w:rsidR="003A4E29">
        <w:t xml:space="preserve"> inhibitoriumi </w:t>
      </w:r>
      <w:proofErr w:type="spellStart"/>
      <w:r w:rsidR="003A4E29">
        <w:t>sekukinumabu</w:t>
      </w:r>
      <w:proofErr w:type="spellEnd"/>
      <w:r w:rsidR="003A4E29">
        <w:t xml:space="preserve"> (</w:t>
      </w:r>
      <w:proofErr w:type="spellStart"/>
      <w:r w:rsidR="003A4E29" w:rsidRPr="003A4E29">
        <w:rPr>
          <w:i/>
          <w:iCs/>
        </w:rPr>
        <w:t>Cosentyx</w:t>
      </w:r>
      <w:proofErr w:type="spellEnd"/>
      <w:r w:rsidR="003A4E29" w:rsidRPr="003A4E29">
        <w:t>)</w:t>
      </w:r>
      <w:r w:rsidR="009110E9">
        <w:t>)</w:t>
      </w:r>
      <w:r w:rsidR="003A4E29">
        <w:t xml:space="preserve"> </w:t>
      </w:r>
      <w:r>
        <w:rPr>
          <w:bCs/>
        </w:rPr>
        <w:t>ir v</w:t>
      </w:r>
      <w:r w:rsidR="00DC2292" w:rsidRPr="002A024D">
        <w:t xml:space="preserve">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 </w:t>
      </w:r>
      <w:r w:rsidR="003A4E29">
        <w:rPr>
          <w:color w:val="000000"/>
        </w:rPr>
        <w:t>5</w:t>
      </w:r>
      <w:r w:rsidR="003A4E29">
        <w:rPr>
          <w:color w:val="000000"/>
          <w:vertAlign w:val="superscript"/>
        </w:rPr>
        <w:t xml:space="preserve">2 </w:t>
      </w:r>
      <w:r w:rsidR="003A4E29" w:rsidRPr="003A4E29">
        <w:rPr>
          <w:color w:val="000000"/>
        </w:rPr>
        <w:t xml:space="preserve">ir </w:t>
      </w:r>
      <w:r w:rsidR="00DC2292" w:rsidRPr="00DC2292">
        <w:t>17</w:t>
      </w:r>
      <w:r w:rsidR="00DC2292" w:rsidRPr="00DC2292">
        <w:rPr>
          <w:vertAlign w:val="superscript"/>
        </w:rPr>
        <w:t>3</w:t>
      </w:r>
      <w:r w:rsidR="00DC2292" w:rsidRPr="00DC2292">
        <w:t xml:space="preserve"> </w:t>
      </w:r>
      <w:r w:rsidR="003A4E29">
        <w:t xml:space="preserve">punktais, </w:t>
      </w:r>
      <w:r w:rsidR="003A4E29" w:rsidRPr="003A4E29">
        <w:t>17</w:t>
      </w:r>
      <w:r w:rsidR="003A4E29" w:rsidRPr="003A4E29">
        <w:rPr>
          <w:vertAlign w:val="superscript"/>
        </w:rPr>
        <w:t>3</w:t>
      </w:r>
      <w:r w:rsidR="003A4E29" w:rsidRPr="003A4E29">
        <w:t>.1.</w:t>
      </w:r>
      <w:r w:rsidR="003A4E29">
        <w:t xml:space="preserve"> papunkčiu ir</w:t>
      </w:r>
      <w:r>
        <w:t xml:space="preserve"> </w:t>
      </w:r>
      <w:r w:rsidRPr="000649CE">
        <w:t>17</w:t>
      </w:r>
      <w:r w:rsidRPr="000649CE">
        <w:rPr>
          <w:vertAlign w:val="superscript"/>
        </w:rPr>
        <w:t>5</w:t>
      </w:r>
      <w:r>
        <w:rPr>
          <w:vertAlign w:val="superscript"/>
        </w:rPr>
        <w:t xml:space="preserve"> </w:t>
      </w:r>
      <w:r w:rsidR="00DC2292" w:rsidRPr="002A024D">
        <w:t>punkt</w:t>
      </w:r>
      <w:r w:rsidR="003A4E29">
        <w:t>u</w:t>
      </w:r>
      <w:r w:rsidR="00C07B44">
        <w:t>,</w:t>
      </w:r>
      <w:r w:rsidR="00DC2292">
        <w:t xml:space="preserve"> </w:t>
      </w:r>
      <w:r w:rsidRPr="000649CE">
        <w:t>ekonominis vertinimas neatliekamas</w:t>
      </w:r>
      <w:r>
        <w:t xml:space="preserve"> ir </w:t>
      </w:r>
      <w:r w:rsidRPr="000649CE">
        <w:t>išvados dėl kaštų naudingumo neteikiamos</w:t>
      </w:r>
      <w:r>
        <w:t xml:space="preserve">. </w:t>
      </w:r>
    </w:p>
    <w:bookmarkEnd w:id="1"/>
    <w:p w14:paraId="51B5D2B9" w14:textId="77777777" w:rsidR="00DC2292" w:rsidRPr="00EA5574" w:rsidRDefault="00DC2292" w:rsidP="00E64747">
      <w:pPr>
        <w:tabs>
          <w:tab w:val="left" w:pos="426"/>
        </w:tabs>
        <w:rPr>
          <w:bCs/>
          <w:caps/>
        </w:rPr>
      </w:pPr>
    </w:p>
    <w:p w14:paraId="30AFFFD6" w14:textId="77777777" w:rsidR="00E64747" w:rsidRPr="006D52FA" w:rsidRDefault="00E64747" w:rsidP="00E64747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 w:rsidRPr="006D52FA">
        <w:rPr>
          <w:b/>
          <w:bCs/>
          <w:caps/>
        </w:rPr>
        <w:t xml:space="preserve">Pacientų organizacijų pateikti duomenys </w:t>
      </w:r>
    </w:p>
    <w:p w14:paraId="6AF680F1" w14:textId="77777777" w:rsidR="00E64747" w:rsidRPr="006D52FA" w:rsidRDefault="008A0C44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E64747" w:rsidRPr="006D52FA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E64747" w:rsidRPr="006D52FA">
        <w:t xml:space="preserve"> Pacientų organizacijos pozicija pateikta. Žr. priedą.</w:t>
      </w:r>
    </w:p>
    <w:p w14:paraId="0DBD9357" w14:textId="77777777" w:rsidR="00E64747" w:rsidRPr="006D52FA" w:rsidRDefault="008A0C44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E64747" w:rsidRPr="006D52FA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E64747" w:rsidRPr="006D52FA">
        <w:t xml:space="preserve"> Pacientų organizacijos pozicija nepateikta.</w:t>
      </w:r>
    </w:p>
    <w:p w14:paraId="3CCA38C3" w14:textId="77777777" w:rsidR="00E64747" w:rsidRPr="006D52FA" w:rsidRDefault="00E64747" w:rsidP="00E64747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6D52FA">
        <w:rPr>
          <w:b/>
          <w:bCs/>
          <w:caps/>
        </w:rPr>
        <w:t>Gydytojų organizacijų pateikti duomenys</w:t>
      </w:r>
    </w:p>
    <w:p w14:paraId="34F0679C" w14:textId="77777777" w:rsidR="00E64747" w:rsidRPr="006D52FA" w:rsidRDefault="008A0C44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2762B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E64747" w:rsidRPr="006D52FA">
        <w:t xml:space="preserve"> Gydytojų specialistų organizacijos pozicija pateikta. Žr. priedą.</w:t>
      </w:r>
    </w:p>
    <w:p w14:paraId="05C38C30" w14:textId="77777777" w:rsidR="00E64747" w:rsidRDefault="008A0C44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2762B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E64747" w:rsidRPr="006D52FA">
        <w:t xml:space="preserve"> Gydytojų specialistų organizacijos pozicija nepateikta.</w:t>
      </w:r>
    </w:p>
    <w:p w14:paraId="1E76E156" w14:textId="77777777" w:rsidR="00DC2292" w:rsidRPr="006D52FA" w:rsidRDefault="00DC2292" w:rsidP="00E64747">
      <w:pPr>
        <w:spacing w:after="120"/>
        <w:jc w:val="both"/>
      </w:pPr>
    </w:p>
    <w:p w14:paraId="39E5CFF9" w14:textId="77777777" w:rsidR="00E64747" w:rsidRPr="000D01F1" w:rsidRDefault="00E64747" w:rsidP="00E64747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0D01F1">
        <w:rPr>
          <w:b/>
          <w:bCs/>
          <w:caps/>
        </w:rPr>
        <w:t xml:space="preserve">Išvada </w:t>
      </w:r>
    </w:p>
    <w:p w14:paraId="406868AF" w14:textId="77777777" w:rsidR="00E64747" w:rsidRPr="00797153" w:rsidRDefault="00E64747" w:rsidP="00E64747">
      <w:pPr>
        <w:tabs>
          <w:tab w:val="left" w:pos="426"/>
        </w:tabs>
        <w:rPr>
          <w:b/>
          <w:bCs/>
          <w:cap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E64747" w:rsidRPr="00EA0893" w14:paraId="0629C8EE" w14:textId="77777777" w:rsidTr="007A7371">
        <w:trPr>
          <w:trHeight w:val="510"/>
        </w:trPr>
        <w:tc>
          <w:tcPr>
            <w:tcW w:w="9629" w:type="dxa"/>
            <w:gridSpan w:val="2"/>
            <w:vAlign w:val="center"/>
          </w:tcPr>
          <w:p w14:paraId="0084EAA1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  <w:szCs w:val="24"/>
              </w:rPr>
            </w:pPr>
            <w:bookmarkStart w:id="2" w:name="_Hlk185374656"/>
            <w:r w:rsidRPr="00EA0893">
              <w:rPr>
                <w:rStyle w:val="Style2"/>
                <w:rFonts w:eastAsia="MS Gothic"/>
                <w:b/>
                <w:bCs/>
                <w:sz w:val="24"/>
                <w:szCs w:val="24"/>
              </w:rPr>
              <w:t>Palyginamasis veiksmingumas</w:t>
            </w:r>
          </w:p>
        </w:tc>
      </w:tr>
      <w:tr w:rsidR="00E64747" w:rsidRPr="00EA0893" w14:paraId="699F8A37" w14:textId="77777777" w:rsidTr="007A7371">
        <w:tc>
          <w:tcPr>
            <w:tcW w:w="4815" w:type="dxa"/>
          </w:tcPr>
          <w:p w14:paraId="0C0E0CE9" w14:textId="5E684837" w:rsidR="00E64747" w:rsidRPr="00EA0893" w:rsidRDefault="008A0C44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C4DA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4747" w:rsidRPr="00EA0893">
              <w:rPr>
                <w:rStyle w:val="Style2"/>
                <w:sz w:val="24"/>
                <w:szCs w:val="24"/>
              </w:rPr>
              <w:t xml:space="preserve"> 29</w:t>
            </w:r>
            <w:r w:rsidR="00E64747" w:rsidRPr="00EA0893">
              <w:rPr>
                <w:sz w:val="24"/>
                <w:szCs w:val="24"/>
              </w:rPr>
              <w:t>.1.1 yra didesnis, lyginant su įprasta klinikine praktika</w:t>
            </w:r>
          </w:p>
          <w:p w14:paraId="1211F955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5696EC4E" w14:textId="1077EEF7" w:rsidR="00E64747" w:rsidRPr="00EA0893" w:rsidRDefault="008A0C44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4182970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C4DA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>.1.2 iš esmės nesiskiria, lyginant su įprasta klinikine praktika</w:t>
            </w:r>
          </w:p>
        </w:tc>
        <w:tc>
          <w:tcPr>
            <w:tcW w:w="4814" w:type="dxa"/>
          </w:tcPr>
          <w:p w14:paraId="76F441BC" w14:textId="77777777" w:rsidR="00E64747" w:rsidRPr="00EA0893" w:rsidRDefault="008A0C44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EA089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 xml:space="preserve">.1.3 yra neįrodytas kaip didesnis  ar iš esmės nesiskiriantis, lyginant su įprasta klinikine praktika  </w:t>
            </w:r>
          </w:p>
          <w:p w14:paraId="138AADB4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4A369527" w14:textId="77777777" w:rsidR="00E64747" w:rsidRPr="00EA0893" w:rsidRDefault="008A0C44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EA089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>.1.4 yra mažesnis, lyginant su įprasta klinikine praktika</w:t>
            </w:r>
          </w:p>
          <w:p w14:paraId="2B04CCF0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7236EFDF" w14:textId="39A07E31" w:rsidR="00E64747" w:rsidRPr="00EA0893" w:rsidRDefault="008A0C44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EA089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>.1.5 pateikti duomenys apie palyginamąjį veiksmingumą yra netinkami vertinti</w:t>
            </w:r>
          </w:p>
          <w:p w14:paraId="409D324D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  <w:szCs w:val="24"/>
              </w:rPr>
            </w:pPr>
          </w:p>
        </w:tc>
      </w:tr>
    </w:tbl>
    <w:p w14:paraId="37D0CC95" w14:textId="77777777" w:rsidR="00E64747" w:rsidRDefault="00E64747" w:rsidP="00E64747">
      <w:pPr>
        <w:pStyle w:val="Sraopastraipa"/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  <w:bookmarkStart w:id="3" w:name="_Hlk201005524"/>
      <w:bookmarkEnd w:id="2"/>
    </w:p>
    <w:p w14:paraId="6045306A" w14:textId="77777777" w:rsidR="00E64747" w:rsidRPr="00253CF8" w:rsidRDefault="00E64747" w:rsidP="00E64747">
      <w:pPr>
        <w:pStyle w:val="Sraopastraipa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  <w:r w:rsidRPr="00253CF8">
        <w:rPr>
          <w:rFonts w:eastAsia="Arial"/>
          <w:b/>
        </w:rPr>
        <w:t>REKOMENDACIJA</w:t>
      </w:r>
    </w:p>
    <w:p w14:paraId="595F4CDD" w14:textId="77777777" w:rsidR="00E64747" w:rsidRDefault="00E64747" w:rsidP="00E64747">
      <w:pPr>
        <w:pStyle w:val="Sraopastraipa"/>
        <w:shd w:val="clear" w:color="auto" w:fill="FFFFFF"/>
        <w:tabs>
          <w:tab w:val="left" w:pos="284"/>
        </w:tabs>
        <w:spacing w:line="276" w:lineRule="auto"/>
        <w:ind w:left="426"/>
        <w:rPr>
          <w:rFonts w:eastAsia="Arial"/>
          <w:b/>
        </w:rPr>
      </w:pPr>
    </w:p>
    <w:p w14:paraId="0C12984E" w14:textId="2563F331" w:rsidR="00E64747" w:rsidRDefault="00030268" w:rsidP="00030268">
      <w:pPr>
        <w:spacing w:line="276" w:lineRule="auto"/>
        <w:jc w:val="both"/>
        <w:rPr>
          <w:color w:val="000000"/>
          <w:lang w:eastAsia="lt-LT"/>
        </w:rPr>
      </w:pPr>
      <w:bookmarkStart w:id="4" w:name="_Hlk201006303"/>
      <w:r>
        <w:t>V</w:t>
      </w:r>
      <w:r w:rsidRPr="002A024D">
        <w:t>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</w:t>
      </w:r>
      <w:r>
        <w:t xml:space="preserve"> </w:t>
      </w:r>
      <w:r w:rsidR="00FB2D33">
        <w:t xml:space="preserve">(toliau -Aprašas) </w:t>
      </w:r>
      <w:r w:rsidR="00E64747" w:rsidRPr="00471EC6">
        <w:rPr>
          <w:color w:val="000000"/>
          <w:lang w:eastAsia="lt-LT"/>
        </w:rPr>
        <w:t>30</w:t>
      </w:r>
      <w:r w:rsidR="00E64747" w:rsidRPr="00471EC6">
        <w:rPr>
          <w:color w:val="000000"/>
          <w:vertAlign w:val="superscript"/>
          <w:lang w:eastAsia="lt-LT"/>
        </w:rPr>
        <w:t>1</w:t>
      </w:r>
      <w:r w:rsidR="00E64747" w:rsidRPr="00471EC6">
        <w:rPr>
          <w:color w:val="000000"/>
          <w:lang w:eastAsia="lt-LT"/>
        </w:rPr>
        <w:t>.</w:t>
      </w:r>
      <w:r>
        <w:rPr>
          <w:color w:val="000000"/>
          <w:lang w:eastAsia="lt-LT"/>
        </w:rPr>
        <w:t>5</w:t>
      </w:r>
      <w:r w:rsidR="00E64747" w:rsidRPr="00471EC6">
        <w:rPr>
          <w:color w:val="000000"/>
          <w:lang w:eastAsia="lt-LT"/>
        </w:rPr>
        <w:t>.</w:t>
      </w:r>
      <w:r w:rsidR="00E64747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punktu, </w:t>
      </w:r>
      <w:r w:rsidRPr="00030268">
        <w:rPr>
          <w:color w:val="000000"/>
          <w:lang w:eastAsia="lt-LT"/>
        </w:rPr>
        <w:t>kai vertinimo išvados atitinka Aprašo 29.1.2 papunktyje numatytas sąlygas</w:t>
      </w:r>
      <w:r>
        <w:rPr>
          <w:color w:val="000000"/>
          <w:lang w:eastAsia="lt-LT"/>
        </w:rPr>
        <w:t>, siūloma</w:t>
      </w:r>
      <w:r w:rsidR="00E64747" w:rsidRPr="00471EC6">
        <w:rPr>
          <w:color w:val="000000"/>
          <w:lang w:eastAsia="lt-LT"/>
        </w:rPr>
        <w:t xml:space="preserve"> kompensuoti vaistinį preparatą pagal paraiškoje nurodytą indikaciją </w:t>
      </w:r>
      <w:r w:rsidR="003A4E29">
        <w:rPr>
          <w:color w:val="000000"/>
          <w:lang w:eastAsia="lt-LT"/>
        </w:rPr>
        <w:t xml:space="preserve"> su skyrimo sąlygomis.</w:t>
      </w:r>
    </w:p>
    <w:bookmarkEnd w:id="4"/>
    <w:p w14:paraId="2F932826" w14:textId="77777777" w:rsidR="00FB2D33" w:rsidRDefault="00FB2D33" w:rsidP="00030268">
      <w:pPr>
        <w:spacing w:line="276" w:lineRule="auto"/>
        <w:jc w:val="both"/>
        <w:rPr>
          <w:color w:val="000000"/>
          <w:lang w:eastAsia="lt-LT"/>
        </w:rPr>
      </w:pPr>
    </w:p>
    <w:bookmarkEnd w:id="3"/>
    <w:p w14:paraId="2E2C7081" w14:textId="77777777" w:rsidR="00E64747" w:rsidRPr="001000A6" w:rsidRDefault="00E64747" w:rsidP="00E64747">
      <w:pPr>
        <w:pStyle w:val="Sraopastraipa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  <w:r w:rsidRPr="001000A6">
        <w:rPr>
          <w:rFonts w:eastAsia="Arial"/>
          <w:b/>
        </w:rPr>
        <w:t>SKYRIMO SĄLYGOS</w:t>
      </w:r>
    </w:p>
    <w:p w14:paraId="79E4CCCB" w14:textId="77777777" w:rsidR="00E64747" w:rsidRDefault="00E64747" w:rsidP="00E64747">
      <w:pPr>
        <w:spacing w:line="276" w:lineRule="auto"/>
        <w:jc w:val="both"/>
      </w:pPr>
    </w:p>
    <w:p w14:paraId="59916FF8" w14:textId="77777777" w:rsidR="0072762B" w:rsidRPr="0002553B" w:rsidRDefault="0072762B" w:rsidP="0072762B">
      <w:pPr>
        <w:pStyle w:val="Betarp"/>
        <w:rPr>
          <w:rFonts w:ascii="Times New Roman" w:hAnsi="Times New Roman"/>
          <w:b/>
          <w:sz w:val="24"/>
          <w:szCs w:val="24"/>
          <w:lang w:eastAsia="lt-LT"/>
        </w:rPr>
      </w:pPr>
      <w:r w:rsidRPr="0002553B">
        <w:rPr>
          <w:rFonts w:ascii="Times New Roman" w:hAnsi="Times New Roman"/>
          <w:b/>
          <w:sz w:val="24"/>
          <w:szCs w:val="24"/>
          <w:lang w:eastAsia="lt-LT"/>
        </w:rPr>
        <w:t>Terapinės indikacijos</w:t>
      </w:r>
    </w:p>
    <w:p w14:paraId="3B817069" w14:textId="77777777" w:rsidR="0072762B" w:rsidRDefault="0072762B" w:rsidP="0072762B">
      <w:pPr>
        <w:pStyle w:val="Betarp"/>
        <w:rPr>
          <w:rFonts w:ascii="Times New Roman" w:hAnsi="Times New Roman"/>
          <w:sz w:val="24"/>
          <w:szCs w:val="24"/>
        </w:rPr>
      </w:pPr>
    </w:p>
    <w:p w14:paraId="6FC23486" w14:textId="77777777" w:rsidR="0072762B" w:rsidRDefault="0072762B" w:rsidP="0072762B">
      <w:pPr>
        <w:tabs>
          <w:tab w:val="left" w:pos="1741"/>
        </w:tabs>
        <w:rPr>
          <w:i/>
          <w:iCs/>
        </w:rPr>
      </w:pPr>
      <w:proofErr w:type="spellStart"/>
      <w:r w:rsidRPr="00030268">
        <w:rPr>
          <w:i/>
          <w:iCs/>
        </w:rPr>
        <w:lastRenderedPageBreak/>
        <w:t>Ankilozinis</w:t>
      </w:r>
      <w:proofErr w:type="spellEnd"/>
      <w:r w:rsidRPr="00030268">
        <w:rPr>
          <w:i/>
          <w:iCs/>
        </w:rPr>
        <w:t xml:space="preserve"> </w:t>
      </w:r>
      <w:proofErr w:type="spellStart"/>
      <w:r w:rsidRPr="00030268">
        <w:rPr>
          <w:i/>
          <w:iCs/>
        </w:rPr>
        <w:t>spondilitas</w:t>
      </w:r>
      <w:proofErr w:type="spellEnd"/>
    </w:p>
    <w:p w14:paraId="1C9D3BBE" w14:textId="62879AF1" w:rsidR="00030268" w:rsidRDefault="00030268" w:rsidP="00030268">
      <w:pPr>
        <w:tabs>
          <w:tab w:val="left" w:pos="1741"/>
        </w:tabs>
      </w:pPr>
      <w:bookmarkStart w:id="5" w:name="_Hlk201005404"/>
      <w:proofErr w:type="spellStart"/>
      <w:r w:rsidRPr="00030268">
        <w:t>Taltz</w:t>
      </w:r>
      <w:proofErr w:type="spellEnd"/>
      <w:r w:rsidRPr="00030268">
        <w:t xml:space="preserve"> skirtas gydyti aktyviu </w:t>
      </w:r>
      <w:proofErr w:type="spellStart"/>
      <w:r w:rsidRPr="00030268">
        <w:t>ankiloziniu</w:t>
      </w:r>
      <w:proofErr w:type="spellEnd"/>
      <w:r w:rsidRPr="00030268">
        <w:t xml:space="preserve"> </w:t>
      </w:r>
      <w:proofErr w:type="spellStart"/>
      <w:r w:rsidRPr="00030268">
        <w:t>spondilitu</w:t>
      </w:r>
      <w:proofErr w:type="spellEnd"/>
      <w:r w:rsidRPr="00030268">
        <w:t xml:space="preserve"> sergantiems suaugusiems pacientams, kurie nepakankamai reagavo į įprastą gydymą.</w:t>
      </w:r>
    </w:p>
    <w:bookmarkEnd w:id="5"/>
    <w:p w14:paraId="0865E45B" w14:textId="77777777" w:rsidR="0072762B" w:rsidRDefault="0072762B" w:rsidP="0072762B"/>
    <w:p w14:paraId="47F62B49" w14:textId="77777777" w:rsidR="0072762B" w:rsidRPr="009063BA" w:rsidRDefault="0072762B" w:rsidP="0072762B">
      <w:pPr>
        <w:pStyle w:val="Betarp"/>
        <w:rPr>
          <w:rFonts w:ascii="Times New Roman" w:eastAsia="Times New Roman" w:hAnsi="Times New Roman"/>
          <w:sz w:val="24"/>
          <w:szCs w:val="24"/>
        </w:rPr>
      </w:pPr>
      <w:r w:rsidRPr="009063BA">
        <w:rPr>
          <w:rFonts w:ascii="Times New Roman" w:eastAsia="Times New Roman" w:hAnsi="Times New Roman"/>
          <w:sz w:val="24"/>
          <w:szCs w:val="24"/>
        </w:rPr>
        <w:t>TLK-10 AM - M45</w:t>
      </w:r>
    </w:p>
    <w:p w14:paraId="49E75A26" w14:textId="77777777" w:rsidR="0072762B" w:rsidRPr="0002553B" w:rsidRDefault="0072762B" w:rsidP="0072762B">
      <w:pPr>
        <w:pStyle w:val="Betarp"/>
        <w:rPr>
          <w:rFonts w:ascii="Times New Roman" w:hAnsi="Times New Roman"/>
          <w:sz w:val="24"/>
          <w:szCs w:val="24"/>
        </w:rPr>
      </w:pPr>
    </w:p>
    <w:p w14:paraId="4B7A3A59" w14:textId="77777777" w:rsidR="0072762B" w:rsidRPr="0002553B" w:rsidRDefault="0072762B" w:rsidP="0072762B">
      <w:pPr>
        <w:pStyle w:val="Betarp"/>
        <w:rPr>
          <w:rFonts w:ascii="Times New Roman" w:hAnsi="Times New Roman"/>
          <w:b/>
          <w:sz w:val="24"/>
          <w:szCs w:val="24"/>
        </w:rPr>
      </w:pPr>
      <w:r w:rsidRPr="0002553B">
        <w:rPr>
          <w:rFonts w:ascii="Times New Roman" w:hAnsi="Times New Roman"/>
          <w:b/>
          <w:sz w:val="24"/>
          <w:szCs w:val="24"/>
        </w:rPr>
        <w:t>Skyrimo sąlygos</w:t>
      </w:r>
    </w:p>
    <w:p w14:paraId="2B1D3A4E" w14:textId="77777777" w:rsidR="0072762B" w:rsidRDefault="0072762B" w:rsidP="0072762B">
      <w:pPr>
        <w:pStyle w:val="Betarp"/>
        <w:rPr>
          <w:rFonts w:ascii="Times New Roman" w:hAnsi="Times New Roman"/>
          <w:sz w:val="24"/>
          <w:szCs w:val="24"/>
        </w:rPr>
      </w:pPr>
    </w:p>
    <w:p w14:paraId="1B52913D" w14:textId="3F28389D" w:rsidR="0072762B" w:rsidRDefault="0072762B" w:rsidP="0072762B">
      <w:pPr>
        <w:pStyle w:val="Betarp"/>
        <w:rPr>
          <w:rFonts w:ascii="Times New Roman" w:hAnsi="Times New Roman"/>
          <w:sz w:val="24"/>
          <w:szCs w:val="24"/>
        </w:rPr>
      </w:pPr>
      <w:r w:rsidRPr="009063BA">
        <w:rPr>
          <w:rFonts w:ascii="Times New Roman" w:hAnsi="Times New Roman"/>
          <w:sz w:val="24"/>
          <w:szCs w:val="24"/>
        </w:rPr>
        <w:t xml:space="preserve">Skiriamas </w:t>
      </w:r>
      <w:r w:rsidR="00B6624A">
        <w:rPr>
          <w:rFonts w:ascii="Times New Roman" w:hAnsi="Times New Roman"/>
          <w:sz w:val="24"/>
          <w:szCs w:val="24"/>
        </w:rPr>
        <w:t>s</w:t>
      </w:r>
      <w:r w:rsidRPr="009063BA">
        <w:rPr>
          <w:rFonts w:ascii="Times New Roman" w:hAnsi="Times New Roman"/>
          <w:sz w:val="24"/>
          <w:szCs w:val="24"/>
        </w:rPr>
        <w:t>veikatos apsaugos ministro nustatyta tvarka</w:t>
      </w:r>
      <w:r>
        <w:rPr>
          <w:rFonts w:ascii="Times New Roman" w:hAnsi="Times New Roman"/>
          <w:sz w:val="24"/>
          <w:szCs w:val="24"/>
        </w:rPr>
        <w:t>.</w:t>
      </w:r>
    </w:p>
    <w:p w14:paraId="499A8EE7" w14:textId="77777777" w:rsidR="0072762B" w:rsidRDefault="0072762B" w:rsidP="0072762B">
      <w:pPr>
        <w:pStyle w:val="Betarp"/>
        <w:rPr>
          <w:rFonts w:ascii="Times New Roman" w:hAnsi="Times New Roman"/>
          <w:sz w:val="24"/>
          <w:szCs w:val="24"/>
          <w:lang w:eastAsia="lt-LT"/>
        </w:rPr>
      </w:pPr>
    </w:p>
    <w:p w14:paraId="4969012B" w14:textId="04F047A5" w:rsidR="0072762B" w:rsidRDefault="0072762B" w:rsidP="0072762B">
      <w:pPr>
        <w:jc w:val="both"/>
        <w:rPr>
          <w:i/>
          <w:iCs/>
        </w:rPr>
      </w:pPr>
      <w:bookmarkStart w:id="6" w:name="_Hlk199454650"/>
      <w:bookmarkStart w:id="7" w:name="_Hlk201137988"/>
      <w:r w:rsidRPr="001156E5">
        <w:rPr>
          <w:i/>
          <w:iCs/>
        </w:rPr>
        <w:t>Pastab</w:t>
      </w:r>
      <w:r w:rsidR="003A4E29">
        <w:rPr>
          <w:i/>
          <w:iCs/>
        </w:rPr>
        <w:t>os</w:t>
      </w:r>
    </w:p>
    <w:p w14:paraId="4446AEEC" w14:textId="77777777" w:rsidR="003A4E29" w:rsidRDefault="003A4E29" w:rsidP="0072762B">
      <w:pPr>
        <w:jc w:val="both"/>
        <w:rPr>
          <w:i/>
          <w:iCs/>
        </w:rPr>
      </w:pPr>
    </w:p>
    <w:p w14:paraId="3501BD08" w14:textId="4638C3FC" w:rsidR="003A4E29" w:rsidRPr="003A4E29" w:rsidRDefault="003A4E29" w:rsidP="003A4E29">
      <w:pPr>
        <w:pStyle w:val="Sraopastraipa"/>
        <w:numPr>
          <w:ilvl w:val="0"/>
          <w:numId w:val="7"/>
        </w:numPr>
        <w:spacing w:line="276" w:lineRule="auto"/>
        <w:jc w:val="both"/>
        <w:rPr>
          <w:color w:val="000000"/>
        </w:rPr>
      </w:pPr>
      <w:bookmarkStart w:id="8" w:name="_Hlk199193506"/>
      <w:r w:rsidRPr="003A4E29">
        <w:rPr>
          <w:color w:val="000000"/>
          <w:lang w:eastAsia="lt-LT"/>
        </w:rPr>
        <w:t>Tarnybos pateikta rekomendacija kompensuoti siūlomą vaistinį preparatą taik</w:t>
      </w:r>
      <w:r>
        <w:rPr>
          <w:color w:val="000000"/>
          <w:lang w:eastAsia="lt-LT"/>
        </w:rPr>
        <w:t>ytina,</w:t>
      </w:r>
      <w:r w:rsidRPr="003A4E29">
        <w:rPr>
          <w:color w:val="000000"/>
          <w:lang w:eastAsia="lt-LT"/>
        </w:rPr>
        <w:t xml:space="preserve"> jei PSDF biudžeto išlaidos dėl kompensuoti siūlomo vaistinio preparato, lygin</w:t>
      </w:r>
      <w:r>
        <w:rPr>
          <w:color w:val="000000"/>
          <w:lang w:eastAsia="lt-LT"/>
        </w:rPr>
        <w:t>ant</w:t>
      </w:r>
      <w:r w:rsidRPr="003A4E29">
        <w:rPr>
          <w:color w:val="000000"/>
          <w:lang w:eastAsia="lt-LT"/>
        </w:rPr>
        <w:t xml:space="preserve"> su palyginamuoju gydymu atitinka Aprašo </w:t>
      </w:r>
      <w:r w:rsidRPr="003A4E29">
        <w:rPr>
          <w:color w:val="000000"/>
        </w:rPr>
        <w:t>54.1</w:t>
      </w:r>
      <w:r w:rsidRPr="003A4E29">
        <w:rPr>
          <w:color w:val="000000"/>
          <w:vertAlign w:val="superscript"/>
        </w:rPr>
        <w:t>1</w:t>
      </w:r>
      <w:r w:rsidRPr="003A4E29">
        <w:rPr>
          <w:color w:val="000000"/>
        </w:rPr>
        <w:t xml:space="preserve"> papunktį. </w:t>
      </w:r>
    </w:p>
    <w:p w14:paraId="40D483A5" w14:textId="77777777" w:rsidR="003A4E29" w:rsidRDefault="003A4E29" w:rsidP="003A4E29">
      <w:pPr>
        <w:pStyle w:val="Sraopastraipa"/>
        <w:spacing w:line="276" w:lineRule="auto"/>
        <w:jc w:val="both"/>
      </w:pPr>
    </w:p>
    <w:p w14:paraId="5C5EB2E0" w14:textId="5F14ECFD" w:rsidR="00E64747" w:rsidRDefault="0072762B" w:rsidP="003A4E29">
      <w:pPr>
        <w:pStyle w:val="Sraopastraipa"/>
        <w:numPr>
          <w:ilvl w:val="0"/>
          <w:numId w:val="7"/>
        </w:numPr>
        <w:spacing w:line="276" w:lineRule="auto"/>
        <w:jc w:val="both"/>
      </w:pPr>
      <w:r w:rsidRPr="001156E5">
        <w:t xml:space="preserve">Priėmus sprendimą įrašyti vaistinį preparatą </w:t>
      </w:r>
      <w:proofErr w:type="spellStart"/>
      <w:r w:rsidRPr="003A4E29">
        <w:rPr>
          <w:i/>
          <w:iCs/>
        </w:rPr>
        <w:t>Taltz</w:t>
      </w:r>
      <w:proofErr w:type="spellEnd"/>
      <w:r w:rsidRPr="001156E5">
        <w:t xml:space="preserve"> </w:t>
      </w:r>
      <w:bookmarkStart w:id="9" w:name="_Hlk201005452"/>
      <w:r w:rsidR="00324DBB" w:rsidRPr="003A4E29">
        <w:rPr>
          <w:bCs/>
          <w:i/>
          <w:iCs/>
        </w:rPr>
        <w:t xml:space="preserve">80 mg/ml injekcinis tirpalas užpildytame </w:t>
      </w:r>
      <w:proofErr w:type="spellStart"/>
      <w:r w:rsidR="00324DBB" w:rsidRPr="003A4E29">
        <w:rPr>
          <w:bCs/>
          <w:i/>
          <w:iCs/>
        </w:rPr>
        <w:t>švirkštiklyje</w:t>
      </w:r>
      <w:proofErr w:type="spellEnd"/>
      <w:r w:rsidR="00324DBB" w:rsidRPr="003A4E29">
        <w:rPr>
          <w:bCs/>
        </w:rPr>
        <w:t xml:space="preserve"> </w:t>
      </w:r>
      <w:bookmarkEnd w:id="9"/>
      <w:r w:rsidRPr="001156E5">
        <w:t xml:space="preserve">į ligų ir kompensuojamųjų vaistų joms gydyti sąrašą (A sąrašas) būtina papildyti </w:t>
      </w:r>
      <w:proofErr w:type="spellStart"/>
      <w:r w:rsidRPr="003A4E29">
        <w:rPr>
          <w:color w:val="000000"/>
        </w:rPr>
        <w:t>ankilozinio</w:t>
      </w:r>
      <w:proofErr w:type="spellEnd"/>
      <w:r w:rsidRPr="003A4E29">
        <w:rPr>
          <w:color w:val="000000"/>
        </w:rPr>
        <w:t xml:space="preserve"> </w:t>
      </w:r>
      <w:proofErr w:type="spellStart"/>
      <w:r w:rsidRPr="003A4E29">
        <w:rPr>
          <w:color w:val="000000"/>
        </w:rPr>
        <w:t>spondilito</w:t>
      </w:r>
      <w:proofErr w:type="spellEnd"/>
      <w:r w:rsidRPr="003A4E29">
        <w:rPr>
          <w:color w:val="000000"/>
        </w:rPr>
        <w:t xml:space="preserve"> ir kitos patikslintos uždegiminės </w:t>
      </w:r>
      <w:proofErr w:type="spellStart"/>
      <w:r w:rsidRPr="003A4E29">
        <w:rPr>
          <w:color w:val="000000"/>
        </w:rPr>
        <w:t>spondilopatijos</w:t>
      </w:r>
      <w:proofErr w:type="spellEnd"/>
      <w:r w:rsidRPr="003A4E29">
        <w:rPr>
          <w:color w:val="000000"/>
        </w:rPr>
        <w:t xml:space="preserve"> (</w:t>
      </w:r>
      <w:proofErr w:type="spellStart"/>
      <w:r w:rsidRPr="003A4E29">
        <w:rPr>
          <w:color w:val="000000"/>
        </w:rPr>
        <w:t>neradiografinio</w:t>
      </w:r>
      <w:proofErr w:type="spellEnd"/>
      <w:r w:rsidRPr="003A4E29">
        <w:rPr>
          <w:color w:val="000000"/>
        </w:rPr>
        <w:t xml:space="preserve"> ašinio </w:t>
      </w:r>
      <w:proofErr w:type="spellStart"/>
      <w:r w:rsidRPr="003A4E29">
        <w:rPr>
          <w:color w:val="000000"/>
        </w:rPr>
        <w:t>spondiloartrito</w:t>
      </w:r>
      <w:proofErr w:type="spellEnd"/>
      <w:r w:rsidRPr="003A4E29">
        <w:rPr>
          <w:color w:val="000000"/>
        </w:rPr>
        <w:t xml:space="preserve">) gydymo vaistais, kurių įsigijimo išlaidos apmokamos Privalomojo sveikatos draudimo fondo biudžeto lėšomis, tvarkos </w:t>
      </w:r>
      <w:r w:rsidRPr="001156E5">
        <w:t>aprašą.</w:t>
      </w:r>
      <w:bookmarkEnd w:id="6"/>
      <w:bookmarkEnd w:id="8"/>
    </w:p>
    <w:bookmarkEnd w:id="7"/>
    <w:p w14:paraId="5808A7A9" w14:textId="77777777" w:rsidR="003A4E29" w:rsidRPr="0072762B" w:rsidRDefault="003A4E29" w:rsidP="003A4E29">
      <w:pPr>
        <w:pStyle w:val="Sraopastraipa"/>
        <w:jc w:val="both"/>
      </w:pPr>
    </w:p>
    <w:sectPr w:rsidR="003A4E29" w:rsidRPr="0072762B" w:rsidSect="005D30E1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7B1A" w14:textId="77777777" w:rsidR="0040215F" w:rsidRDefault="0040215F">
      <w:r>
        <w:separator/>
      </w:r>
    </w:p>
  </w:endnote>
  <w:endnote w:type="continuationSeparator" w:id="0">
    <w:p w14:paraId="26C04E61" w14:textId="77777777" w:rsidR="0040215F" w:rsidRDefault="0040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022A" w14:textId="77777777" w:rsidR="00EB5DD2" w:rsidRDefault="00EB5DD2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71B9" w14:textId="77777777" w:rsidR="0040215F" w:rsidRDefault="0040215F">
      <w:r>
        <w:separator/>
      </w:r>
    </w:p>
  </w:footnote>
  <w:footnote w:type="continuationSeparator" w:id="0">
    <w:p w14:paraId="6CCF3E8C" w14:textId="77777777" w:rsidR="0040215F" w:rsidRDefault="0040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87D1" w14:textId="77777777" w:rsidR="00EB5DD2" w:rsidRDefault="00E647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C3320B" w14:textId="77777777" w:rsidR="00EB5DD2" w:rsidRDefault="00EB5D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31A6" w14:textId="77777777" w:rsidR="00EB5DD2" w:rsidRDefault="00E647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708AB0CD" w14:textId="77777777" w:rsidR="00EB5DD2" w:rsidRDefault="00EB5DD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515" w14:textId="77777777" w:rsidR="00EB5DD2" w:rsidRDefault="00EB5DD2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A2E"/>
    <w:multiLevelType w:val="hybridMultilevel"/>
    <w:tmpl w:val="2B54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A28"/>
    <w:multiLevelType w:val="multilevel"/>
    <w:tmpl w:val="E9702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D2E58"/>
    <w:multiLevelType w:val="hybridMultilevel"/>
    <w:tmpl w:val="06600F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2DCA"/>
    <w:multiLevelType w:val="hybridMultilevel"/>
    <w:tmpl w:val="BA6E8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4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F8660A"/>
    <w:multiLevelType w:val="hybridMultilevel"/>
    <w:tmpl w:val="06600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026B7"/>
    <w:multiLevelType w:val="hybridMultilevel"/>
    <w:tmpl w:val="9A2E51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057589">
    <w:abstractNumId w:val="2"/>
  </w:num>
  <w:num w:numId="2" w16cid:durableId="1799495969">
    <w:abstractNumId w:val="0"/>
  </w:num>
  <w:num w:numId="3" w16cid:durableId="542442762">
    <w:abstractNumId w:val="4"/>
  </w:num>
  <w:num w:numId="4" w16cid:durableId="1567035987">
    <w:abstractNumId w:val="1"/>
  </w:num>
  <w:num w:numId="5" w16cid:durableId="1632134495">
    <w:abstractNumId w:val="6"/>
  </w:num>
  <w:num w:numId="6" w16cid:durableId="1771899686">
    <w:abstractNumId w:val="5"/>
  </w:num>
  <w:num w:numId="7" w16cid:durableId="193817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7"/>
    <w:rsid w:val="0001095A"/>
    <w:rsid w:val="00025E44"/>
    <w:rsid w:val="00030268"/>
    <w:rsid w:val="000649CE"/>
    <w:rsid w:val="00080DB9"/>
    <w:rsid w:val="000D345D"/>
    <w:rsid w:val="001137F1"/>
    <w:rsid w:val="00165F80"/>
    <w:rsid w:val="0016734A"/>
    <w:rsid w:val="00197042"/>
    <w:rsid w:val="001A465F"/>
    <w:rsid w:val="001C4DAE"/>
    <w:rsid w:val="001D516F"/>
    <w:rsid w:val="002A0C91"/>
    <w:rsid w:val="002A1E88"/>
    <w:rsid w:val="002A4216"/>
    <w:rsid w:val="002C0709"/>
    <w:rsid w:val="002D3E73"/>
    <w:rsid w:val="0030743D"/>
    <w:rsid w:val="00312BC5"/>
    <w:rsid w:val="00324DBB"/>
    <w:rsid w:val="0034074F"/>
    <w:rsid w:val="003607DF"/>
    <w:rsid w:val="0038441A"/>
    <w:rsid w:val="003A4E29"/>
    <w:rsid w:val="003B0682"/>
    <w:rsid w:val="0040215F"/>
    <w:rsid w:val="004039B0"/>
    <w:rsid w:val="004A479F"/>
    <w:rsid w:val="004C47BC"/>
    <w:rsid w:val="004D1F5A"/>
    <w:rsid w:val="004E2B3F"/>
    <w:rsid w:val="00563FAC"/>
    <w:rsid w:val="00595C48"/>
    <w:rsid w:val="00613362"/>
    <w:rsid w:val="00622897"/>
    <w:rsid w:val="00645DC6"/>
    <w:rsid w:val="006C6423"/>
    <w:rsid w:val="006E0C10"/>
    <w:rsid w:val="006F64F1"/>
    <w:rsid w:val="006F7769"/>
    <w:rsid w:val="006F7D17"/>
    <w:rsid w:val="0072762B"/>
    <w:rsid w:val="007D62AA"/>
    <w:rsid w:val="007F376F"/>
    <w:rsid w:val="00807E63"/>
    <w:rsid w:val="00892F58"/>
    <w:rsid w:val="008A0C44"/>
    <w:rsid w:val="008F730F"/>
    <w:rsid w:val="0090029E"/>
    <w:rsid w:val="009110E9"/>
    <w:rsid w:val="0091634E"/>
    <w:rsid w:val="00946CE0"/>
    <w:rsid w:val="00954853"/>
    <w:rsid w:val="009F06B7"/>
    <w:rsid w:val="00A72C58"/>
    <w:rsid w:val="00A94D2C"/>
    <w:rsid w:val="00AF15D3"/>
    <w:rsid w:val="00B6624A"/>
    <w:rsid w:val="00BF5B71"/>
    <w:rsid w:val="00C07B44"/>
    <w:rsid w:val="00C45C9F"/>
    <w:rsid w:val="00CF7088"/>
    <w:rsid w:val="00D030A5"/>
    <w:rsid w:val="00D46E0B"/>
    <w:rsid w:val="00DC2292"/>
    <w:rsid w:val="00DF2DB6"/>
    <w:rsid w:val="00E64747"/>
    <w:rsid w:val="00E75EED"/>
    <w:rsid w:val="00EA5574"/>
    <w:rsid w:val="00EB5DD2"/>
    <w:rsid w:val="00EC0FC7"/>
    <w:rsid w:val="00EF5063"/>
    <w:rsid w:val="00F5798D"/>
    <w:rsid w:val="00FB2D33"/>
    <w:rsid w:val="00FD74BB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91C9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E64747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647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E64747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E647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747"/>
    <w:rPr>
      <w:rFonts w:ascii="Times New Roman" w:eastAsia="Times New Roman" w:hAnsi="Times New Roman" w:cs="Times New Roman"/>
      <w:lang w:val="lt-LT"/>
    </w:rPr>
  </w:style>
  <w:style w:type="character" w:styleId="Puslapionumeris">
    <w:name w:val="page number"/>
    <w:basedOn w:val="Numatytasispastraiposriftas"/>
    <w:rsid w:val="00E64747"/>
  </w:style>
  <w:style w:type="table" w:styleId="Lentelstinklelis">
    <w:name w:val="Table Grid"/>
    <w:aliases w:val="Summary box,Dossier Table,Dossier table,Section 3- footnotes,GW Pharma 2,Table Grid No Line,Legemiddelverket 3,Table Grid nm,YHEC table,Lash Style Table"/>
    <w:basedOn w:val="prastojilentel"/>
    <w:rsid w:val="00E64747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List,Bullet1,Use Case List Paragraph,List Paragraph1,Body Bullet,Table Number Paragraph,Colorful List - Accent 11,List Paragraph 1,Ref,B1,Figure_name,bu1,bu1 + Before:  0 pt,After:  6 pt,Bullet for no #'s,Paragraph,lp1"/>
    <w:basedOn w:val="prastasis"/>
    <w:link w:val="SraopastraipaDiagrama"/>
    <w:uiPriority w:val="34"/>
    <w:qFormat/>
    <w:rsid w:val="00E64747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E64747"/>
    <w:rPr>
      <w:sz w:val="32"/>
    </w:rPr>
  </w:style>
  <w:style w:type="paragraph" w:styleId="Betarp">
    <w:name w:val="No Spacing"/>
    <w:aliases w:val="~BaseStyle,PBAC Table Footnote"/>
    <w:link w:val="BetarpDiagrama"/>
    <w:uiPriority w:val="1"/>
    <w:qFormat/>
    <w:rsid w:val="00E64747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SraopastraipaDiagrama">
    <w:name w:val="Sąrašo pastraipa Diagrama"/>
    <w:aliases w:val="Bullet List Diagrama,Bullet1 Diagrama,Use Case List Paragraph Diagrama,List Paragraph1 Diagrama,Body Bullet Diagrama,Table Number Paragraph Diagrama,Colorful List - Accent 11 Diagrama,List Paragraph 1 Diagrama,Ref Diagrama"/>
    <w:basedOn w:val="Numatytasispastraiposriftas"/>
    <w:link w:val="Sraopastraipa"/>
    <w:uiPriority w:val="34"/>
    <w:qFormat/>
    <w:rsid w:val="00E64747"/>
    <w:rPr>
      <w:rFonts w:ascii="Times New Roman" w:eastAsia="Times New Roman" w:hAnsi="Times New Roman" w:cs="Times New Roman"/>
      <w:lang w:val="lt-LT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E64747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64747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TableHeading">
    <w:name w:val="Table Heading"/>
    <w:basedOn w:val="prastasis"/>
    <w:next w:val="prastasis"/>
    <w:link w:val="TableHeadingChar"/>
    <w:qFormat/>
    <w:rsid w:val="00E64747"/>
    <w:pPr>
      <w:keepNext/>
      <w:keepLines/>
      <w:spacing w:before="40" w:after="40" w:line="288" w:lineRule="auto"/>
    </w:pPr>
    <w:rPr>
      <w:rFonts w:ascii="Verdana" w:eastAsiaTheme="minorHAnsi" w:hAnsi="Verdana" w:cstheme="minorBidi"/>
      <w:b/>
      <w:color w:val="F8F8F8"/>
      <w:sz w:val="20"/>
      <w:lang w:val="en-GB"/>
    </w:rPr>
  </w:style>
  <w:style w:type="character" w:customStyle="1" w:styleId="TableHeadingChar">
    <w:name w:val="Table Heading Char"/>
    <w:basedOn w:val="Numatytasispastraiposriftas"/>
    <w:link w:val="TableHeading"/>
    <w:rsid w:val="00E64747"/>
    <w:rPr>
      <w:rFonts w:ascii="Verdana" w:hAnsi="Verdana"/>
      <w:b/>
      <w:color w:val="F8F8F8"/>
      <w:sz w:val="20"/>
    </w:rPr>
  </w:style>
  <w:style w:type="character" w:styleId="Grietas">
    <w:name w:val="Strong"/>
    <w:basedOn w:val="Numatytasispastraiposriftas"/>
    <w:uiPriority w:val="22"/>
    <w:qFormat/>
    <w:rsid w:val="00E64747"/>
    <w:rPr>
      <w:b/>
      <w:bCs/>
    </w:rPr>
  </w:style>
  <w:style w:type="table" w:customStyle="1" w:styleId="Lentelstinklelis1">
    <w:name w:val="Lentelės tinklelis1"/>
    <w:basedOn w:val="prastojilentel"/>
    <w:next w:val="Lentelstinklelis"/>
    <w:rsid w:val="00E64747"/>
    <w:rPr>
      <w:rFonts w:ascii="Times New Roman" w:eastAsia="Times New Roman" w:hAnsi="Times New Roman" w:cs="Times New Roman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aliases w:val="~BaseStyle Diagrama,PBAC Table Footnote Diagrama"/>
    <w:basedOn w:val="Numatytasispastraiposriftas"/>
    <w:link w:val="Betarp"/>
    <w:uiPriority w:val="1"/>
    <w:locked/>
    <w:rsid w:val="00E64747"/>
    <w:rPr>
      <w:rFonts w:ascii="Calibri" w:eastAsia="Calibri" w:hAnsi="Calibri" w:cs="Times New Roman"/>
      <w:sz w:val="22"/>
      <w:szCs w:val="22"/>
      <w:lang w:val="lt-LT"/>
    </w:rPr>
  </w:style>
  <w:style w:type="character" w:styleId="Vietosrezervavimoenklotekstas">
    <w:name w:val="Placeholder Text"/>
    <w:basedOn w:val="Numatytasispastraiposriftas"/>
    <w:uiPriority w:val="99"/>
    <w:rsid w:val="0072762B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7276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2762B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7276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276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2762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76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762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DF7F185C81C4183FAD20BB772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7E329-8313-3B47-8A4D-40E4A703AA4D}"/>
      </w:docPartPr>
      <w:docPartBody>
        <w:p w:rsidR="00BE61F1" w:rsidRDefault="003C6A69" w:rsidP="003C6A69">
          <w:pPr>
            <w:pStyle w:val="11ADF7F185C81C4183FAD20BB772CF7B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71C9817F07586444B83A06F816DE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9A40-D57A-5B47-B261-C5258BD21D18}"/>
      </w:docPartPr>
      <w:docPartBody>
        <w:p w:rsidR="00BE61F1" w:rsidRDefault="003C6A69" w:rsidP="003C6A69">
          <w:pPr>
            <w:pStyle w:val="71C9817F07586444B83A06F816DE2E85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6588EFDC65BE594FAFC9949E624F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F913-0544-3943-8A8F-BF7452EC7E1E}"/>
      </w:docPartPr>
      <w:docPartBody>
        <w:p w:rsidR="00C85257" w:rsidRDefault="00BE61F1" w:rsidP="00BE61F1">
          <w:pPr>
            <w:pStyle w:val="6588EFDC65BE594FAFC9949E624F9760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A65109F83AA83A40B0AD4CECEC2A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9E50-BEDD-524A-A5D1-DA01D07D2D16}"/>
      </w:docPartPr>
      <w:docPartBody>
        <w:p w:rsidR="00C85257" w:rsidRDefault="00BE61F1" w:rsidP="00BE61F1">
          <w:pPr>
            <w:pStyle w:val="A65109F83AA83A40B0AD4CECEC2A4F5A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BB0ED0BECFE23A42BF3BB6B7F9D1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072F-3522-0F40-8E37-E2A2EAB6EE4F}"/>
      </w:docPartPr>
      <w:docPartBody>
        <w:p w:rsidR="00C85257" w:rsidRDefault="00BE61F1" w:rsidP="00BE61F1">
          <w:pPr>
            <w:pStyle w:val="BB0ED0BECFE23A42BF3BB6B7F9D1E7DF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69"/>
    <w:rsid w:val="00165F80"/>
    <w:rsid w:val="00174D61"/>
    <w:rsid w:val="0035559A"/>
    <w:rsid w:val="003C6A69"/>
    <w:rsid w:val="004400D2"/>
    <w:rsid w:val="00645DC6"/>
    <w:rsid w:val="006A6842"/>
    <w:rsid w:val="008F730F"/>
    <w:rsid w:val="0090029E"/>
    <w:rsid w:val="00946CE0"/>
    <w:rsid w:val="00BE61F1"/>
    <w:rsid w:val="00BF35A1"/>
    <w:rsid w:val="00C54D64"/>
    <w:rsid w:val="00C85257"/>
    <w:rsid w:val="00D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BE61F1"/>
    <w:rPr>
      <w:color w:val="808080"/>
    </w:rPr>
  </w:style>
  <w:style w:type="paragraph" w:customStyle="1" w:styleId="11ADF7F185C81C4183FAD20BB772CF7B">
    <w:name w:val="11ADF7F185C81C4183FAD20BB772CF7B"/>
    <w:rsid w:val="003C6A69"/>
  </w:style>
  <w:style w:type="paragraph" w:customStyle="1" w:styleId="71C9817F07586444B83A06F816DE2E85">
    <w:name w:val="71C9817F07586444B83A06F816DE2E85"/>
    <w:rsid w:val="003C6A69"/>
  </w:style>
  <w:style w:type="paragraph" w:customStyle="1" w:styleId="6588EFDC65BE594FAFC9949E624F9760">
    <w:name w:val="6588EFDC65BE594FAFC9949E624F9760"/>
    <w:rsid w:val="00BE61F1"/>
  </w:style>
  <w:style w:type="paragraph" w:customStyle="1" w:styleId="A65109F83AA83A40B0AD4CECEC2A4F5A">
    <w:name w:val="A65109F83AA83A40B0AD4CECEC2A4F5A"/>
    <w:rsid w:val="00BE61F1"/>
  </w:style>
  <w:style w:type="paragraph" w:customStyle="1" w:styleId="BB0ED0BECFE23A42BF3BB6B7F9D1E7DF">
    <w:name w:val="BB0ED0BECFE23A42BF3BB6B7F9D1E7DF"/>
    <w:rsid w:val="00BE6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7305</Words>
  <Characters>4165</Characters>
  <Application>Microsoft Office Word</Application>
  <DocSecurity>0</DocSecurity>
  <Lines>34</Lines>
  <Paragraphs>22</Paragraphs>
  <ScaleCrop>false</ScaleCrop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2025-06-19T05:11:00Z</dcterms:created>
  <dcterms:modified xsi:type="dcterms:W3CDTF">2025-06-19T05:12:00Z</dcterms:modified>
</cp:coreProperties>
</file>