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8990" w14:textId="77777777" w:rsidR="002B6B84" w:rsidRPr="00FD6963" w:rsidRDefault="00873606" w:rsidP="00DC6357">
      <w:pPr>
        <w:jc w:val="both"/>
        <w:rPr>
          <w:rFonts w:ascii="Times New Roman" w:hAnsi="Times New Roman" w:cs="Times New Roman"/>
          <w:b/>
          <w:bCs/>
          <w:sz w:val="24"/>
          <w:szCs w:val="24"/>
        </w:rPr>
      </w:pPr>
      <w:r w:rsidRPr="00FD6963">
        <w:rPr>
          <w:rFonts w:ascii="Times New Roman" w:hAnsi="Times New Roman" w:cs="Times New Roman"/>
          <w:b/>
          <w:bCs/>
          <w:sz w:val="24"/>
          <w:szCs w:val="24"/>
        </w:rPr>
        <w:t>D.U.K.</w:t>
      </w:r>
    </w:p>
    <w:p w14:paraId="15ED1689" w14:textId="77777777" w:rsidR="00873606" w:rsidRPr="00DC6357" w:rsidRDefault="00873606" w:rsidP="00DC6357">
      <w:pPr>
        <w:jc w:val="both"/>
        <w:rPr>
          <w:rFonts w:ascii="Times New Roman" w:hAnsi="Times New Roman" w:cs="Times New Roman"/>
          <w:sz w:val="24"/>
          <w:szCs w:val="24"/>
        </w:rPr>
      </w:pPr>
    </w:p>
    <w:p w14:paraId="4386393F" w14:textId="77777777" w:rsidR="00873606" w:rsidRPr="00DC6357" w:rsidRDefault="00873606" w:rsidP="00DC6357">
      <w:pPr>
        <w:pStyle w:val="prastasiniatinklio"/>
        <w:jc w:val="both"/>
      </w:pPr>
      <w:r w:rsidRPr="00DC6357">
        <w:rPr>
          <w:color w:val="FF0000"/>
        </w:rPr>
        <w:t>Klausimas</w:t>
      </w:r>
      <w:r w:rsidRPr="00DC6357">
        <w:t xml:space="preserve">: </w:t>
      </w:r>
      <w:r w:rsidR="000C0AA7">
        <w:t>A</w:t>
      </w:r>
      <w:r w:rsidRPr="00DC6357">
        <w:t>r galima būtų paruošti dvikalbę pakuotę (lietuvių ir užsienio kalba) ar privalome paruošti pakuotę tik lietuvių kalba? </w:t>
      </w:r>
    </w:p>
    <w:p w14:paraId="637C0256" w14:textId="273CF516" w:rsidR="00274432" w:rsidRPr="00FD6963" w:rsidRDefault="00873606" w:rsidP="00DC6357">
      <w:pPr>
        <w:jc w:val="both"/>
        <w:rPr>
          <w:rFonts w:ascii="Times New Roman" w:hAnsi="Times New Roman" w:cs="Times New Roman"/>
          <w:sz w:val="24"/>
          <w:szCs w:val="24"/>
        </w:rPr>
      </w:pPr>
      <w:r w:rsidRPr="00FD0273">
        <w:rPr>
          <w:rFonts w:ascii="Times New Roman" w:hAnsi="Times New Roman" w:cs="Times New Roman"/>
          <w:color w:val="00B050"/>
          <w:sz w:val="24"/>
          <w:szCs w:val="24"/>
        </w:rPr>
        <w:t>Atsakymas</w:t>
      </w:r>
      <w:r w:rsidRPr="009D1582">
        <w:rPr>
          <w:rFonts w:ascii="Times New Roman" w:hAnsi="Times New Roman" w:cs="Times New Roman"/>
          <w:sz w:val="24"/>
          <w:szCs w:val="24"/>
        </w:rPr>
        <w:t>: Primename, kad nėra įteisintų  </w:t>
      </w:r>
      <w:r w:rsidR="006A24DF" w:rsidRPr="00514F73">
        <w:rPr>
          <w:rFonts w:ascii="Times New Roman" w:hAnsi="Times New Roman" w:cs="Times New Roman"/>
          <w:sz w:val="24"/>
          <w:szCs w:val="24"/>
        </w:rPr>
        <w:t>suharmonizuotų reikalavimų</w:t>
      </w:r>
      <w:r w:rsidRPr="009D1582">
        <w:rPr>
          <w:rFonts w:ascii="Times New Roman" w:hAnsi="Times New Roman" w:cs="Times New Roman"/>
          <w:sz w:val="24"/>
          <w:szCs w:val="24"/>
        </w:rPr>
        <w:t xml:space="preserve"> bendroms pakuotėms</w:t>
      </w:r>
      <w:r w:rsidR="006A24DF" w:rsidRPr="009D1582">
        <w:rPr>
          <w:rFonts w:ascii="Times New Roman" w:hAnsi="Times New Roman" w:cs="Times New Roman"/>
          <w:sz w:val="24"/>
          <w:szCs w:val="24"/>
        </w:rPr>
        <w:t xml:space="preserve"> pvz.: Baltijos šalių</w:t>
      </w:r>
      <w:r w:rsidR="009D1582" w:rsidRPr="009D1582">
        <w:rPr>
          <w:rFonts w:ascii="Times New Roman" w:hAnsi="Times New Roman" w:cs="Times New Roman"/>
          <w:sz w:val="24"/>
          <w:szCs w:val="24"/>
        </w:rPr>
        <w:t xml:space="preserve">. Tarnybos nuomone, </w:t>
      </w:r>
      <w:r w:rsidR="006A24DF" w:rsidRPr="00BE2FE2">
        <w:rPr>
          <w:rFonts w:ascii="Times New Roman" w:hAnsi="Times New Roman" w:cs="Times New Roman"/>
          <w:sz w:val="24"/>
          <w:szCs w:val="24"/>
        </w:rPr>
        <w:t>lygiagrečiai importuojami į Lietuvą vaistiniai preparatai gali būti paženklinti keliomis Europos sąjungos kalbomis</w:t>
      </w:r>
      <w:r w:rsidR="009D1582" w:rsidRPr="00BE2FE2">
        <w:rPr>
          <w:rFonts w:ascii="Times New Roman" w:hAnsi="Times New Roman" w:cs="Times New Roman"/>
          <w:sz w:val="24"/>
          <w:szCs w:val="24"/>
        </w:rPr>
        <w:t xml:space="preserve">, iš kurių viena privalomų – lietuvių kalba, </w:t>
      </w:r>
      <w:r w:rsidR="006A24DF" w:rsidRPr="00BE2FE2">
        <w:rPr>
          <w:rFonts w:ascii="Times New Roman" w:hAnsi="Times New Roman" w:cs="Times New Roman"/>
          <w:sz w:val="24"/>
          <w:szCs w:val="24"/>
        </w:rPr>
        <w:t xml:space="preserve">jeigu pareiškėjas įgyvendina </w:t>
      </w:r>
      <w:hyperlink r:id="rId6" w:history="1">
        <w:r w:rsidR="006A24DF" w:rsidRPr="00047B5A">
          <w:rPr>
            <w:rStyle w:val="Hipersaitas"/>
            <w:rFonts w:ascii="Times New Roman" w:hAnsi="Times New Roman" w:cs="Times New Roman"/>
            <w:sz w:val="24"/>
            <w:szCs w:val="24"/>
          </w:rPr>
          <w:t xml:space="preserve">teisės aktų </w:t>
        </w:r>
        <w:r w:rsidR="009D1582" w:rsidRPr="00047B5A">
          <w:rPr>
            <w:rStyle w:val="Hipersaitas"/>
            <w:rFonts w:ascii="Times New Roman" w:hAnsi="Times New Roman" w:cs="Times New Roman"/>
            <w:sz w:val="24"/>
            <w:szCs w:val="24"/>
          </w:rPr>
          <w:t>nustatytus reikalavimus</w:t>
        </w:r>
      </w:hyperlink>
      <w:r w:rsidR="00047B5A">
        <w:rPr>
          <w:rFonts w:ascii="Times New Roman" w:hAnsi="Times New Roman" w:cs="Times New Roman"/>
          <w:sz w:val="24"/>
          <w:szCs w:val="24"/>
        </w:rPr>
        <w:t xml:space="preserve">. </w:t>
      </w:r>
    </w:p>
    <w:p w14:paraId="277291D5" w14:textId="77777777" w:rsidR="00873606" w:rsidRPr="00DC6357" w:rsidRDefault="00873606" w:rsidP="00DC6357">
      <w:pPr>
        <w:jc w:val="both"/>
        <w:rPr>
          <w:rFonts w:ascii="Times New Roman" w:hAnsi="Times New Roman" w:cs="Times New Roman"/>
          <w:sz w:val="24"/>
          <w:szCs w:val="24"/>
        </w:rPr>
      </w:pPr>
      <w:r w:rsidRPr="00DC6357">
        <w:rPr>
          <w:rFonts w:ascii="Times New Roman" w:hAnsi="Times New Roman" w:cs="Times New Roman"/>
          <w:color w:val="FF0000"/>
          <w:sz w:val="24"/>
          <w:szCs w:val="24"/>
        </w:rPr>
        <w:t>Klausimas</w:t>
      </w:r>
      <w:r w:rsidRPr="00DC6357">
        <w:rPr>
          <w:rFonts w:ascii="Times New Roman" w:hAnsi="Times New Roman" w:cs="Times New Roman"/>
          <w:sz w:val="24"/>
          <w:szCs w:val="24"/>
        </w:rPr>
        <w:t>: Kiek kartų siunčiami užklausimai užsienio Agentūroms, kai teikiama paraiška registruoti lygiagrečiai importuojamą vaistinį preparatą?</w:t>
      </w:r>
    </w:p>
    <w:p w14:paraId="5A7B3854" w14:textId="24E34028" w:rsidR="00274432" w:rsidRPr="00FD6963" w:rsidRDefault="00873606" w:rsidP="0058312D">
      <w:pPr>
        <w:jc w:val="both"/>
        <w:rPr>
          <w:rFonts w:ascii="Times New Roman" w:hAnsi="Times New Roman" w:cs="Times New Roman"/>
          <w:color w:val="000000"/>
          <w:sz w:val="24"/>
          <w:szCs w:val="24"/>
        </w:rPr>
      </w:pPr>
      <w:r w:rsidRPr="00FD0273">
        <w:rPr>
          <w:rFonts w:ascii="Times New Roman" w:hAnsi="Times New Roman" w:cs="Times New Roman"/>
          <w:color w:val="00B050"/>
          <w:sz w:val="24"/>
          <w:szCs w:val="24"/>
        </w:rPr>
        <w:t>Atsakymas</w:t>
      </w:r>
      <w:r w:rsidRPr="00DC6357">
        <w:rPr>
          <w:rFonts w:ascii="Times New Roman" w:hAnsi="Times New Roman" w:cs="Times New Roman"/>
          <w:color w:val="000000"/>
          <w:sz w:val="24"/>
          <w:szCs w:val="24"/>
        </w:rPr>
        <w:t>: Tarnyba kreipiasi į eksportuojančios valstybės įgaliotą instituciją, kad ji pateiktų informaciją ir duomenis apie numatomo lygiagrečiai importuoti vaistinio preparato registraciją eksportuojančioje valstybėje. Jei eksportuojančios valstybės įgaliota institucija per 30 dienų nepateikia prašomos informacijos ir duomenų, Tarnyba pakartotinai kreipiasi į ją dėl informacijos ir duomenų pateikimo.</w:t>
      </w:r>
    </w:p>
    <w:p w14:paraId="442CCF8C" w14:textId="77777777" w:rsidR="00873606" w:rsidRPr="00DC6357" w:rsidRDefault="00873606" w:rsidP="0058312D">
      <w:pPr>
        <w:jc w:val="both"/>
        <w:rPr>
          <w:rFonts w:ascii="Times New Roman" w:hAnsi="Times New Roman" w:cs="Times New Roman"/>
          <w:color w:val="000000"/>
          <w:sz w:val="24"/>
          <w:szCs w:val="24"/>
        </w:rPr>
      </w:pPr>
      <w:r w:rsidRPr="00DC6357">
        <w:rPr>
          <w:rFonts w:ascii="Times New Roman" w:hAnsi="Times New Roman" w:cs="Times New Roman"/>
          <w:color w:val="FF0000"/>
          <w:sz w:val="24"/>
          <w:szCs w:val="24"/>
        </w:rPr>
        <w:t>Klausimas</w:t>
      </w:r>
      <w:r w:rsidRPr="00DC6357">
        <w:rPr>
          <w:rFonts w:ascii="Times New Roman" w:hAnsi="Times New Roman" w:cs="Times New Roman"/>
          <w:color w:val="000000"/>
          <w:sz w:val="24"/>
          <w:szCs w:val="24"/>
        </w:rPr>
        <w:t>: Kas atsitinka, jei užsienio Agentūra neatsako į užklausą?</w:t>
      </w:r>
    </w:p>
    <w:p w14:paraId="0A35C0D5" w14:textId="1CCD4CB2" w:rsidR="00274432" w:rsidRPr="00FD6963" w:rsidRDefault="00873606" w:rsidP="00FD6963">
      <w:pPr>
        <w:jc w:val="both"/>
        <w:rPr>
          <w:rFonts w:ascii="Times New Roman" w:hAnsi="Times New Roman" w:cs="Times New Roman"/>
          <w:color w:val="000000"/>
          <w:sz w:val="24"/>
          <w:szCs w:val="24"/>
        </w:rPr>
      </w:pPr>
      <w:r w:rsidRPr="00FD0273">
        <w:rPr>
          <w:rFonts w:ascii="Times New Roman" w:hAnsi="Times New Roman" w:cs="Times New Roman"/>
          <w:color w:val="00B050"/>
          <w:sz w:val="24"/>
          <w:szCs w:val="24"/>
        </w:rPr>
        <w:t>Atsakymas</w:t>
      </w:r>
      <w:r w:rsidRPr="00DC6357">
        <w:rPr>
          <w:rFonts w:ascii="Times New Roman" w:hAnsi="Times New Roman" w:cs="Times New Roman"/>
          <w:color w:val="000000"/>
          <w:sz w:val="24"/>
          <w:szCs w:val="24"/>
        </w:rPr>
        <w:t>: Jei Tarnyba per 12 mėnesių po pakartotinio kreipimosi negauna prašytos informacijos, paraiškos nagrinėjimą nutraukia ir apie tai raštu informuoja pareiškėją.</w:t>
      </w:r>
    </w:p>
    <w:p w14:paraId="4B3350D8" w14:textId="77777777" w:rsidR="0058312D" w:rsidRPr="0058312D" w:rsidRDefault="0058312D" w:rsidP="0058312D">
      <w:pPr>
        <w:pStyle w:val="prastasiniatinklio"/>
        <w:shd w:val="clear" w:color="auto" w:fill="FFFFFF"/>
        <w:spacing w:before="0" w:beforeAutospacing="0" w:after="0" w:afterAutospacing="0"/>
        <w:jc w:val="both"/>
      </w:pPr>
      <w:r w:rsidRPr="0058312D">
        <w:rPr>
          <w:color w:val="FF0000"/>
        </w:rPr>
        <w:t xml:space="preserve">Klausimas: </w:t>
      </w:r>
      <w:r w:rsidRPr="0058312D">
        <w:t>Kokia užklausa siunčiama eksportuojančiai valstybei?</w:t>
      </w:r>
    </w:p>
    <w:p w14:paraId="0AB1416B" w14:textId="77777777" w:rsidR="0058312D" w:rsidRDefault="0058312D" w:rsidP="0058312D">
      <w:pPr>
        <w:pStyle w:val="prastasiniatinklio"/>
        <w:shd w:val="clear" w:color="auto" w:fill="FFFFFF"/>
        <w:spacing w:before="0" w:beforeAutospacing="0" w:after="0" w:afterAutospacing="0"/>
        <w:jc w:val="both"/>
      </w:pPr>
    </w:p>
    <w:p w14:paraId="7A0B97F5" w14:textId="7337BCF2" w:rsidR="00873606" w:rsidRPr="00FD6963" w:rsidRDefault="0058312D" w:rsidP="0058312D">
      <w:pPr>
        <w:pStyle w:val="prastasiniatinklio"/>
        <w:shd w:val="clear" w:color="auto" w:fill="FFFFFF"/>
        <w:spacing w:before="0" w:beforeAutospacing="0" w:after="0" w:afterAutospacing="0"/>
        <w:jc w:val="both"/>
      </w:pPr>
      <w:r w:rsidRPr="00FD0273">
        <w:rPr>
          <w:color w:val="00B050"/>
        </w:rPr>
        <w:t>Atsakymas</w:t>
      </w:r>
      <w:r w:rsidRPr="0058312D">
        <w:t>: VVKT eksportuojančiai valstybei siunčiamos užklausos formą, lygiagrečiai importuojamo vaistinio preparato informacijai gauti </w:t>
      </w:r>
      <w:r w:rsidR="00E67BC4">
        <w:t xml:space="preserve">skelbiama </w:t>
      </w:r>
      <w:hyperlink r:id="rId7" w:history="1">
        <w:r w:rsidR="00E67BC4" w:rsidRPr="00E67BC4">
          <w:rPr>
            <w:rStyle w:val="Hipersaitas"/>
          </w:rPr>
          <w:t>Tarnybos interneto svetainėje</w:t>
        </w:r>
      </w:hyperlink>
      <w:r w:rsidR="00E67BC4">
        <w:t xml:space="preserve">. </w:t>
      </w:r>
    </w:p>
    <w:p w14:paraId="29D18A7E" w14:textId="77777777" w:rsidR="00274432" w:rsidRDefault="00274432" w:rsidP="0058312D">
      <w:pPr>
        <w:jc w:val="both"/>
        <w:rPr>
          <w:rFonts w:ascii="Times New Roman" w:hAnsi="Times New Roman" w:cs="Times New Roman"/>
          <w:color w:val="FF0000"/>
          <w:sz w:val="24"/>
          <w:szCs w:val="24"/>
        </w:rPr>
      </w:pPr>
    </w:p>
    <w:p w14:paraId="66BABA3F" w14:textId="55CF043E" w:rsidR="00873606" w:rsidRPr="00DC6357" w:rsidRDefault="00873606" w:rsidP="0058312D">
      <w:pPr>
        <w:jc w:val="both"/>
        <w:rPr>
          <w:rFonts w:ascii="Times New Roman" w:hAnsi="Times New Roman" w:cs="Times New Roman"/>
          <w:color w:val="000000"/>
          <w:sz w:val="24"/>
          <w:szCs w:val="24"/>
          <w:shd w:val="clear" w:color="auto" w:fill="FFFFFF"/>
        </w:rPr>
      </w:pPr>
      <w:r w:rsidRPr="00DC6357">
        <w:rPr>
          <w:rFonts w:ascii="Times New Roman" w:hAnsi="Times New Roman" w:cs="Times New Roman"/>
          <w:color w:val="FF0000"/>
          <w:sz w:val="24"/>
          <w:szCs w:val="24"/>
        </w:rPr>
        <w:t>Klausimas</w:t>
      </w:r>
      <w:r w:rsidRPr="00DC6357">
        <w:rPr>
          <w:rFonts w:ascii="Times New Roman" w:hAnsi="Times New Roman" w:cs="Times New Roman"/>
          <w:color w:val="000000"/>
          <w:sz w:val="24"/>
          <w:szCs w:val="24"/>
        </w:rPr>
        <w:t>: Ką daryti</w:t>
      </w:r>
      <w:r w:rsidR="00FD0273">
        <w:rPr>
          <w:rFonts w:ascii="Times New Roman" w:hAnsi="Times New Roman" w:cs="Times New Roman"/>
          <w:color w:val="000000"/>
          <w:sz w:val="24"/>
          <w:szCs w:val="24"/>
        </w:rPr>
        <w:t>,</w:t>
      </w:r>
      <w:r w:rsidRPr="00DC6357">
        <w:rPr>
          <w:rFonts w:ascii="Times New Roman" w:hAnsi="Times New Roman" w:cs="Times New Roman"/>
          <w:color w:val="000000"/>
          <w:sz w:val="24"/>
          <w:szCs w:val="24"/>
        </w:rPr>
        <w:t xml:space="preserve"> kai </w:t>
      </w:r>
      <w:r w:rsidRPr="00DC6357">
        <w:rPr>
          <w:rFonts w:ascii="Times New Roman" w:hAnsi="Times New Roman" w:cs="Times New Roman"/>
          <w:color w:val="000000"/>
          <w:sz w:val="24"/>
          <w:szCs w:val="24"/>
          <w:shd w:val="clear" w:color="auto" w:fill="FFFFFF"/>
        </w:rPr>
        <w:t>eksportuojančioje valstybėje patvirtinami lygiagrečiai importuojamo vaistinio preparato registracijos sąlygų keitimai (pvz. keitėsi registracijos numeris, gamintojas ar registruotojas)?</w:t>
      </w:r>
    </w:p>
    <w:p w14:paraId="0B7939C1" w14:textId="6BC8C296" w:rsidR="00873606" w:rsidRPr="00DC6357" w:rsidRDefault="00873606" w:rsidP="00DC6357">
      <w:pPr>
        <w:jc w:val="both"/>
        <w:rPr>
          <w:rFonts w:ascii="Times New Roman" w:hAnsi="Times New Roman" w:cs="Times New Roman"/>
          <w:sz w:val="24"/>
          <w:szCs w:val="24"/>
        </w:rPr>
      </w:pPr>
      <w:r w:rsidRPr="00FD0273">
        <w:rPr>
          <w:rFonts w:ascii="Times New Roman" w:hAnsi="Times New Roman" w:cs="Times New Roman"/>
          <w:color w:val="00B050"/>
          <w:sz w:val="24"/>
          <w:szCs w:val="24"/>
          <w:shd w:val="clear" w:color="auto" w:fill="FFFFFF"/>
        </w:rPr>
        <w:t>Atsakymas</w:t>
      </w:r>
      <w:r w:rsidRPr="00DC6357">
        <w:rPr>
          <w:rFonts w:ascii="Times New Roman" w:hAnsi="Times New Roman" w:cs="Times New Roman"/>
          <w:color w:val="000000"/>
          <w:sz w:val="24"/>
          <w:szCs w:val="24"/>
          <w:shd w:val="clear" w:color="auto" w:fill="FFFFFF"/>
        </w:rPr>
        <w:t>: Jei eksportuojančioje valstybėje patvirtinami lygiagrečiai importuojamo vaistinio preparato registracijos sąlygų keitimai, leidimo turėtojas apie tokius keitimus turi informuoti Tarnybą raštu per 30 dienų nuo informacijos apie tai gavimo.</w:t>
      </w:r>
    </w:p>
    <w:p w14:paraId="44A957F6" w14:textId="3CD5E771" w:rsidR="00873606" w:rsidRPr="00DC6357" w:rsidRDefault="00873606" w:rsidP="00DC6357">
      <w:pPr>
        <w:jc w:val="both"/>
        <w:rPr>
          <w:rFonts w:ascii="Times New Roman" w:hAnsi="Times New Roman" w:cs="Times New Roman"/>
          <w:sz w:val="24"/>
          <w:szCs w:val="24"/>
        </w:rPr>
      </w:pPr>
      <w:r w:rsidRPr="00DC6357">
        <w:rPr>
          <w:rFonts w:ascii="Times New Roman" w:hAnsi="Times New Roman" w:cs="Times New Roman"/>
          <w:color w:val="FF0000"/>
          <w:sz w:val="24"/>
          <w:szCs w:val="24"/>
        </w:rPr>
        <w:t>Klausimas</w:t>
      </w:r>
      <w:r w:rsidRPr="00DC6357">
        <w:rPr>
          <w:rFonts w:ascii="Times New Roman" w:hAnsi="Times New Roman" w:cs="Times New Roman"/>
          <w:sz w:val="24"/>
          <w:szCs w:val="24"/>
        </w:rPr>
        <w:t>: Ar galime neperženklinti vidinės pakuotės (t.</w:t>
      </w:r>
      <w:r w:rsidR="00FE23CC">
        <w:rPr>
          <w:rFonts w:ascii="Times New Roman" w:hAnsi="Times New Roman" w:cs="Times New Roman"/>
          <w:sz w:val="24"/>
          <w:szCs w:val="24"/>
        </w:rPr>
        <w:t> </w:t>
      </w:r>
      <w:r w:rsidRPr="00DC6357">
        <w:rPr>
          <w:rFonts w:ascii="Times New Roman" w:hAnsi="Times New Roman" w:cs="Times New Roman"/>
          <w:sz w:val="24"/>
          <w:szCs w:val="24"/>
        </w:rPr>
        <w:t>y.</w:t>
      </w:r>
      <w:r w:rsidR="00FE23CC">
        <w:rPr>
          <w:rFonts w:ascii="Times New Roman" w:hAnsi="Times New Roman" w:cs="Times New Roman"/>
          <w:sz w:val="24"/>
          <w:szCs w:val="24"/>
        </w:rPr>
        <w:t> </w:t>
      </w:r>
      <w:r w:rsidRPr="00DC6357">
        <w:rPr>
          <w:rFonts w:ascii="Times New Roman" w:hAnsi="Times New Roman" w:cs="Times New Roman"/>
          <w:sz w:val="24"/>
          <w:szCs w:val="24"/>
        </w:rPr>
        <w:t>lizdin</w:t>
      </w:r>
      <w:r w:rsidR="00FE23CC">
        <w:rPr>
          <w:rFonts w:ascii="Times New Roman" w:hAnsi="Times New Roman" w:cs="Times New Roman"/>
          <w:sz w:val="24"/>
          <w:szCs w:val="24"/>
        </w:rPr>
        <w:t>ės</w:t>
      </w:r>
      <w:r w:rsidRPr="00DC6357">
        <w:rPr>
          <w:rFonts w:ascii="Times New Roman" w:hAnsi="Times New Roman" w:cs="Times New Roman"/>
          <w:sz w:val="24"/>
          <w:szCs w:val="24"/>
        </w:rPr>
        <w:t xml:space="preserve"> plokštel</w:t>
      </w:r>
      <w:r w:rsidR="00FE23CC">
        <w:rPr>
          <w:rFonts w:ascii="Times New Roman" w:hAnsi="Times New Roman" w:cs="Times New Roman"/>
          <w:sz w:val="24"/>
          <w:szCs w:val="24"/>
        </w:rPr>
        <w:t>ės</w:t>
      </w:r>
      <w:r w:rsidRPr="00DC6357">
        <w:rPr>
          <w:rFonts w:ascii="Times New Roman" w:hAnsi="Times New Roman" w:cs="Times New Roman"/>
          <w:sz w:val="24"/>
          <w:szCs w:val="24"/>
        </w:rPr>
        <w:t xml:space="preserve"> ar buteliuk</w:t>
      </w:r>
      <w:r w:rsidR="00FE23CC">
        <w:rPr>
          <w:rFonts w:ascii="Times New Roman" w:hAnsi="Times New Roman" w:cs="Times New Roman"/>
          <w:sz w:val="24"/>
          <w:szCs w:val="24"/>
        </w:rPr>
        <w:t>o</w:t>
      </w:r>
      <w:r w:rsidRPr="00DC6357">
        <w:rPr>
          <w:rFonts w:ascii="Times New Roman" w:hAnsi="Times New Roman" w:cs="Times New Roman"/>
          <w:sz w:val="24"/>
          <w:szCs w:val="24"/>
        </w:rPr>
        <w:t>)?</w:t>
      </w:r>
    </w:p>
    <w:p w14:paraId="34450F83" w14:textId="5F1F3811" w:rsidR="00514F73" w:rsidRDefault="00873606" w:rsidP="00DC6357">
      <w:pPr>
        <w:jc w:val="both"/>
        <w:rPr>
          <w:rFonts w:ascii="Times New Roman" w:hAnsi="Times New Roman" w:cs="Times New Roman"/>
          <w:color w:val="000000"/>
          <w:sz w:val="24"/>
          <w:szCs w:val="24"/>
        </w:rPr>
      </w:pPr>
      <w:r w:rsidRPr="00FE23CC">
        <w:rPr>
          <w:rFonts w:ascii="Times New Roman" w:hAnsi="Times New Roman" w:cs="Times New Roman"/>
          <w:color w:val="00B050"/>
          <w:sz w:val="24"/>
          <w:szCs w:val="24"/>
        </w:rPr>
        <w:t>Atsakymas:</w:t>
      </w:r>
      <w:r w:rsidRPr="00DC6357">
        <w:rPr>
          <w:rFonts w:ascii="Times New Roman" w:hAnsi="Times New Roman" w:cs="Times New Roman"/>
          <w:sz w:val="24"/>
          <w:szCs w:val="24"/>
        </w:rPr>
        <w:t xml:space="preserve"> </w:t>
      </w:r>
      <w:r w:rsidRPr="00DC6357">
        <w:rPr>
          <w:rFonts w:ascii="Times New Roman" w:hAnsi="Times New Roman" w:cs="Times New Roman"/>
          <w:color w:val="000000"/>
          <w:sz w:val="24"/>
          <w:szCs w:val="24"/>
        </w:rPr>
        <w:t xml:space="preserve">Jei vidinė pakuotė įdėta į išorinę pakuotę, jos galima neperženklinti, išskyrus </w:t>
      </w:r>
      <w:r w:rsidR="00DC6357" w:rsidRPr="00DC6357">
        <w:rPr>
          <w:rFonts w:ascii="Times New Roman" w:hAnsi="Times New Roman" w:cs="Times New Roman"/>
          <w:color w:val="000000"/>
          <w:sz w:val="24"/>
          <w:szCs w:val="24"/>
        </w:rPr>
        <w:t>V</w:t>
      </w:r>
      <w:r w:rsidR="00FE23CC" w:rsidRPr="00DC6357">
        <w:rPr>
          <w:rFonts w:ascii="Times New Roman" w:hAnsi="Times New Roman" w:cs="Times New Roman"/>
          <w:bCs/>
          <w:color w:val="000000"/>
          <w:sz w:val="24"/>
          <w:szCs w:val="24"/>
        </w:rPr>
        <w:t>aistinių preparatų lygiagretaus importo taisyklių</w:t>
      </w:r>
      <w:r w:rsidR="00FE23CC">
        <w:rPr>
          <w:rFonts w:ascii="Times New Roman" w:hAnsi="Times New Roman" w:cs="Times New Roman"/>
          <w:bCs/>
          <w:color w:val="000000"/>
          <w:sz w:val="24"/>
          <w:szCs w:val="24"/>
        </w:rPr>
        <w:t xml:space="preserve">, patvirtintų Lietuvos Respublikos sveikatos apsaugos ministro 2007 m. kovo 30 d. įsakymu Nr. V-228 „Dėl </w:t>
      </w:r>
      <w:r w:rsidR="00FE23CC" w:rsidRPr="00FE23CC">
        <w:rPr>
          <w:rFonts w:ascii="Times New Roman" w:hAnsi="Times New Roman" w:cs="Times New Roman"/>
          <w:bCs/>
          <w:color w:val="000000"/>
          <w:sz w:val="24"/>
          <w:szCs w:val="24"/>
        </w:rPr>
        <w:t>Vaistinių preparatų lygiagretaus importo taisyklių patvirtinimo</w:t>
      </w:r>
      <w:r w:rsidR="00FE23CC">
        <w:rPr>
          <w:rFonts w:ascii="Times New Roman" w:hAnsi="Times New Roman" w:cs="Times New Roman"/>
          <w:bCs/>
          <w:color w:val="000000"/>
          <w:sz w:val="24"/>
          <w:szCs w:val="24"/>
        </w:rPr>
        <w:t>“ (toliau – Taisyklės),</w:t>
      </w:r>
      <w:r w:rsidR="00FE23CC" w:rsidRPr="00DC6357">
        <w:rPr>
          <w:rFonts w:ascii="Times New Roman" w:hAnsi="Times New Roman" w:cs="Times New Roman"/>
          <w:color w:val="000000"/>
          <w:sz w:val="24"/>
          <w:szCs w:val="24"/>
        </w:rPr>
        <w:t xml:space="preserve"> </w:t>
      </w:r>
      <w:r w:rsidRPr="00DC6357">
        <w:rPr>
          <w:rFonts w:ascii="Times New Roman" w:hAnsi="Times New Roman" w:cs="Times New Roman"/>
          <w:color w:val="000000"/>
          <w:sz w:val="24"/>
          <w:szCs w:val="24"/>
        </w:rPr>
        <w:t>48 punkte nustatyt</w:t>
      </w:r>
      <w:r w:rsidR="00047B5A">
        <w:rPr>
          <w:rFonts w:ascii="Times New Roman" w:hAnsi="Times New Roman" w:cs="Times New Roman"/>
          <w:color w:val="000000"/>
          <w:sz w:val="24"/>
          <w:szCs w:val="24"/>
        </w:rPr>
        <w:t>ais</w:t>
      </w:r>
      <w:r w:rsidRPr="00DC6357">
        <w:rPr>
          <w:rFonts w:ascii="Times New Roman" w:hAnsi="Times New Roman" w:cs="Times New Roman"/>
          <w:color w:val="000000"/>
          <w:sz w:val="24"/>
          <w:szCs w:val="24"/>
        </w:rPr>
        <w:t xml:space="preserve"> atvej</w:t>
      </w:r>
      <w:r w:rsidR="00047B5A">
        <w:rPr>
          <w:rFonts w:ascii="Times New Roman" w:hAnsi="Times New Roman" w:cs="Times New Roman"/>
          <w:color w:val="000000"/>
          <w:sz w:val="24"/>
          <w:szCs w:val="24"/>
        </w:rPr>
        <w:t>ais</w:t>
      </w:r>
      <w:r w:rsidRPr="00DC6357">
        <w:rPr>
          <w:rFonts w:ascii="Times New Roman" w:hAnsi="Times New Roman" w:cs="Times New Roman"/>
          <w:color w:val="000000"/>
          <w:sz w:val="24"/>
          <w:szCs w:val="24"/>
        </w:rPr>
        <w:t>. Jeigu leidimo turėtojas savanoriškai nusprendžia perženklinti vidinę pakuotę, ant tokios vidinės pakuotės turi būti nurodyt</w:t>
      </w:r>
      <w:r w:rsidR="00DC6357" w:rsidRPr="00DC6357">
        <w:rPr>
          <w:rFonts w:ascii="Times New Roman" w:hAnsi="Times New Roman" w:cs="Times New Roman"/>
          <w:color w:val="000000"/>
          <w:sz w:val="24"/>
          <w:szCs w:val="24"/>
        </w:rPr>
        <w:t>as perpakavimo serijos numeris.</w:t>
      </w:r>
    </w:p>
    <w:p w14:paraId="5870F3AC" w14:textId="77777777" w:rsidR="00514F73" w:rsidRDefault="00514F73" w:rsidP="00DC6357">
      <w:pPr>
        <w:jc w:val="both"/>
        <w:rPr>
          <w:rFonts w:ascii="Times New Roman" w:hAnsi="Times New Roman" w:cs="Times New Roman"/>
          <w:color w:val="000000"/>
          <w:sz w:val="24"/>
          <w:szCs w:val="24"/>
        </w:rPr>
      </w:pPr>
      <w:r w:rsidRPr="00514F73">
        <w:rPr>
          <w:rFonts w:ascii="Times New Roman" w:hAnsi="Times New Roman" w:cs="Times New Roman"/>
          <w:color w:val="FF0000"/>
          <w:sz w:val="24"/>
          <w:szCs w:val="24"/>
        </w:rPr>
        <w:t>Klausimas:</w:t>
      </w:r>
      <w:r>
        <w:rPr>
          <w:rFonts w:ascii="Times New Roman" w:hAnsi="Times New Roman" w:cs="Times New Roman"/>
          <w:color w:val="000000"/>
          <w:sz w:val="24"/>
          <w:szCs w:val="24"/>
        </w:rPr>
        <w:t xml:space="preserve"> Ar lygiagretaus importo keitimo metu gali būti keičiama eksportuojanti valstybė?</w:t>
      </w:r>
    </w:p>
    <w:p w14:paraId="313345A5" w14:textId="77777777" w:rsidR="00FE23CC" w:rsidRDefault="00FE23CC" w:rsidP="00FE23CC">
      <w:pPr>
        <w:spacing w:after="0" w:line="240" w:lineRule="auto"/>
        <w:jc w:val="both"/>
        <w:rPr>
          <w:rFonts w:ascii="Times New Roman" w:hAnsi="Times New Roman" w:cs="Times New Roman"/>
          <w:sz w:val="24"/>
          <w:szCs w:val="24"/>
          <w:lang w:val="en-US"/>
        </w:rPr>
      </w:pPr>
      <w:r w:rsidRPr="00FE23CC">
        <w:rPr>
          <w:rFonts w:ascii="Times New Roman" w:hAnsi="Times New Roman" w:cs="Times New Roman"/>
          <w:color w:val="00B050"/>
          <w:sz w:val="24"/>
          <w:szCs w:val="24"/>
        </w:rPr>
        <w:lastRenderedPageBreak/>
        <w:t>Atsakymas</w:t>
      </w:r>
      <w:r>
        <w:rPr>
          <w:rFonts w:ascii="Times New Roman" w:hAnsi="Times New Roman" w:cs="Times New Roman"/>
          <w:sz w:val="24"/>
          <w:szCs w:val="24"/>
        </w:rPr>
        <w:t xml:space="preserve">: </w:t>
      </w:r>
      <w:r w:rsidR="004430EA">
        <w:rPr>
          <w:rFonts w:ascii="Times New Roman" w:hAnsi="Times New Roman" w:cs="Times New Roman"/>
          <w:sz w:val="24"/>
          <w:szCs w:val="24"/>
        </w:rPr>
        <w:t>Norit įteisinti naują eksportuojančią valstybę</w:t>
      </w:r>
      <w:r>
        <w:rPr>
          <w:rFonts w:ascii="Times New Roman" w:hAnsi="Times New Roman" w:cs="Times New Roman"/>
          <w:sz w:val="24"/>
          <w:szCs w:val="24"/>
        </w:rPr>
        <w:t>,</w:t>
      </w:r>
      <w:r w:rsidR="004430EA">
        <w:rPr>
          <w:rFonts w:ascii="Times New Roman" w:hAnsi="Times New Roman" w:cs="Times New Roman"/>
          <w:sz w:val="24"/>
          <w:szCs w:val="24"/>
        </w:rPr>
        <w:t xml:space="preserve"> turi būti pateikta lygiagretaus importo leidim</w:t>
      </w:r>
      <w:r>
        <w:rPr>
          <w:rFonts w:ascii="Times New Roman" w:hAnsi="Times New Roman" w:cs="Times New Roman"/>
          <w:sz w:val="24"/>
          <w:szCs w:val="24"/>
        </w:rPr>
        <w:t>o</w:t>
      </w:r>
      <w:r w:rsidR="004430EA">
        <w:rPr>
          <w:rFonts w:ascii="Times New Roman" w:hAnsi="Times New Roman" w:cs="Times New Roman"/>
          <w:sz w:val="24"/>
          <w:szCs w:val="24"/>
        </w:rPr>
        <w:t xml:space="preserve"> sąlygų papildymo paraiška. </w:t>
      </w:r>
      <w:r w:rsidR="004430EA" w:rsidRPr="00D22918">
        <w:rPr>
          <w:rFonts w:ascii="Times New Roman" w:hAnsi="Times New Roman" w:cs="Times New Roman"/>
          <w:sz w:val="24"/>
          <w:szCs w:val="24"/>
        </w:rPr>
        <w:t>Pareiškėjas, norėdamas papildyti lygiagretaus importo leidimo sąlygas</w:t>
      </w:r>
      <w:r>
        <w:rPr>
          <w:rFonts w:ascii="Times New Roman" w:hAnsi="Times New Roman" w:cs="Times New Roman"/>
          <w:sz w:val="24"/>
          <w:szCs w:val="24"/>
        </w:rPr>
        <w:t>,</w:t>
      </w:r>
      <w:r w:rsidR="004430EA" w:rsidRPr="00D22918">
        <w:rPr>
          <w:rFonts w:ascii="Times New Roman" w:hAnsi="Times New Roman" w:cs="Times New Roman"/>
          <w:sz w:val="24"/>
          <w:szCs w:val="24"/>
        </w:rPr>
        <w:t xml:space="preserve"> Tarnybai turi pateikti paraišką ir dokumentus, nurodytus Taisyklių </w:t>
      </w:r>
      <w:r w:rsidR="004430EA" w:rsidRPr="00D22918">
        <w:rPr>
          <w:rFonts w:ascii="Times New Roman" w:hAnsi="Times New Roman" w:cs="Times New Roman"/>
          <w:sz w:val="24"/>
          <w:szCs w:val="24"/>
          <w:lang w:val="en-US"/>
        </w:rPr>
        <w:t xml:space="preserve">30 </w:t>
      </w:r>
      <w:r w:rsidR="004C31E1" w:rsidRPr="00FE23CC">
        <w:rPr>
          <w:rFonts w:ascii="Times New Roman" w:hAnsi="Times New Roman" w:cs="Times New Roman"/>
          <w:sz w:val="24"/>
          <w:szCs w:val="24"/>
        </w:rPr>
        <w:t>p</w:t>
      </w:r>
      <w:r w:rsidR="004430EA" w:rsidRPr="00FE23CC">
        <w:rPr>
          <w:rFonts w:ascii="Times New Roman" w:hAnsi="Times New Roman" w:cs="Times New Roman"/>
          <w:sz w:val="24"/>
          <w:szCs w:val="24"/>
        </w:rPr>
        <w:t>unkte</w:t>
      </w:r>
      <w:r w:rsidR="004C31E1">
        <w:rPr>
          <w:rFonts w:ascii="Times New Roman" w:hAnsi="Times New Roman" w:cs="Times New Roman"/>
          <w:sz w:val="24"/>
          <w:szCs w:val="24"/>
          <w:lang w:val="en-US"/>
        </w:rPr>
        <w:t xml:space="preserve">. </w:t>
      </w:r>
    </w:p>
    <w:p w14:paraId="11D97CA5" w14:textId="77777777" w:rsidR="00FE23CC" w:rsidRDefault="00FE23CC" w:rsidP="00FE23CC">
      <w:pPr>
        <w:spacing w:after="0" w:line="240" w:lineRule="auto"/>
        <w:ind w:firstLine="851"/>
        <w:jc w:val="both"/>
        <w:rPr>
          <w:rFonts w:ascii="Times New Roman" w:hAnsi="Times New Roman" w:cs="Times New Roman"/>
          <w:color w:val="000000"/>
          <w:sz w:val="24"/>
          <w:szCs w:val="24"/>
        </w:rPr>
      </w:pPr>
      <w:r w:rsidRPr="00FE23CC">
        <w:rPr>
          <w:rFonts w:ascii="Times New Roman" w:hAnsi="Times New Roman" w:cs="Times New Roman"/>
          <w:sz w:val="24"/>
          <w:szCs w:val="24"/>
        </w:rPr>
        <w:t>P</w:t>
      </w:r>
      <w:r w:rsidR="004430EA" w:rsidRPr="00FE23CC">
        <w:rPr>
          <w:rFonts w:ascii="Times New Roman" w:hAnsi="Times New Roman" w:cs="Times New Roman"/>
          <w:sz w:val="24"/>
          <w:szCs w:val="24"/>
        </w:rPr>
        <w:t>ažymima, kad</w:t>
      </w:r>
      <w:r w:rsidR="004430EA" w:rsidRPr="00D22918">
        <w:rPr>
          <w:rFonts w:ascii="Times New Roman" w:hAnsi="Times New Roman" w:cs="Times New Roman"/>
          <w:sz w:val="24"/>
          <w:szCs w:val="24"/>
          <w:lang w:val="en-US"/>
        </w:rPr>
        <w:t xml:space="preserve"> </w:t>
      </w:r>
      <w:r w:rsidR="004430EA" w:rsidRPr="00D22918">
        <w:rPr>
          <w:rFonts w:ascii="Times New Roman" w:hAnsi="Times New Roman" w:cs="Times New Roman"/>
          <w:sz w:val="24"/>
          <w:szCs w:val="24"/>
        </w:rPr>
        <w:t>Tarnyba</w:t>
      </w:r>
      <w:r w:rsidR="004C31E1">
        <w:rPr>
          <w:rFonts w:ascii="Times New Roman" w:hAnsi="Times New Roman" w:cs="Times New Roman"/>
          <w:sz w:val="24"/>
          <w:szCs w:val="24"/>
        </w:rPr>
        <w:t>i</w:t>
      </w:r>
      <w:r w:rsidR="004430EA" w:rsidRPr="00D22918">
        <w:rPr>
          <w:rFonts w:ascii="Times New Roman" w:hAnsi="Times New Roman" w:cs="Times New Roman"/>
          <w:sz w:val="24"/>
          <w:szCs w:val="24"/>
        </w:rPr>
        <w:t xml:space="preserve"> pri</w:t>
      </w:r>
      <w:r w:rsidR="004C31E1">
        <w:rPr>
          <w:rFonts w:ascii="Times New Roman" w:hAnsi="Times New Roman" w:cs="Times New Roman"/>
          <w:sz w:val="24"/>
          <w:szCs w:val="24"/>
        </w:rPr>
        <w:t>ė</w:t>
      </w:r>
      <w:r w:rsidR="004430EA" w:rsidRPr="00D22918">
        <w:rPr>
          <w:rFonts w:ascii="Times New Roman" w:hAnsi="Times New Roman" w:cs="Times New Roman"/>
          <w:sz w:val="24"/>
          <w:szCs w:val="24"/>
        </w:rPr>
        <w:t>m</w:t>
      </w:r>
      <w:r w:rsidR="004C31E1">
        <w:rPr>
          <w:rFonts w:ascii="Times New Roman" w:hAnsi="Times New Roman" w:cs="Times New Roman"/>
          <w:sz w:val="24"/>
          <w:szCs w:val="24"/>
        </w:rPr>
        <w:t>us</w:t>
      </w:r>
      <w:r w:rsidR="004430EA" w:rsidRPr="00D22918">
        <w:rPr>
          <w:rFonts w:ascii="Times New Roman" w:hAnsi="Times New Roman" w:cs="Times New Roman"/>
          <w:sz w:val="24"/>
          <w:szCs w:val="24"/>
        </w:rPr>
        <w:t xml:space="preserve"> sprendimą papildyti lygiagretaus importo leidimo sąlygas, išduodamas atskiras lygiagretaus importo leidimas dėl kiekvieno vaistinio preparato stiprumo, farmacinės formos ir eksportuojančios valstybės.</w:t>
      </w:r>
    </w:p>
    <w:p w14:paraId="5E2FC1F1" w14:textId="600F12AD" w:rsidR="00274432" w:rsidRPr="00FD6963" w:rsidRDefault="004C31E1" w:rsidP="00FD6963">
      <w:pPr>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0"/>
          <w:lang w:eastAsia="lt-LT"/>
        </w:rPr>
        <w:t>Tačiau</w:t>
      </w:r>
      <w:r w:rsidR="00FE23CC">
        <w:rPr>
          <w:rFonts w:ascii="Times New Roman" w:eastAsia="Times New Roman" w:hAnsi="Times New Roman" w:cs="Times New Roman"/>
          <w:color w:val="000000"/>
          <w:sz w:val="24"/>
          <w:szCs w:val="20"/>
          <w:lang w:eastAsia="lt-LT"/>
        </w:rPr>
        <w:t>,</w:t>
      </w:r>
      <w:r>
        <w:rPr>
          <w:rFonts w:ascii="Times New Roman" w:eastAsia="Times New Roman" w:hAnsi="Times New Roman" w:cs="Times New Roman"/>
          <w:color w:val="000000"/>
          <w:sz w:val="24"/>
          <w:szCs w:val="20"/>
          <w:lang w:eastAsia="lt-LT"/>
        </w:rPr>
        <w:t xml:space="preserve"> </w:t>
      </w:r>
      <w:r w:rsidR="004430EA" w:rsidRPr="00BE2FE2">
        <w:rPr>
          <w:rFonts w:ascii="Times New Roman" w:eastAsia="Times New Roman" w:hAnsi="Times New Roman" w:cs="Times New Roman"/>
          <w:color w:val="000000"/>
          <w:sz w:val="24"/>
          <w:szCs w:val="20"/>
          <w:lang w:eastAsia="lt-LT"/>
        </w:rPr>
        <w:t>Lygiagretaus importo leidimo turėtojai, norintys importuoti vaistinius preparatus iš Šiaurės Airijos, Tarnybai  </w:t>
      </w:r>
      <w:r w:rsidR="00906D3B" w:rsidRPr="00BE2FE2">
        <w:rPr>
          <w:rFonts w:ascii="Times New Roman" w:eastAsia="Times New Roman" w:hAnsi="Times New Roman" w:cs="Times New Roman"/>
          <w:color w:val="000000"/>
          <w:sz w:val="24"/>
          <w:szCs w:val="20"/>
          <w:lang w:eastAsia="lt-LT"/>
        </w:rPr>
        <w:t>gali</w:t>
      </w:r>
      <w:r w:rsidR="004430EA" w:rsidRPr="00BE2FE2">
        <w:rPr>
          <w:rFonts w:ascii="Times New Roman" w:eastAsia="Times New Roman" w:hAnsi="Times New Roman" w:cs="Times New Roman"/>
          <w:color w:val="000000"/>
          <w:sz w:val="24"/>
          <w:szCs w:val="20"/>
          <w:lang w:eastAsia="lt-LT"/>
        </w:rPr>
        <w:t xml:space="preserve"> pateikti paraišką pakeisti lygiagretaus importo leidimo sąlygas. Šio keitimo metu bus patikslintas įrašas, susijęs su eksportuojančios valstybės pavadinimu. Lygiagretaus importo leidimo turėtojas kartu su paraiška pakeisti lygiagretaus importo leidimo sąlygas turės pateikti keitimą pagrindžiančius dokumentus t.</w:t>
      </w:r>
      <w:r w:rsidR="00321412">
        <w:rPr>
          <w:rFonts w:ascii="Times New Roman" w:eastAsia="Times New Roman" w:hAnsi="Times New Roman" w:cs="Times New Roman"/>
          <w:color w:val="000000"/>
          <w:sz w:val="24"/>
          <w:szCs w:val="20"/>
          <w:lang w:eastAsia="lt-LT"/>
        </w:rPr>
        <w:t> </w:t>
      </w:r>
      <w:r w:rsidR="004430EA" w:rsidRPr="00BE2FE2">
        <w:rPr>
          <w:rFonts w:ascii="Times New Roman" w:eastAsia="Times New Roman" w:hAnsi="Times New Roman" w:cs="Times New Roman"/>
          <w:color w:val="000000"/>
          <w:sz w:val="24"/>
          <w:szCs w:val="20"/>
          <w:lang w:eastAsia="lt-LT"/>
        </w:rPr>
        <w:t>y. įrodymus, kad eksportuojamo vaistinio preparato registruotojas ir gamintojas</w:t>
      </w:r>
      <w:r w:rsidR="00321412">
        <w:rPr>
          <w:rFonts w:ascii="Times New Roman" w:eastAsia="Times New Roman" w:hAnsi="Times New Roman" w:cs="Times New Roman"/>
          <w:color w:val="000000"/>
          <w:sz w:val="24"/>
          <w:szCs w:val="20"/>
          <w:lang w:eastAsia="lt-LT"/>
        </w:rPr>
        <w:t>,</w:t>
      </w:r>
      <w:r w:rsidR="004430EA" w:rsidRPr="00BE2FE2">
        <w:rPr>
          <w:rFonts w:ascii="Times New Roman" w:eastAsia="Times New Roman" w:hAnsi="Times New Roman" w:cs="Times New Roman"/>
          <w:color w:val="000000"/>
          <w:sz w:val="24"/>
          <w:szCs w:val="20"/>
          <w:lang w:eastAsia="lt-LT"/>
        </w:rPr>
        <w:t xml:space="preserve"> atsakingas už serijų išleidimą</w:t>
      </w:r>
      <w:r w:rsidR="00321412">
        <w:rPr>
          <w:rFonts w:ascii="Times New Roman" w:eastAsia="Times New Roman" w:hAnsi="Times New Roman" w:cs="Times New Roman"/>
          <w:color w:val="000000"/>
          <w:sz w:val="24"/>
          <w:szCs w:val="20"/>
          <w:lang w:eastAsia="lt-LT"/>
        </w:rPr>
        <w:t>,</w:t>
      </w:r>
      <w:r w:rsidR="004430EA" w:rsidRPr="00BE2FE2">
        <w:rPr>
          <w:rFonts w:ascii="Times New Roman" w:eastAsia="Times New Roman" w:hAnsi="Times New Roman" w:cs="Times New Roman"/>
          <w:color w:val="000000"/>
          <w:sz w:val="24"/>
          <w:szCs w:val="20"/>
          <w:lang w:eastAsia="lt-LT"/>
        </w:rPr>
        <w:t xml:space="preserve"> yra įregistruoti Šiaurės Airijoje. Atkreipiame dėmesį, kad keitimo paraiška gali būti teikiama tik norint įteisinti Šiaurės Airiją (eksportuojančią valstybę).</w:t>
      </w:r>
    </w:p>
    <w:p w14:paraId="69302AB7" w14:textId="77777777" w:rsidR="00514F73" w:rsidRPr="00274432" w:rsidRDefault="000C0AA7" w:rsidP="0027443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0"/>
          <w:lang w:val="en-US" w:eastAsia="lt-LT"/>
        </w:rPr>
      </w:pPr>
      <w:r>
        <w:rPr>
          <w:rFonts w:ascii="Times New Roman" w:hAnsi="Times New Roman" w:cs="Times New Roman"/>
          <w:color w:val="FF0000"/>
          <w:sz w:val="24"/>
          <w:szCs w:val="24"/>
        </w:rPr>
        <w:t>Klausimas:</w:t>
      </w:r>
      <w:r w:rsidR="00514F73">
        <w:rPr>
          <w:rFonts w:ascii="Times New Roman" w:hAnsi="Times New Roman" w:cs="Times New Roman"/>
          <w:color w:val="FF0000"/>
          <w:sz w:val="24"/>
          <w:szCs w:val="24"/>
        </w:rPr>
        <w:t xml:space="preserve"> </w:t>
      </w:r>
      <w:r w:rsidR="00514F73" w:rsidRPr="00BE2FE2">
        <w:rPr>
          <w:rFonts w:ascii="Times New Roman" w:hAnsi="Times New Roman" w:cs="Times New Roman"/>
          <w:color w:val="000000" w:themeColor="text1"/>
          <w:sz w:val="24"/>
          <w:szCs w:val="24"/>
        </w:rPr>
        <w:t>Koks gali būti lygiagrečiai importuojamo vaistinio preparato pavadinimas?</w:t>
      </w:r>
    </w:p>
    <w:p w14:paraId="3B986767" w14:textId="66F13CA7" w:rsidR="00321412" w:rsidRDefault="00321412" w:rsidP="00321412">
      <w:pPr>
        <w:spacing w:after="0"/>
        <w:jc w:val="both"/>
        <w:rPr>
          <w:rFonts w:ascii="Times New Roman" w:hAnsi="Times New Roman" w:cs="Times New Roman"/>
          <w:color w:val="000000"/>
          <w:sz w:val="24"/>
          <w:szCs w:val="24"/>
        </w:rPr>
      </w:pPr>
      <w:r w:rsidRPr="00321412">
        <w:rPr>
          <w:rFonts w:ascii="Times New Roman" w:hAnsi="Times New Roman" w:cs="Times New Roman"/>
          <w:color w:val="00B050"/>
          <w:sz w:val="24"/>
          <w:szCs w:val="24"/>
        </w:rPr>
        <w:t>Atsakymas</w:t>
      </w:r>
      <w:r w:rsidRPr="00321412">
        <w:rPr>
          <w:rFonts w:ascii="Times New Roman" w:hAnsi="Times New Roman" w:cs="Times New Roman"/>
          <w:color w:val="000000"/>
          <w:sz w:val="24"/>
          <w:szCs w:val="24"/>
        </w:rPr>
        <w:t xml:space="preserve">: </w:t>
      </w:r>
      <w:r w:rsidR="00906D3B" w:rsidRPr="00321412">
        <w:rPr>
          <w:rFonts w:ascii="Times New Roman" w:hAnsi="Times New Roman" w:cs="Times New Roman"/>
          <w:color w:val="000000"/>
          <w:sz w:val="24"/>
          <w:szCs w:val="24"/>
        </w:rPr>
        <w:t>Vadovaujantis</w:t>
      </w:r>
      <w:r w:rsidR="00906D3B" w:rsidRPr="00BE2FE2">
        <w:rPr>
          <w:rFonts w:ascii="Times New Roman" w:hAnsi="Times New Roman" w:cs="Times New Roman"/>
          <w:color w:val="000000"/>
        </w:rPr>
        <w:t xml:space="preserve"> </w:t>
      </w:r>
      <w:r>
        <w:rPr>
          <w:rFonts w:ascii="Times New Roman" w:hAnsi="Times New Roman" w:cs="Times New Roman"/>
          <w:color w:val="000000"/>
          <w:sz w:val="24"/>
          <w:szCs w:val="24"/>
        </w:rPr>
        <w:t>Taisyklių</w:t>
      </w:r>
      <w:r w:rsidR="00906D3B" w:rsidRPr="00BE2FE2">
        <w:rPr>
          <w:rFonts w:ascii="Times New Roman" w:hAnsi="Times New Roman" w:cs="Times New Roman"/>
          <w:color w:val="000000"/>
        </w:rPr>
        <w:t xml:space="preserve"> 6</w:t>
      </w:r>
      <w:r w:rsidR="00906D3B" w:rsidRPr="00321412">
        <w:rPr>
          <w:rFonts w:ascii="Times New Roman" w:hAnsi="Times New Roman" w:cs="Times New Roman"/>
          <w:color w:val="000000"/>
          <w:sz w:val="24"/>
          <w:szCs w:val="24"/>
        </w:rPr>
        <w:t>.2.1.punktu</w:t>
      </w:r>
      <w:r>
        <w:rPr>
          <w:rFonts w:ascii="Times New Roman" w:hAnsi="Times New Roman" w:cs="Times New Roman"/>
          <w:color w:val="000000"/>
          <w:sz w:val="24"/>
          <w:szCs w:val="24"/>
        </w:rPr>
        <w:t>, lygiagrečiai importuojamo vaistinio preparato p</w:t>
      </w:r>
      <w:r w:rsidR="00906D3B" w:rsidRPr="00321412">
        <w:rPr>
          <w:rFonts w:ascii="Times New Roman" w:hAnsi="Times New Roman" w:cs="Times New Roman"/>
          <w:color w:val="000000"/>
          <w:sz w:val="24"/>
          <w:szCs w:val="24"/>
        </w:rPr>
        <w:t>avadinimas gali būti toks pat</w:t>
      </w:r>
      <w:r>
        <w:rPr>
          <w:rFonts w:ascii="Times New Roman" w:hAnsi="Times New Roman" w:cs="Times New Roman"/>
          <w:color w:val="000000"/>
          <w:sz w:val="24"/>
          <w:szCs w:val="24"/>
        </w:rPr>
        <w:t>,</w:t>
      </w:r>
      <w:r w:rsidR="00906D3B" w:rsidRPr="00321412">
        <w:rPr>
          <w:rFonts w:ascii="Times New Roman" w:hAnsi="Times New Roman" w:cs="Times New Roman"/>
          <w:color w:val="000000"/>
          <w:sz w:val="24"/>
          <w:szCs w:val="24"/>
        </w:rPr>
        <w:t xml:space="preserve"> kaip referencinio vaistinio preparato arba kitoks.</w:t>
      </w:r>
      <w:r>
        <w:rPr>
          <w:rFonts w:ascii="Times New Roman" w:hAnsi="Times New Roman" w:cs="Times New Roman"/>
          <w:color w:val="000000"/>
          <w:sz w:val="24"/>
          <w:szCs w:val="24"/>
        </w:rPr>
        <w:t xml:space="preserve"> </w:t>
      </w:r>
    </w:p>
    <w:p w14:paraId="2E86C43F" w14:textId="74525014" w:rsidR="008B70CE" w:rsidRPr="00321412" w:rsidRDefault="008B70CE" w:rsidP="00321412">
      <w:pPr>
        <w:spacing w:after="0"/>
        <w:jc w:val="both"/>
        <w:rPr>
          <w:rFonts w:ascii="Times New Roman" w:hAnsi="Times New Roman" w:cs="Times New Roman"/>
          <w:color w:val="000000"/>
          <w:sz w:val="24"/>
          <w:szCs w:val="24"/>
        </w:rPr>
      </w:pPr>
      <w:r w:rsidRPr="00321412">
        <w:rPr>
          <w:rFonts w:ascii="Times New Roman" w:hAnsi="Times New Roman" w:cs="Times New Roman"/>
          <w:color w:val="000000"/>
          <w:sz w:val="24"/>
          <w:szCs w:val="24"/>
        </w:rPr>
        <w:t xml:space="preserve">Kitoks </w:t>
      </w:r>
      <w:r w:rsidRPr="00321412">
        <w:rPr>
          <w:rFonts w:ascii="Times New Roman" w:hAnsi="Times New Roman" w:cs="Times New Roman"/>
          <w:sz w:val="24"/>
          <w:szCs w:val="24"/>
        </w:rPr>
        <w:t>vaistinio preparato pavadinimas sudaromas taip:</w:t>
      </w:r>
      <w:r w:rsidR="00321412">
        <w:rPr>
          <w:rFonts w:ascii="Times New Roman" w:hAnsi="Times New Roman" w:cs="Times New Roman"/>
          <w:sz w:val="24"/>
          <w:szCs w:val="24"/>
        </w:rPr>
        <w:t xml:space="preserve"> &lt;</w:t>
      </w:r>
      <w:r w:rsidRPr="00321412">
        <w:rPr>
          <w:rFonts w:ascii="Times New Roman" w:hAnsi="Times New Roman" w:cs="Times New Roman"/>
          <w:color w:val="000000"/>
          <w:sz w:val="24"/>
          <w:szCs w:val="24"/>
        </w:rPr>
        <w:t>bendrinis ar mokslinis pavadinimas kartu su vaistinio preparato lygiagretaus importo leidimo turėtojo prekės ženklu arba pavadinimu</w:t>
      </w:r>
      <w:r w:rsidR="00321412">
        <w:rPr>
          <w:rFonts w:ascii="Times New Roman" w:hAnsi="Times New Roman" w:cs="Times New Roman"/>
          <w:color w:val="000000"/>
          <w:sz w:val="24"/>
          <w:szCs w:val="24"/>
        </w:rPr>
        <w:t xml:space="preserve">&gt;&lt;stiprumas&gt;&lt;farmacinė forma&gt; </w:t>
      </w:r>
      <w:r w:rsidR="00321412" w:rsidRPr="00321412">
        <w:rPr>
          <w:rFonts w:ascii="Times New Roman" w:hAnsi="Times New Roman" w:cs="Times New Roman"/>
          <w:color w:val="000000"/>
          <w:sz w:val="24"/>
          <w:szCs w:val="24"/>
        </w:rPr>
        <w:t>(p</w:t>
      </w:r>
      <w:r w:rsidRPr="00321412">
        <w:rPr>
          <w:rFonts w:ascii="Times New Roman" w:hAnsi="Times New Roman" w:cs="Times New Roman"/>
          <w:color w:val="000000"/>
          <w:sz w:val="24"/>
          <w:szCs w:val="24"/>
        </w:rPr>
        <w:t xml:space="preserve">vz.: </w:t>
      </w:r>
      <w:proofErr w:type="spellStart"/>
      <w:r w:rsidRPr="00321412">
        <w:rPr>
          <w:rFonts w:ascii="Times New Roman" w:hAnsi="Times New Roman" w:cs="Times New Roman"/>
          <w:color w:val="000000"/>
          <w:sz w:val="24"/>
          <w:szCs w:val="24"/>
        </w:rPr>
        <w:t>Paracetamolis</w:t>
      </w:r>
      <w:proofErr w:type="spellEnd"/>
      <w:r w:rsidRPr="00321412">
        <w:rPr>
          <w:rFonts w:ascii="Times New Roman" w:hAnsi="Times New Roman" w:cs="Times New Roman"/>
          <w:color w:val="000000"/>
          <w:sz w:val="24"/>
          <w:szCs w:val="24"/>
        </w:rPr>
        <w:t xml:space="preserve"> </w:t>
      </w:r>
      <w:r w:rsidR="00D56CB3" w:rsidRPr="00321412">
        <w:rPr>
          <w:rFonts w:ascii="Times New Roman" w:hAnsi="Times New Roman" w:cs="Times New Roman"/>
          <w:color w:val="000000"/>
          <w:sz w:val="24"/>
          <w:szCs w:val="24"/>
        </w:rPr>
        <w:t>L</w:t>
      </w:r>
      <w:r w:rsidRPr="00321412">
        <w:rPr>
          <w:rFonts w:ascii="Times New Roman" w:hAnsi="Times New Roman" w:cs="Times New Roman"/>
          <w:color w:val="000000"/>
          <w:sz w:val="24"/>
          <w:szCs w:val="24"/>
        </w:rPr>
        <w:t>ygiagretaus importo leidimo turėtojo pavadinimas 500 mg tabletės</w:t>
      </w:r>
      <w:r w:rsidR="00321412" w:rsidRPr="00321412">
        <w:rPr>
          <w:rFonts w:ascii="Times New Roman" w:hAnsi="Times New Roman" w:cs="Times New Roman"/>
          <w:color w:val="000000"/>
          <w:sz w:val="24"/>
          <w:szCs w:val="24"/>
        </w:rPr>
        <w:t>)</w:t>
      </w:r>
      <w:r w:rsidR="00321412">
        <w:rPr>
          <w:rFonts w:ascii="Times New Roman" w:hAnsi="Times New Roman" w:cs="Times New Roman"/>
          <w:color w:val="000000"/>
          <w:sz w:val="24"/>
          <w:szCs w:val="24"/>
        </w:rPr>
        <w:t>.</w:t>
      </w:r>
    </w:p>
    <w:p w14:paraId="71592844" w14:textId="5EDA704E" w:rsidR="0058312D" w:rsidRPr="00FD6963" w:rsidRDefault="00D56CB3" w:rsidP="000C0AA7">
      <w:pPr>
        <w:jc w:val="both"/>
        <w:rPr>
          <w:rFonts w:ascii="Times New Roman" w:hAnsi="Times New Roman" w:cs="Times New Roman"/>
          <w:color w:val="000000"/>
          <w:sz w:val="24"/>
          <w:szCs w:val="24"/>
        </w:rPr>
      </w:pPr>
      <w:r w:rsidRPr="00321412">
        <w:rPr>
          <w:rFonts w:ascii="Times New Roman" w:hAnsi="Times New Roman" w:cs="Times New Roman"/>
          <w:color w:val="000000"/>
          <w:sz w:val="24"/>
          <w:szCs w:val="24"/>
        </w:rPr>
        <w:t xml:space="preserve">Daugiau informacijos </w:t>
      </w:r>
      <w:r w:rsidR="00047B5A">
        <w:rPr>
          <w:rFonts w:ascii="Times New Roman" w:hAnsi="Times New Roman" w:cs="Times New Roman"/>
          <w:color w:val="000000"/>
          <w:sz w:val="24"/>
          <w:szCs w:val="24"/>
        </w:rPr>
        <w:t xml:space="preserve">rasite </w:t>
      </w:r>
      <w:hyperlink r:id="rId8" w:history="1">
        <w:r w:rsidR="00047B5A" w:rsidRPr="00047B5A">
          <w:rPr>
            <w:rStyle w:val="Hipersaitas"/>
            <w:rFonts w:ascii="Times New Roman" w:hAnsi="Times New Roman" w:cs="Times New Roman"/>
            <w:sz w:val="24"/>
            <w:szCs w:val="24"/>
          </w:rPr>
          <w:t>Tarnybos interneto sve</w:t>
        </w:r>
        <w:r w:rsidR="00047B5A">
          <w:rPr>
            <w:rStyle w:val="Hipersaitas"/>
            <w:rFonts w:ascii="Times New Roman" w:hAnsi="Times New Roman" w:cs="Times New Roman"/>
            <w:sz w:val="24"/>
            <w:szCs w:val="24"/>
          </w:rPr>
          <w:t>t</w:t>
        </w:r>
        <w:r w:rsidR="00047B5A" w:rsidRPr="00047B5A">
          <w:rPr>
            <w:rStyle w:val="Hipersaitas"/>
            <w:rFonts w:ascii="Times New Roman" w:hAnsi="Times New Roman" w:cs="Times New Roman"/>
            <w:sz w:val="24"/>
            <w:szCs w:val="24"/>
          </w:rPr>
          <w:t>ainėje.</w:t>
        </w:r>
      </w:hyperlink>
    </w:p>
    <w:p w14:paraId="046AA858" w14:textId="77777777" w:rsidR="000C0AA7" w:rsidRDefault="000C0AA7" w:rsidP="000C0AA7">
      <w:pPr>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Klausimas: </w:t>
      </w:r>
      <w:r w:rsidRPr="00BE2FE2">
        <w:rPr>
          <w:rFonts w:ascii="Times New Roman" w:hAnsi="Times New Roman" w:cs="Times New Roman"/>
          <w:color w:val="000000" w:themeColor="text1"/>
          <w:sz w:val="24"/>
          <w:szCs w:val="24"/>
        </w:rPr>
        <w:t>Kur skelbiami įsakymai dėl lygiagretaus importo leidimų?</w:t>
      </w:r>
    </w:p>
    <w:p w14:paraId="5B926857" w14:textId="1EA44306" w:rsidR="000C0AA7" w:rsidRPr="00FD6963" w:rsidRDefault="00321412" w:rsidP="000C0AA7">
      <w:pPr>
        <w:jc w:val="both"/>
      </w:pPr>
      <w:r w:rsidRPr="00321412">
        <w:rPr>
          <w:rFonts w:ascii="Times New Roman" w:hAnsi="Times New Roman" w:cs="Times New Roman"/>
          <w:color w:val="00B050"/>
          <w:sz w:val="24"/>
          <w:szCs w:val="24"/>
        </w:rPr>
        <w:t>Atsakymas</w:t>
      </w:r>
      <w:r>
        <w:rPr>
          <w:rFonts w:ascii="Times New Roman" w:hAnsi="Times New Roman" w:cs="Times New Roman"/>
          <w:color w:val="000000" w:themeColor="text1"/>
          <w:sz w:val="24"/>
          <w:szCs w:val="24"/>
        </w:rPr>
        <w:t>: Viršininko į</w:t>
      </w:r>
      <w:r w:rsidR="000C0AA7" w:rsidRPr="00BE2FE2">
        <w:rPr>
          <w:rFonts w:ascii="Times New Roman" w:hAnsi="Times New Roman" w:cs="Times New Roman"/>
          <w:color w:val="000000" w:themeColor="text1"/>
          <w:sz w:val="24"/>
          <w:szCs w:val="24"/>
        </w:rPr>
        <w:t xml:space="preserve">sakymai skelbiami </w:t>
      </w:r>
      <w:hyperlink r:id="rId9" w:history="1">
        <w:r w:rsidR="000C0AA7" w:rsidRPr="00321412">
          <w:rPr>
            <w:rStyle w:val="Hipersaitas"/>
            <w:rFonts w:ascii="Times New Roman" w:hAnsi="Times New Roman" w:cs="Times New Roman"/>
            <w:sz w:val="24"/>
            <w:szCs w:val="24"/>
          </w:rPr>
          <w:t>Tarnybos interneto svetainėje</w:t>
        </w:r>
      </w:hyperlink>
      <w:r>
        <w:rPr>
          <w:rFonts w:ascii="Times New Roman" w:hAnsi="Times New Roman" w:cs="Times New Roman"/>
          <w:color w:val="000000" w:themeColor="text1"/>
          <w:sz w:val="24"/>
          <w:szCs w:val="24"/>
        </w:rPr>
        <w:t xml:space="preserve">. </w:t>
      </w:r>
    </w:p>
    <w:p w14:paraId="1AB9B63D" w14:textId="77777777" w:rsidR="000C0AA7" w:rsidRDefault="000C0AA7" w:rsidP="000C0AA7">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Klausimas: </w:t>
      </w:r>
      <w:r w:rsidRPr="00BE2FE2">
        <w:rPr>
          <w:rFonts w:ascii="Times New Roman" w:hAnsi="Times New Roman" w:cs="Times New Roman"/>
          <w:color w:val="000000" w:themeColor="text1"/>
          <w:sz w:val="24"/>
          <w:szCs w:val="24"/>
        </w:rPr>
        <w:t>Kaip surasti lygiagrečiai importuojamų vaistinių preparatų sąrašą?</w:t>
      </w:r>
    </w:p>
    <w:p w14:paraId="10D8E3A4" w14:textId="2511D914" w:rsidR="009400CD" w:rsidRDefault="00321412" w:rsidP="000C0AA7">
      <w:pPr>
        <w:jc w:val="both"/>
        <w:rPr>
          <w:rFonts w:ascii="Times New Roman" w:hAnsi="Times New Roman" w:cs="Times New Roman"/>
          <w:color w:val="FF0000"/>
          <w:sz w:val="24"/>
          <w:szCs w:val="24"/>
        </w:rPr>
      </w:pPr>
      <w:r w:rsidRPr="00321412">
        <w:rPr>
          <w:rFonts w:ascii="Times New Roman" w:hAnsi="Times New Roman" w:cs="Times New Roman"/>
          <w:color w:val="00B050"/>
          <w:sz w:val="24"/>
          <w:szCs w:val="24"/>
        </w:rPr>
        <w:t>Atsakymas</w:t>
      </w:r>
      <w:r>
        <w:rPr>
          <w:rFonts w:ascii="Times New Roman" w:hAnsi="Times New Roman" w:cs="Times New Roman"/>
          <w:color w:val="000000" w:themeColor="text1"/>
          <w:sz w:val="24"/>
          <w:szCs w:val="24"/>
        </w:rPr>
        <w:t xml:space="preserve">: Lygiagrečiai importuojamų vaistinių preparatų sąrašas skelbiamas </w:t>
      </w:r>
      <w:hyperlink r:id="rId10" w:history="1">
        <w:r w:rsidRPr="00321412">
          <w:rPr>
            <w:rStyle w:val="Hipersaitas"/>
            <w:rFonts w:ascii="Times New Roman" w:hAnsi="Times New Roman" w:cs="Times New Roman"/>
            <w:sz w:val="24"/>
            <w:szCs w:val="24"/>
          </w:rPr>
          <w:t>Tarnybos interneto svetainėje</w:t>
        </w:r>
      </w:hyperlink>
      <w:r>
        <w:rPr>
          <w:rFonts w:ascii="Times New Roman" w:hAnsi="Times New Roman" w:cs="Times New Roman"/>
          <w:color w:val="000000" w:themeColor="text1"/>
          <w:sz w:val="24"/>
          <w:szCs w:val="24"/>
        </w:rPr>
        <w:t>.</w:t>
      </w:r>
    </w:p>
    <w:p w14:paraId="6BA1C206" w14:textId="77777777" w:rsidR="009400CD" w:rsidRPr="00274432" w:rsidRDefault="009400CD" w:rsidP="009400CD">
      <w:pPr>
        <w:jc w:val="both"/>
        <w:rPr>
          <w:rFonts w:ascii="Times New Roman" w:hAnsi="Times New Roman" w:cs="Times New Roman"/>
          <w:sz w:val="24"/>
          <w:szCs w:val="24"/>
        </w:rPr>
      </w:pPr>
      <w:r w:rsidRPr="009400CD">
        <w:rPr>
          <w:rFonts w:ascii="Times New Roman" w:hAnsi="Times New Roman" w:cs="Times New Roman"/>
          <w:color w:val="FF0000"/>
          <w:sz w:val="24"/>
          <w:szCs w:val="24"/>
        </w:rPr>
        <w:t>Klausimas:</w:t>
      </w:r>
      <w:r>
        <w:rPr>
          <w:rFonts w:ascii="Times New Roman" w:hAnsi="Times New Roman" w:cs="Times New Roman"/>
          <w:color w:val="FF0000"/>
          <w:sz w:val="24"/>
          <w:szCs w:val="24"/>
        </w:rPr>
        <w:t xml:space="preserve"> </w:t>
      </w:r>
      <w:r w:rsidRPr="00274432">
        <w:rPr>
          <w:rFonts w:ascii="Times New Roman" w:hAnsi="Times New Roman" w:cs="Times New Roman"/>
          <w:sz w:val="24"/>
          <w:szCs w:val="24"/>
        </w:rPr>
        <w:t xml:space="preserve">Kur skelbiamas </w:t>
      </w:r>
      <w:r w:rsidRPr="00274432">
        <w:rPr>
          <w:rFonts w:ascii="Times New Roman" w:hAnsi="Times New Roman" w:cs="Times New Roman"/>
          <w:sz w:val="24"/>
          <w:szCs w:val="24"/>
          <w:shd w:val="clear" w:color="auto" w:fill="FFFFFF"/>
        </w:rPr>
        <w:t>patvirtintų vaistinių preparatų lygiagretaus importo leidimo sąlygų keitimų </w:t>
      </w:r>
      <w:hyperlink r:id="rId11" w:history="1">
        <w:r w:rsidRPr="00274432">
          <w:rPr>
            <w:rStyle w:val="Hipersaitas"/>
            <w:rFonts w:ascii="Times New Roman" w:hAnsi="Times New Roman" w:cs="Times New Roman"/>
            <w:color w:val="auto"/>
            <w:sz w:val="24"/>
            <w:szCs w:val="24"/>
            <w:u w:val="none"/>
            <w:shd w:val="clear" w:color="auto" w:fill="FFFFFF"/>
          </w:rPr>
          <w:t>sąrašas</w:t>
        </w:r>
      </w:hyperlink>
      <w:r w:rsidRPr="00274432">
        <w:rPr>
          <w:rFonts w:ascii="Times New Roman" w:hAnsi="Times New Roman" w:cs="Times New Roman"/>
          <w:sz w:val="24"/>
          <w:szCs w:val="24"/>
        </w:rPr>
        <w:t>?</w:t>
      </w:r>
    </w:p>
    <w:p w14:paraId="28290826" w14:textId="5111A380" w:rsidR="009400CD" w:rsidRDefault="00321412" w:rsidP="000C0AA7">
      <w:pPr>
        <w:jc w:val="both"/>
        <w:rPr>
          <w:rFonts w:ascii="Times New Roman" w:hAnsi="Times New Roman" w:cs="Times New Roman"/>
          <w:color w:val="000000" w:themeColor="text1"/>
          <w:sz w:val="24"/>
          <w:szCs w:val="24"/>
        </w:rPr>
      </w:pPr>
      <w:r w:rsidRPr="00321412">
        <w:rPr>
          <w:rFonts w:ascii="Times New Roman" w:hAnsi="Times New Roman" w:cs="Times New Roman"/>
          <w:color w:val="00B050"/>
          <w:sz w:val="24"/>
          <w:szCs w:val="24"/>
        </w:rPr>
        <w:t>Atsakymas</w:t>
      </w:r>
      <w:r>
        <w:rPr>
          <w:rFonts w:ascii="Times New Roman" w:hAnsi="Times New Roman" w:cs="Times New Roman"/>
          <w:color w:val="000000" w:themeColor="text1"/>
          <w:sz w:val="24"/>
          <w:szCs w:val="24"/>
        </w:rPr>
        <w:t xml:space="preserve">: </w:t>
      </w:r>
      <w:r w:rsidR="009400CD" w:rsidRPr="00BE2FE2">
        <w:rPr>
          <w:rFonts w:ascii="Times New Roman" w:hAnsi="Times New Roman" w:cs="Times New Roman"/>
          <w:color w:val="000000" w:themeColor="text1"/>
          <w:sz w:val="24"/>
          <w:szCs w:val="24"/>
        </w:rPr>
        <w:t>Informacij</w:t>
      </w:r>
      <w:r>
        <w:rPr>
          <w:rFonts w:ascii="Times New Roman" w:hAnsi="Times New Roman" w:cs="Times New Roman"/>
          <w:color w:val="000000" w:themeColor="text1"/>
          <w:sz w:val="24"/>
          <w:szCs w:val="24"/>
        </w:rPr>
        <w:t xml:space="preserve">a apie patvirtintus lygiagrečia importuojamų vaistinių preparatų sąlygų keitimus skelbiama </w:t>
      </w:r>
      <w:hyperlink r:id="rId12" w:history="1">
        <w:r w:rsidRPr="00321412">
          <w:rPr>
            <w:rStyle w:val="Hipersaitas"/>
            <w:rFonts w:ascii="Times New Roman" w:hAnsi="Times New Roman" w:cs="Times New Roman"/>
            <w:sz w:val="24"/>
            <w:szCs w:val="24"/>
          </w:rPr>
          <w:t>Tarnybos interneto svetainėje</w:t>
        </w:r>
      </w:hyperlink>
      <w:r>
        <w:rPr>
          <w:rFonts w:ascii="Times New Roman" w:hAnsi="Times New Roman" w:cs="Times New Roman"/>
          <w:color w:val="000000" w:themeColor="text1"/>
          <w:sz w:val="24"/>
          <w:szCs w:val="24"/>
        </w:rPr>
        <w:t>.</w:t>
      </w:r>
    </w:p>
    <w:p w14:paraId="492A5C7E" w14:textId="77777777" w:rsidR="009400CD" w:rsidRPr="009400CD" w:rsidRDefault="009400CD" w:rsidP="000C0AA7">
      <w:pPr>
        <w:jc w:val="both"/>
        <w:rPr>
          <w:rFonts w:ascii="Times New Roman" w:hAnsi="Times New Roman" w:cs="Times New Roman"/>
          <w:color w:val="000000"/>
          <w:sz w:val="24"/>
          <w:szCs w:val="24"/>
          <w:shd w:val="clear" w:color="auto" w:fill="FFFFFF"/>
        </w:rPr>
      </w:pPr>
      <w:r w:rsidRPr="009400CD">
        <w:rPr>
          <w:rFonts w:ascii="Times New Roman" w:hAnsi="Times New Roman" w:cs="Times New Roman"/>
          <w:color w:val="FF0000"/>
          <w:sz w:val="24"/>
          <w:szCs w:val="24"/>
        </w:rPr>
        <w:t>Klausimas:</w:t>
      </w:r>
      <w:r w:rsidRPr="009400CD">
        <w:rPr>
          <w:color w:val="000000"/>
          <w:shd w:val="clear" w:color="auto" w:fill="FFFFFF"/>
        </w:rPr>
        <w:t xml:space="preserve"> </w:t>
      </w:r>
      <w:r w:rsidRPr="009400CD">
        <w:rPr>
          <w:rFonts w:ascii="Times New Roman" w:hAnsi="Times New Roman" w:cs="Times New Roman"/>
          <w:color w:val="000000"/>
          <w:sz w:val="24"/>
          <w:szCs w:val="24"/>
          <w:shd w:val="clear" w:color="auto" w:fill="FFFFFF"/>
        </w:rPr>
        <w:t>Ar norint užregistruoti skirtingus stiprumus turi būti teikiamos atskiros paraiškos?</w:t>
      </w:r>
    </w:p>
    <w:p w14:paraId="05A75A37" w14:textId="283E0358" w:rsidR="00274432" w:rsidRPr="00047B5A" w:rsidRDefault="009400CD" w:rsidP="000C0AA7">
      <w:pPr>
        <w:jc w:val="both"/>
        <w:rPr>
          <w:rFonts w:ascii="Times New Roman" w:hAnsi="Times New Roman" w:cs="Times New Roman"/>
          <w:color w:val="000000"/>
          <w:sz w:val="24"/>
          <w:szCs w:val="24"/>
          <w:shd w:val="clear" w:color="auto" w:fill="FFFFFF"/>
        </w:rPr>
      </w:pPr>
      <w:r w:rsidRPr="00321412">
        <w:rPr>
          <w:rFonts w:ascii="Times New Roman" w:hAnsi="Times New Roman" w:cs="Times New Roman"/>
          <w:color w:val="00B050"/>
          <w:sz w:val="24"/>
          <w:szCs w:val="24"/>
          <w:shd w:val="clear" w:color="auto" w:fill="FFFFFF"/>
        </w:rPr>
        <w:t>Atsakymas</w:t>
      </w:r>
      <w:r w:rsidRPr="009400CD">
        <w:rPr>
          <w:rFonts w:ascii="Times New Roman" w:hAnsi="Times New Roman" w:cs="Times New Roman"/>
          <w:color w:val="000000"/>
          <w:sz w:val="24"/>
          <w:szCs w:val="24"/>
          <w:shd w:val="clear" w:color="auto" w:fill="FFFFFF"/>
        </w:rPr>
        <w:t xml:space="preserve">: </w:t>
      </w:r>
      <w:r w:rsidR="00321412">
        <w:rPr>
          <w:rFonts w:ascii="Times New Roman" w:hAnsi="Times New Roman" w:cs="Times New Roman"/>
          <w:color w:val="000000"/>
          <w:sz w:val="24"/>
          <w:szCs w:val="24"/>
          <w:shd w:val="clear" w:color="auto" w:fill="FFFFFF"/>
        </w:rPr>
        <w:t>Vadovaujantis Taisyklių 5 punktu, s</w:t>
      </w:r>
      <w:r w:rsidRPr="009400CD">
        <w:rPr>
          <w:rFonts w:ascii="Times New Roman" w:hAnsi="Times New Roman" w:cs="Times New Roman"/>
          <w:color w:val="000000"/>
          <w:sz w:val="24"/>
          <w:szCs w:val="24"/>
          <w:shd w:val="clear" w:color="auto" w:fill="FFFFFF"/>
        </w:rPr>
        <w:t>kirtingiems lygiagrečiai importuojamo vaistinio preparato stiprumams, farmacinėms formoms ir eksportuojančioms valstybėms teikiamos atskiros paraiškos.</w:t>
      </w:r>
    </w:p>
    <w:p w14:paraId="003C972C" w14:textId="5E18FFFA" w:rsidR="009400CD" w:rsidRPr="009400CD" w:rsidRDefault="009400CD" w:rsidP="000C0AA7">
      <w:pPr>
        <w:jc w:val="both"/>
        <w:rPr>
          <w:rFonts w:ascii="Times New Roman" w:hAnsi="Times New Roman" w:cs="Times New Roman"/>
          <w:color w:val="000000"/>
          <w:sz w:val="24"/>
          <w:szCs w:val="24"/>
          <w:shd w:val="clear" w:color="auto" w:fill="FFFFFF"/>
        </w:rPr>
      </w:pPr>
      <w:r w:rsidRPr="009400CD">
        <w:rPr>
          <w:rFonts w:ascii="Times New Roman" w:hAnsi="Times New Roman" w:cs="Times New Roman"/>
          <w:color w:val="FF0000"/>
          <w:sz w:val="24"/>
          <w:szCs w:val="24"/>
          <w:shd w:val="clear" w:color="auto" w:fill="FFFFFF"/>
        </w:rPr>
        <w:t>Klausimas:</w:t>
      </w:r>
      <w:r w:rsidRPr="009400CD">
        <w:rPr>
          <w:rFonts w:ascii="Times New Roman" w:hAnsi="Times New Roman" w:cs="Times New Roman"/>
          <w:color w:val="000000"/>
          <w:sz w:val="24"/>
          <w:szCs w:val="24"/>
          <w:shd w:val="clear" w:color="auto" w:fill="FFFFFF"/>
        </w:rPr>
        <w:t xml:space="preserve"> Ar paraiškoje pridedami dokumentai (t.</w:t>
      </w:r>
      <w:r w:rsidR="00E67BC4">
        <w:rPr>
          <w:rFonts w:ascii="Times New Roman" w:hAnsi="Times New Roman" w:cs="Times New Roman"/>
          <w:color w:val="000000"/>
          <w:sz w:val="24"/>
          <w:szCs w:val="24"/>
          <w:shd w:val="clear" w:color="auto" w:fill="FFFFFF"/>
        </w:rPr>
        <w:t> </w:t>
      </w:r>
      <w:r w:rsidRPr="009400CD">
        <w:rPr>
          <w:rFonts w:ascii="Times New Roman" w:hAnsi="Times New Roman" w:cs="Times New Roman"/>
          <w:color w:val="000000"/>
          <w:sz w:val="24"/>
          <w:szCs w:val="24"/>
          <w:shd w:val="clear" w:color="auto" w:fill="FFFFFF"/>
        </w:rPr>
        <w:t xml:space="preserve">y. sutartis su </w:t>
      </w:r>
      <w:proofErr w:type="spellStart"/>
      <w:r w:rsidRPr="009400CD">
        <w:rPr>
          <w:rFonts w:ascii="Times New Roman" w:hAnsi="Times New Roman" w:cs="Times New Roman"/>
          <w:color w:val="000000"/>
          <w:sz w:val="24"/>
          <w:szCs w:val="24"/>
          <w:shd w:val="clear" w:color="auto" w:fill="FFFFFF"/>
        </w:rPr>
        <w:t>perpakuotoju</w:t>
      </w:r>
      <w:proofErr w:type="spellEnd"/>
      <w:r w:rsidRPr="009400CD">
        <w:rPr>
          <w:rFonts w:ascii="Times New Roman" w:hAnsi="Times New Roman" w:cs="Times New Roman"/>
          <w:color w:val="000000"/>
          <w:sz w:val="24"/>
          <w:szCs w:val="24"/>
          <w:shd w:val="clear" w:color="auto" w:fill="FFFFFF"/>
        </w:rPr>
        <w:t>) gali būti lenkų kalba?</w:t>
      </w:r>
    </w:p>
    <w:p w14:paraId="624D6EAB" w14:textId="3C4A6E38" w:rsidR="0058312D" w:rsidRPr="00FD6963" w:rsidRDefault="009400CD" w:rsidP="00FD6963">
      <w:pPr>
        <w:jc w:val="both"/>
        <w:rPr>
          <w:rFonts w:ascii="Times New Roman" w:hAnsi="Times New Roman" w:cs="Times New Roman"/>
          <w:color w:val="000000"/>
          <w:sz w:val="24"/>
          <w:szCs w:val="24"/>
        </w:rPr>
      </w:pPr>
      <w:r w:rsidRPr="00E67BC4">
        <w:rPr>
          <w:rFonts w:ascii="Times New Roman" w:hAnsi="Times New Roman" w:cs="Times New Roman"/>
          <w:color w:val="00B050"/>
          <w:sz w:val="24"/>
          <w:szCs w:val="24"/>
          <w:shd w:val="clear" w:color="auto" w:fill="FFFFFF"/>
        </w:rPr>
        <w:t>Atsakymas</w:t>
      </w:r>
      <w:r w:rsidRPr="009400CD">
        <w:rPr>
          <w:rFonts w:ascii="Times New Roman" w:hAnsi="Times New Roman" w:cs="Times New Roman"/>
          <w:color w:val="000000"/>
          <w:sz w:val="24"/>
          <w:szCs w:val="24"/>
          <w:shd w:val="clear" w:color="auto" w:fill="FFFFFF"/>
        </w:rPr>
        <w:t xml:space="preserve">: </w:t>
      </w:r>
      <w:r w:rsidRPr="009400CD">
        <w:rPr>
          <w:rFonts w:ascii="Times New Roman" w:hAnsi="Times New Roman" w:cs="Times New Roman"/>
          <w:color w:val="000000"/>
          <w:sz w:val="24"/>
          <w:szCs w:val="24"/>
        </w:rPr>
        <w:t>Paraiška turi būti parengta lietuvių kalba, pridedami dokumentai</w:t>
      </w:r>
      <w:r w:rsidRPr="009400CD">
        <w:rPr>
          <w:rFonts w:ascii="Times New Roman" w:hAnsi="Times New Roman" w:cs="Times New Roman"/>
          <w:b/>
          <w:bCs/>
          <w:color w:val="000000"/>
          <w:sz w:val="24"/>
          <w:szCs w:val="24"/>
        </w:rPr>
        <w:t> </w:t>
      </w:r>
      <w:r w:rsidRPr="009400CD">
        <w:rPr>
          <w:rFonts w:ascii="Times New Roman" w:hAnsi="Times New Roman" w:cs="Times New Roman"/>
          <w:color w:val="000000"/>
          <w:sz w:val="24"/>
          <w:szCs w:val="24"/>
        </w:rPr>
        <w:t>lietuvių arba anglų kalba.</w:t>
      </w:r>
    </w:p>
    <w:p w14:paraId="4F9B8204" w14:textId="77777777" w:rsidR="009400CD" w:rsidRPr="009400CD" w:rsidRDefault="009400CD" w:rsidP="009400CD">
      <w:pPr>
        <w:shd w:val="clear" w:color="auto" w:fill="FFFFFF"/>
        <w:jc w:val="both"/>
        <w:rPr>
          <w:rFonts w:ascii="Times New Roman" w:eastAsia="Times New Roman" w:hAnsi="Times New Roman" w:cs="Times New Roman"/>
          <w:color w:val="000000"/>
          <w:sz w:val="24"/>
          <w:szCs w:val="24"/>
          <w:lang w:eastAsia="lt-LT"/>
        </w:rPr>
      </w:pPr>
      <w:r w:rsidRPr="009400CD">
        <w:rPr>
          <w:rFonts w:ascii="Times New Roman" w:hAnsi="Times New Roman" w:cs="Times New Roman"/>
          <w:color w:val="FF0000"/>
          <w:sz w:val="24"/>
          <w:szCs w:val="24"/>
          <w:shd w:val="clear" w:color="auto" w:fill="FFFFFF"/>
        </w:rPr>
        <w:t>Klausimas:</w:t>
      </w:r>
      <w:r>
        <w:rPr>
          <w:rFonts w:ascii="Times New Roman" w:hAnsi="Times New Roman" w:cs="Times New Roman"/>
          <w:color w:val="FF0000"/>
          <w:sz w:val="24"/>
          <w:szCs w:val="24"/>
          <w:shd w:val="clear" w:color="auto" w:fill="FFFFFF"/>
        </w:rPr>
        <w:t xml:space="preserve"> </w:t>
      </w:r>
      <w:r w:rsidRPr="009400CD">
        <w:rPr>
          <w:rFonts w:ascii="Times New Roman" w:hAnsi="Times New Roman" w:cs="Times New Roman"/>
          <w:sz w:val="24"/>
          <w:szCs w:val="24"/>
          <w:shd w:val="clear" w:color="auto" w:fill="FFFFFF"/>
        </w:rPr>
        <w:t xml:space="preserve">Ar </w:t>
      </w:r>
      <w:r w:rsidRPr="009400CD">
        <w:rPr>
          <w:rFonts w:ascii="Times New Roman" w:eastAsia="Times New Roman" w:hAnsi="Times New Roman" w:cs="Times New Roman"/>
          <w:sz w:val="24"/>
          <w:szCs w:val="24"/>
          <w:lang w:eastAsia="lt-LT"/>
        </w:rPr>
        <w:t>p</w:t>
      </w:r>
      <w:r w:rsidRPr="009400CD">
        <w:rPr>
          <w:rFonts w:ascii="Times New Roman" w:eastAsia="Times New Roman" w:hAnsi="Times New Roman" w:cs="Times New Roman"/>
          <w:color w:val="000000"/>
          <w:sz w:val="24"/>
          <w:szCs w:val="24"/>
          <w:lang w:eastAsia="lt-LT"/>
        </w:rPr>
        <w:t>araiškos pateikimo ir ekspertizės metu turi galioti</w:t>
      </w:r>
      <w:bookmarkStart w:id="0" w:name="part_4213dacbc4ef464dab980a2aa9335b0c"/>
      <w:bookmarkEnd w:id="0"/>
      <w:r w:rsidRPr="009400CD">
        <w:rPr>
          <w:rFonts w:ascii="Times New Roman" w:eastAsia="Times New Roman" w:hAnsi="Times New Roman" w:cs="Times New Roman"/>
          <w:color w:val="000000"/>
          <w:sz w:val="24"/>
          <w:szCs w:val="24"/>
          <w:lang w:eastAsia="lt-LT"/>
        </w:rPr>
        <w:t xml:space="preserve"> referencinio vaistinio preparato registracija Lietuvos Respublikoje?</w:t>
      </w:r>
    </w:p>
    <w:p w14:paraId="3F5BC2AC" w14:textId="7D12C7EC" w:rsidR="00B03E18" w:rsidRDefault="00B03E18" w:rsidP="009400CD">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E67BC4">
        <w:rPr>
          <w:rFonts w:ascii="Times New Roman" w:eastAsia="Times New Roman" w:hAnsi="Times New Roman" w:cs="Times New Roman"/>
          <w:color w:val="00B050"/>
          <w:sz w:val="24"/>
          <w:szCs w:val="24"/>
          <w:lang w:eastAsia="lt-LT"/>
        </w:rPr>
        <w:lastRenderedPageBreak/>
        <w:t>Atsakymas</w:t>
      </w:r>
      <w:r>
        <w:rPr>
          <w:rFonts w:ascii="Times New Roman" w:eastAsia="Times New Roman" w:hAnsi="Times New Roman" w:cs="Times New Roman"/>
          <w:color w:val="000000"/>
          <w:sz w:val="24"/>
          <w:szCs w:val="24"/>
          <w:lang w:eastAsia="lt-LT"/>
        </w:rPr>
        <w:t xml:space="preserve">: </w:t>
      </w:r>
      <w:r w:rsidR="00E67BC4">
        <w:rPr>
          <w:rFonts w:ascii="Times New Roman" w:eastAsia="Times New Roman" w:hAnsi="Times New Roman" w:cs="Times New Roman"/>
          <w:color w:val="000000"/>
          <w:sz w:val="24"/>
          <w:szCs w:val="24"/>
          <w:lang w:eastAsia="lt-LT"/>
        </w:rPr>
        <w:t>Vadovaujantis Taisyklių 13 punktu, p</w:t>
      </w:r>
      <w:r w:rsidR="009400CD" w:rsidRPr="009400CD">
        <w:rPr>
          <w:rFonts w:ascii="Times New Roman" w:eastAsia="Times New Roman" w:hAnsi="Times New Roman" w:cs="Times New Roman"/>
          <w:color w:val="000000"/>
          <w:sz w:val="24"/>
          <w:szCs w:val="24"/>
          <w:lang w:eastAsia="lt-LT"/>
        </w:rPr>
        <w:t>araiškos pateikimo ir ekspertizės metu turi galioti referencinio vaistinio preparato registracija Lietuvos Respublikoje. Šis reikalavimas taikomas tik tuomet, kai nėra išduoto galiojančio lygiagretaus importo leidimo dėl paraiškoje nurodyto vaistinio preparato (įskaitant stiprumą, farmacinę formą ir ekspo</w:t>
      </w:r>
      <w:r>
        <w:rPr>
          <w:rFonts w:ascii="Times New Roman" w:eastAsia="Times New Roman" w:hAnsi="Times New Roman" w:cs="Times New Roman"/>
          <w:color w:val="000000"/>
          <w:sz w:val="24"/>
          <w:szCs w:val="24"/>
          <w:lang w:eastAsia="lt-LT"/>
        </w:rPr>
        <w:t>rtuojančią valstybę).</w:t>
      </w:r>
    </w:p>
    <w:p w14:paraId="3E481C46" w14:textId="77777777" w:rsidR="0058312D" w:rsidRDefault="0058312D" w:rsidP="009400CD">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6F717076" w14:textId="77777777" w:rsidR="00B03E18" w:rsidRDefault="00B03E18" w:rsidP="009400CD">
      <w:pPr>
        <w:shd w:val="clear" w:color="auto" w:fill="FFFFFF"/>
        <w:spacing w:after="0" w:line="240" w:lineRule="auto"/>
        <w:jc w:val="both"/>
        <w:rPr>
          <w:rFonts w:ascii="Times New Roman" w:hAnsi="Times New Roman" w:cs="Times New Roman"/>
          <w:color w:val="000000"/>
          <w:sz w:val="24"/>
          <w:szCs w:val="24"/>
        </w:rPr>
      </w:pPr>
      <w:r w:rsidRPr="00B03E18">
        <w:rPr>
          <w:rFonts w:ascii="Times New Roman" w:eastAsia="Times New Roman" w:hAnsi="Times New Roman" w:cs="Times New Roman"/>
          <w:color w:val="FF0000"/>
          <w:sz w:val="24"/>
          <w:szCs w:val="24"/>
          <w:lang w:eastAsia="lt-LT"/>
        </w:rPr>
        <w:t>Klausimas:</w:t>
      </w:r>
      <w:r>
        <w:rPr>
          <w:rFonts w:ascii="Times New Roman" w:eastAsia="Times New Roman" w:hAnsi="Times New Roman" w:cs="Times New Roman"/>
          <w:color w:val="FF0000"/>
          <w:sz w:val="24"/>
          <w:szCs w:val="24"/>
          <w:lang w:eastAsia="lt-LT"/>
        </w:rPr>
        <w:t xml:space="preserve"> </w:t>
      </w:r>
      <w:r w:rsidRPr="00B03E18">
        <w:rPr>
          <w:rFonts w:ascii="Times New Roman" w:hAnsi="Times New Roman" w:cs="Times New Roman"/>
          <w:color w:val="000000"/>
          <w:sz w:val="24"/>
          <w:szCs w:val="24"/>
        </w:rPr>
        <w:t>Kaip turi būti parengtas lygiagrečiai importuojamo vaistinio preparato pakuotės ženklinimas ir pakuotės lapelis?</w:t>
      </w:r>
    </w:p>
    <w:p w14:paraId="6DF44032" w14:textId="77777777" w:rsidR="00B03E18" w:rsidRDefault="00B03E18" w:rsidP="009400CD">
      <w:pPr>
        <w:shd w:val="clear" w:color="auto" w:fill="FFFFFF"/>
        <w:spacing w:after="0" w:line="240" w:lineRule="auto"/>
        <w:jc w:val="both"/>
        <w:rPr>
          <w:color w:val="000000"/>
        </w:rPr>
      </w:pPr>
    </w:p>
    <w:p w14:paraId="6401F0FF" w14:textId="15ABE081" w:rsidR="00B03E18" w:rsidRPr="00FD6963" w:rsidRDefault="00B03E18" w:rsidP="009400CD">
      <w:pPr>
        <w:shd w:val="clear" w:color="auto" w:fill="FFFFFF"/>
        <w:spacing w:after="0" w:line="240" w:lineRule="auto"/>
        <w:jc w:val="both"/>
        <w:rPr>
          <w:rFonts w:ascii="Times New Roman" w:hAnsi="Times New Roman" w:cs="Times New Roman"/>
          <w:color w:val="000000"/>
          <w:sz w:val="24"/>
          <w:szCs w:val="24"/>
        </w:rPr>
      </w:pPr>
      <w:r w:rsidRPr="00E67BC4">
        <w:rPr>
          <w:rFonts w:ascii="Times New Roman" w:hAnsi="Times New Roman" w:cs="Times New Roman"/>
          <w:color w:val="00B050"/>
          <w:sz w:val="24"/>
          <w:szCs w:val="24"/>
        </w:rPr>
        <w:t>Atsakymas</w:t>
      </w:r>
      <w:r w:rsidRPr="00B03E18">
        <w:rPr>
          <w:rFonts w:ascii="Times New Roman" w:hAnsi="Times New Roman" w:cs="Times New Roman"/>
          <w:color w:val="000000"/>
          <w:sz w:val="24"/>
          <w:szCs w:val="24"/>
        </w:rPr>
        <w:t xml:space="preserve">:  Lygiagrečiai importuojamo vaistinio preparato pakuotės ženklinimas ir pakuotės lapelis turi atitikti Vaistinių preparatų pakuotės ženklinimo ir pakuotės lapelio reikalavimų aprašo, patvirtinto Lietuvos Respublikos sveikatos apsaugos ministro 2007 m. liepos 10 d. įsakymu Nr. V-596 „Dėl Vaistinių preparatų registravimo taisyklių, Supaprastintos homeopatinių vaistinių preparatų registravimo procedūros aprašo, Supaprastintos tradicinių augalinių vaistinių preparatų registravimo procedūros aprašo, Specialios homeopatinių vaistinių preparatų registravimo procedūros aprašo, Vaistinių preparatų registravimo taikant savitarpio pripažinimo ir decentralizuotą procedūras aprašo, Vaistinių preparatų analitinių, </w:t>
      </w:r>
      <w:proofErr w:type="spellStart"/>
      <w:r w:rsidRPr="00B03E18">
        <w:rPr>
          <w:rFonts w:ascii="Times New Roman" w:hAnsi="Times New Roman" w:cs="Times New Roman"/>
          <w:color w:val="000000"/>
          <w:sz w:val="24"/>
          <w:szCs w:val="24"/>
        </w:rPr>
        <w:t>farmakotoksikologinių</w:t>
      </w:r>
      <w:proofErr w:type="spellEnd"/>
      <w:r w:rsidRPr="00B03E18">
        <w:rPr>
          <w:rFonts w:ascii="Times New Roman" w:hAnsi="Times New Roman" w:cs="Times New Roman"/>
          <w:color w:val="000000"/>
          <w:sz w:val="24"/>
          <w:szCs w:val="24"/>
        </w:rPr>
        <w:t xml:space="preserve"> ir klinikinių tyrimų standartų ir protokolų, Vaistinių preparatų pakuotės ženklinimo ir pakuotės lapelio reikalavimų aprašo, Pagalbinių medžiagų, kurios turi būti nurodomos ant vaistinio preparato pakuotės ir pakuotės lapelyje, sąrašo, Teisės į vaistinio preparato registraciją perleidimo kitam asmeniui tvarkos aprašo patvirtinimo“, reikalavimus, išskyrus </w:t>
      </w:r>
      <w:hyperlink r:id="rId13" w:tgtFrame="_blank" w:history="1">
        <w:r w:rsidRPr="00B03E18">
          <w:rPr>
            <w:rStyle w:val="Hipersaitas"/>
            <w:rFonts w:ascii="Times New Roman" w:hAnsi="Times New Roman" w:cs="Times New Roman"/>
            <w:color w:val="auto"/>
            <w:sz w:val="24"/>
            <w:szCs w:val="24"/>
            <w:u w:val="none"/>
            <w:shd w:val="clear" w:color="auto" w:fill="FFFFFF"/>
          </w:rPr>
          <w:t>Vaistinių preparatų lygiagretaus importo taisyklėse</w:t>
        </w:r>
      </w:hyperlink>
      <w:r w:rsidRPr="00B03E18">
        <w:rPr>
          <w:rFonts w:ascii="Times New Roman" w:hAnsi="Times New Roman" w:cs="Times New Roman"/>
          <w:color w:val="000000"/>
          <w:sz w:val="24"/>
          <w:szCs w:val="24"/>
        </w:rPr>
        <w:t xml:space="preserve"> nurodytus atvejus.</w:t>
      </w:r>
    </w:p>
    <w:p w14:paraId="39875D2D" w14:textId="77777777" w:rsidR="0058312D" w:rsidRDefault="0058312D" w:rsidP="009400CD">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190E4877" w14:textId="660EF947" w:rsidR="00B03E18" w:rsidRPr="00B03E18" w:rsidRDefault="00B03E18" w:rsidP="009400CD">
      <w:pPr>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FF0000"/>
          <w:sz w:val="24"/>
          <w:szCs w:val="24"/>
          <w:lang w:eastAsia="lt-LT"/>
        </w:rPr>
        <w:t xml:space="preserve">Klausimas: </w:t>
      </w:r>
      <w:r w:rsidRPr="00B03E18">
        <w:rPr>
          <w:rFonts w:ascii="Times New Roman" w:eastAsia="Times New Roman" w:hAnsi="Times New Roman" w:cs="Times New Roman"/>
          <w:sz w:val="24"/>
          <w:szCs w:val="24"/>
          <w:lang w:eastAsia="lt-LT"/>
        </w:rPr>
        <w:t xml:space="preserve">Iš kokių valstybių gali būti </w:t>
      </w:r>
      <w:r w:rsidR="00E67BC4">
        <w:rPr>
          <w:rFonts w:ascii="Times New Roman" w:eastAsia="Times New Roman" w:hAnsi="Times New Roman" w:cs="Times New Roman"/>
          <w:sz w:val="24"/>
          <w:szCs w:val="24"/>
          <w:lang w:eastAsia="lt-LT"/>
        </w:rPr>
        <w:t>importuojamas</w:t>
      </w:r>
      <w:r w:rsidRPr="00B03E18">
        <w:rPr>
          <w:rFonts w:ascii="Times New Roman" w:eastAsia="Times New Roman" w:hAnsi="Times New Roman" w:cs="Times New Roman"/>
          <w:sz w:val="24"/>
          <w:szCs w:val="24"/>
          <w:lang w:eastAsia="lt-LT"/>
        </w:rPr>
        <w:t xml:space="preserve"> vaist</w:t>
      </w:r>
      <w:r w:rsidR="00E67BC4">
        <w:rPr>
          <w:rFonts w:ascii="Times New Roman" w:eastAsia="Times New Roman" w:hAnsi="Times New Roman" w:cs="Times New Roman"/>
          <w:sz w:val="24"/>
          <w:szCs w:val="24"/>
          <w:lang w:eastAsia="lt-LT"/>
        </w:rPr>
        <w:t>inis preparat</w:t>
      </w:r>
      <w:r w:rsidRPr="00B03E18">
        <w:rPr>
          <w:rFonts w:ascii="Times New Roman" w:eastAsia="Times New Roman" w:hAnsi="Times New Roman" w:cs="Times New Roman"/>
          <w:sz w:val="24"/>
          <w:szCs w:val="24"/>
          <w:lang w:eastAsia="lt-LT"/>
        </w:rPr>
        <w:t>as?</w:t>
      </w:r>
    </w:p>
    <w:p w14:paraId="53FEAAC9" w14:textId="77777777" w:rsidR="00B03E18" w:rsidRPr="00B03E18" w:rsidRDefault="00B03E18" w:rsidP="009400CD">
      <w:pPr>
        <w:shd w:val="clear" w:color="auto" w:fill="FFFFFF"/>
        <w:spacing w:after="0" w:line="240" w:lineRule="auto"/>
        <w:jc w:val="both"/>
        <w:rPr>
          <w:rFonts w:ascii="Times New Roman" w:eastAsia="Times New Roman" w:hAnsi="Times New Roman" w:cs="Times New Roman"/>
          <w:sz w:val="24"/>
          <w:szCs w:val="24"/>
          <w:lang w:eastAsia="lt-LT"/>
        </w:rPr>
      </w:pPr>
    </w:p>
    <w:p w14:paraId="6BEACBA4" w14:textId="06546AE9" w:rsidR="00B03E18" w:rsidRPr="00E67BC4" w:rsidRDefault="00B03E18" w:rsidP="009400CD">
      <w:pPr>
        <w:shd w:val="clear" w:color="auto" w:fill="FFFFFF"/>
        <w:spacing w:after="0" w:line="240" w:lineRule="auto"/>
        <w:jc w:val="both"/>
        <w:rPr>
          <w:rFonts w:ascii="Times New Roman" w:eastAsia="Times New Roman" w:hAnsi="Times New Roman" w:cs="Times New Roman"/>
          <w:sz w:val="24"/>
          <w:szCs w:val="24"/>
          <w:lang w:eastAsia="lt-LT"/>
        </w:rPr>
      </w:pPr>
      <w:r w:rsidRPr="00E67BC4">
        <w:rPr>
          <w:rFonts w:ascii="Times New Roman" w:eastAsia="Times New Roman" w:hAnsi="Times New Roman" w:cs="Times New Roman"/>
          <w:color w:val="00B050"/>
          <w:sz w:val="24"/>
          <w:szCs w:val="24"/>
          <w:lang w:eastAsia="lt-LT"/>
        </w:rPr>
        <w:t>Atsakymas</w:t>
      </w:r>
      <w:r w:rsidRPr="00B03E18">
        <w:rPr>
          <w:rFonts w:ascii="Times New Roman" w:eastAsia="Times New Roman" w:hAnsi="Times New Roman" w:cs="Times New Roman"/>
          <w:sz w:val="24"/>
          <w:szCs w:val="24"/>
          <w:lang w:eastAsia="lt-LT"/>
        </w:rPr>
        <w:t xml:space="preserve">: </w:t>
      </w:r>
      <w:r w:rsidR="00E67BC4">
        <w:rPr>
          <w:rFonts w:ascii="Times New Roman" w:eastAsia="Times New Roman" w:hAnsi="Times New Roman" w:cs="Times New Roman"/>
          <w:sz w:val="24"/>
          <w:szCs w:val="24"/>
          <w:lang w:eastAsia="lt-LT"/>
        </w:rPr>
        <w:t xml:space="preserve">Vaistinis preparatas gali būti importuojamas tik iš </w:t>
      </w:r>
      <w:r w:rsidRPr="00E67BC4">
        <w:rPr>
          <w:rFonts w:ascii="Times New Roman" w:hAnsi="Times New Roman" w:cs="Times New Roman"/>
          <w:color w:val="000000"/>
          <w:sz w:val="24"/>
          <w:szCs w:val="24"/>
        </w:rPr>
        <w:t>Europos ekonominės erdvės valstybė</w:t>
      </w:r>
      <w:r w:rsidR="00E67BC4">
        <w:rPr>
          <w:rFonts w:ascii="Times New Roman" w:hAnsi="Times New Roman" w:cs="Times New Roman"/>
          <w:color w:val="000000"/>
          <w:sz w:val="24"/>
          <w:szCs w:val="24"/>
        </w:rPr>
        <w:t>s (toliau – EEE)</w:t>
      </w:r>
      <w:r w:rsidRPr="00E67BC4">
        <w:rPr>
          <w:rFonts w:ascii="Times New Roman" w:hAnsi="Times New Roman" w:cs="Times New Roman"/>
          <w:color w:val="000000"/>
          <w:sz w:val="24"/>
          <w:szCs w:val="24"/>
        </w:rPr>
        <w:t>, kurioje lygiagrečiai importuojamas vaistinis preparatas</w:t>
      </w:r>
      <w:r w:rsidR="00E67BC4">
        <w:rPr>
          <w:rFonts w:ascii="Times New Roman" w:hAnsi="Times New Roman" w:cs="Times New Roman"/>
          <w:color w:val="000000"/>
          <w:sz w:val="24"/>
          <w:szCs w:val="24"/>
        </w:rPr>
        <w:t xml:space="preserve"> registruotas</w:t>
      </w:r>
      <w:r w:rsidRPr="00E67BC4">
        <w:rPr>
          <w:rFonts w:ascii="Times New Roman" w:hAnsi="Times New Roman" w:cs="Times New Roman"/>
          <w:color w:val="000000"/>
          <w:sz w:val="24"/>
          <w:szCs w:val="24"/>
        </w:rPr>
        <w:t>.</w:t>
      </w:r>
    </w:p>
    <w:p w14:paraId="29933EA0" w14:textId="77777777" w:rsidR="009400CD" w:rsidRPr="009400CD" w:rsidRDefault="009400CD" w:rsidP="009400CD">
      <w:pPr>
        <w:shd w:val="clear" w:color="auto" w:fill="FFFFFF"/>
        <w:jc w:val="both"/>
        <w:rPr>
          <w:rFonts w:ascii="Times New Roman" w:eastAsia="Times New Roman" w:hAnsi="Times New Roman" w:cs="Times New Roman"/>
          <w:color w:val="000000"/>
          <w:sz w:val="27"/>
          <w:szCs w:val="27"/>
          <w:lang w:eastAsia="lt-LT"/>
        </w:rPr>
      </w:pPr>
    </w:p>
    <w:p w14:paraId="10D65745" w14:textId="19F5033F" w:rsidR="009400CD" w:rsidRDefault="00B03E18" w:rsidP="000C0AA7">
      <w:pPr>
        <w:jc w:val="both"/>
        <w:rPr>
          <w:rFonts w:ascii="Times New Roman" w:hAnsi="Times New Roman" w:cs="Times New Roman"/>
          <w:sz w:val="24"/>
          <w:szCs w:val="24"/>
        </w:rPr>
      </w:pPr>
      <w:r>
        <w:rPr>
          <w:rFonts w:ascii="Times New Roman" w:hAnsi="Times New Roman" w:cs="Times New Roman"/>
          <w:color w:val="FF0000"/>
          <w:sz w:val="24"/>
          <w:szCs w:val="24"/>
        </w:rPr>
        <w:t xml:space="preserve">Klausimas: </w:t>
      </w:r>
      <w:r w:rsidRPr="00B03E18">
        <w:rPr>
          <w:rFonts w:ascii="Times New Roman" w:hAnsi="Times New Roman" w:cs="Times New Roman"/>
          <w:sz w:val="24"/>
          <w:szCs w:val="24"/>
        </w:rPr>
        <w:t xml:space="preserve">Kas gali vykdyti </w:t>
      </w:r>
      <w:r w:rsidR="00E67BC4">
        <w:rPr>
          <w:rFonts w:ascii="Times New Roman" w:hAnsi="Times New Roman" w:cs="Times New Roman"/>
          <w:sz w:val="24"/>
          <w:szCs w:val="24"/>
        </w:rPr>
        <w:t xml:space="preserve">lygiagrečiai importuojamo vaistinio preparato </w:t>
      </w:r>
      <w:r w:rsidRPr="00B03E18">
        <w:rPr>
          <w:rFonts w:ascii="Times New Roman" w:hAnsi="Times New Roman" w:cs="Times New Roman"/>
          <w:sz w:val="24"/>
          <w:szCs w:val="24"/>
        </w:rPr>
        <w:t>perpakavimą?</w:t>
      </w:r>
    </w:p>
    <w:p w14:paraId="3EEEA6BE" w14:textId="205F833B" w:rsidR="0058312D" w:rsidRPr="00FD6963" w:rsidRDefault="00B03E18" w:rsidP="00FD6963">
      <w:pPr>
        <w:shd w:val="clear" w:color="auto" w:fill="FFFFFF"/>
        <w:jc w:val="both"/>
        <w:rPr>
          <w:rFonts w:ascii="Times New Roman" w:eastAsia="Times New Roman" w:hAnsi="Times New Roman" w:cs="Times New Roman"/>
          <w:color w:val="000000"/>
          <w:sz w:val="24"/>
          <w:szCs w:val="24"/>
          <w:lang w:eastAsia="lt-LT"/>
        </w:rPr>
      </w:pPr>
      <w:r w:rsidRPr="00E67BC4">
        <w:rPr>
          <w:rFonts w:ascii="Times New Roman" w:hAnsi="Times New Roman" w:cs="Times New Roman"/>
          <w:color w:val="00B050"/>
          <w:sz w:val="24"/>
          <w:szCs w:val="24"/>
        </w:rPr>
        <w:t>Atsakymas</w:t>
      </w:r>
      <w:r>
        <w:rPr>
          <w:rFonts w:ascii="Times New Roman" w:hAnsi="Times New Roman" w:cs="Times New Roman"/>
          <w:sz w:val="24"/>
          <w:szCs w:val="24"/>
        </w:rPr>
        <w:t xml:space="preserve">: </w:t>
      </w:r>
      <w:r w:rsidR="00E67BC4">
        <w:rPr>
          <w:rFonts w:ascii="Times New Roman" w:hAnsi="Times New Roman" w:cs="Times New Roman"/>
          <w:sz w:val="24"/>
          <w:szCs w:val="24"/>
        </w:rPr>
        <w:t>Vadovaujantis Taisyklių 56 punktu, p</w:t>
      </w:r>
      <w:r w:rsidR="00E67BC4" w:rsidRPr="00E67BC4">
        <w:rPr>
          <w:rFonts w:ascii="Times New Roman" w:eastAsia="Times New Roman" w:hAnsi="Times New Roman" w:cs="Times New Roman"/>
          <w:color w:val="000000"/>
          <w:sz w:val="24"/>
          <w:szCs w:val="24"/>
          <w:lang w:eastAsia="lt-LT"/>
        </w:rPr>
        <w:t>erpakuoti vaistinį preparatą turi teisę tik gamybos licenciją turintis asmuo, įsteigtas EEE valstybėje.</w:t>
      </w:r>
      <w:bookmarkStart w:id="1" w:name="part_dc60ff2b60ec45cb9aaaededd44dc008"/>
      <w:bookmarkEnd w:id="1"/>
      <w:r w:rsidR="00E67BC4">
        <w:rPr>
          <w:rFonts w:ascii="Times New Roman" w:eastAsia="Times New Roman" w:hAnsi="Times New Roman" w:cs="Times New Roman"/>
          <w:color w:val="000000"/>
          <w:sz w:val="24"/>
          <w:szCs w:val="24"/>
          <w:lang w:eastAsia="lt-LT"/>
        </w:rPr>
        <w:t xml:space="preserve"> </w:t>
      </w:r>
      <w:r w:rsidR="00427A14">
        <w:rPr>
          <w:rFonts w:ascii="Times New Roman" w:eastAsia="Times New Roman" w:hAnsi="Times New Roman" w:cs="Times New Roman"/>
          <w:color w:val="000000"/>
          <w:sz w:val="24"/>
          <w:szCs w:val="24"/>
          <w:lang w:eastAsia="lt-LT"/>
        </w:rPr>
        <w:t>O vadovaujantis Taisyklių 57 punktu, j</w:t>
      </w:r>
      <w:r w:rsidRPr="00B03E18">
        <w:rPr>
          <w:rFonts w:ascii="Times New Roman" w:eastAsia="Times New Roman" w:hAnsi="Times New Roman" w:cs="Times New Roman"/>
          <w:color w:val="000000"/>
          <w:sz w:val="24"/>
          <w:szCs w:val="24"/>
          <w:lang w:eastAsia="lt-LT"/>
        </w:rPr>
        <w:t>ei importuotojas pats neturi gamybos licencijos, jis turi sudaryti sutartį dėl perpakavimo su kitu</w:t>
      </w:r>
      <w:r w:rsidR="00427A14">
        <w:rPr>
          <w:rFonts w:ascii="Times New Roman" w:eastAsia="Times New Roman" w:hAnsi="Times New Roman" w:cs="Times New Roman"/>
          <w:color w:val="000000"/>
          <w:sz w:val="24"/>
          <w:szCs w:val="24"/>
          <w:lang w:eastAsia="lt-LT"/>
        </w:rPr>
        <w:t>,</w:t>
      </w:r>
      <w:r w:rsidRPr="00B03E18">
        <w:rPr>
          <w:rFonts w:ascii="Times New Roman" w:eastAsia="Times New Roman" w:hAnsi="Times New Roman" w:cs="Times New Roman"/>
          <w:color w:val="000000"/>
          <w:sz w:val="24"/>
          <w:szCs w:val="24"/>
          <w:lang w:eastAsia="lt-LT"/>
        </w:rPr>
        <w:t xml:space="preserve"> tokią licenciją turinčiu asmeniu. Sutartyje turi būti nustatyti abiejų šalių, taip pat kvalifikuoto asmens, atsakingo už gamybą ir (arba) importą, atsakomybė ir įsipareigojimai užtikrinant geros gamybos principų laikymąsi.</w:t>
      </w:r>
    </w:p>
    <w:p w14:paraId="647FAE1F" w14:textId="7913DF77" w:rsidR="00B03E18" w:rsidRPr="00427A14" w:rsidRDefault="0058312D" w:rsidP="000C0AA7">
      <w:pPr>
        <w:jc w:val="both"/>
        <w:rPr>
          <w:rFonts w:ascii="Times New Roman" w:hAnsi="Times New Roman" w:cs="Times New Roman"/>
          <w:color w:val="FF0000"/>
          <w:sz w:val="24"/>
          <w:szCs w:val="24"/>
        </w:rPr>
      </w:pPr>
      <w:r w:rsidRPr="00427A14">
        <w:rPr>
          <w:rFonts w:ascii="Times New Roman" w:hAnsi="Times New Roman" w:cs="Times New Roman"/>
          <w:color w:val="FF0000"/>
          <w:sz w:val="24"/>
          <w:szCs w:val="24"/>
        </w:rPr>
        <w:t xml:space="preserve">Klausimas: </w:t>
      </w:r>
      <w:r w:rsidRPr="00427A14">
        <w:rPr>
          <w:rFonts w:ascii="Times New Roman" w:hAnsi="Times New Roman" w:cs="Times New Roman"/>
          <w:sz w:val="24"/>
          <w:szCs w:val="24"/>
        </w:rPr>
        <w:t xml:space="preserve">Ar perpakuojant </w:t>
      </w:r>
      <w:r w:rsidR="00427A14">
        <w:rPr>
          <w:rFonts w:ascii="Times New Roman" w:hAnsi="Times New Roman" w:cs="Times New Roman"/>
          <w:sz w:val="24"/>
          <w:szCs w:val="24"/>
        </w:rPr>
        <w:t xml:space="preserve">lygiagrečiai importuojamą </w:t>
      </w:r>
      <w:r w:rsidRPr="00427A14">
        <w:rPr>
          <w:rFonts w:ascii="Times New Roman" w:hAnsi="Times New Roman" w:cs="Times New Roman"/>
          <w:sz w:val="24"/>
          <w:szCs w:val="24"/>
        </w:rPr>
        <w:t>vaist</w:t>
      </w:r>
      <w:r w:rsidR="00427A14">
        <w:rPr>
          <w:rFonts w:ascii="Times New Roman" w:hAnsi="Times New Roman" w:cs="Times New Roman"/>
          <w:sz w:val="24"/>
          <w:szCs w:val="24"/>
        </w:rPr>
        <w:t>inį preparat</w:t>
      </w:r>
      <w:r w:rsidRPr="00427A14">
        <w:rPr>
          <w:rFonts w:ascii="Times New Roman" w:hAnsi="Times New Roman" w:cs="Times New Roman"/>
          <w:sz w:val="24"/>
          <w:szCs w:val="24"/>
        </w:rPr>
        <w:t>ą galima keisti pakuotės dydį?</w:t>
      </w:r>
    </w:p>
    <w:p w14:paraId="1147D912" w14:textId="06004923" w:rsidR="0058312D" w:rsidRPr="00427A14" w:rsidRDefault="00427A14" w:rsidP="000C0AA7">
      <w:pPr>
        <w:jc w:val="both"/>
        <w:rPr>
          <w:rFonts w:ascii="Times New Roman" w:hAnsi="Times New Roman" w:cs="Times New Roman"/>
          <w:color w:val="000000"/>
          <w:sz w:val="24"/>
          <w:szCs w:val="24"/>
        </w:rPr>
      </w:pPr>
      <w:r w:rsidRPr="00427A14">
        <w:rPr>
          <w:rFonts w:ascii="Times New Roman" w:hAnsi="Times New Roman" w:cs="Times New Roman"/>
          <w:color w:val="00B050"/>
          <w:sz w:val="24"/>
          <w:szCs w:val="24"/>
        </w:rPr>
        <w:t>Atsakymas</w:t>
      </w:r>
      <w:r w:rsidRPr="00427A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Vadovaujantis Taisyklių 55</w:t>
      </w:r>
      <w:r w:rsidRPr="00427A1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punktu, p</w:t>
      </w:r>
      <w:r w:rsidR="0058312D" w:rsidRPr="00427A14">
        <w:rPr>
          <w:rFonts w:ascii="Times New Roman" w:hAnsi="Times New Roman" w:cs="Times New Roman"/>
          <w:color w:val="000000"/>
          <w:sz w:val="24"/>
          <w:szCs w:val="24"/>
        </w:rPr>
        <w:t xml:space="preserve">erpakuojant lygiagrečiai importuojamą vaistinį preparatą, galima keisti pakuotės dydį (didinti arba mažinti) laikantis </w:t>
      </w:r>
      <w:r>
        <w:rPr>
          <w:rFonts w:ascii="Times New Roman" w:hAnsi="Times New Roman" w:cs="Times New Roman"/>
          <w:color w:val="000000"/>
          <w:sz w:val="24"/>
          <w:szCs w:val="24"/>
        </w:rPr>
        <w:t>Taisyklių 551.</w:t>
      </w:r>
      <w:r w:rsidRPr="00427A1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–55</w:t>
      </w:r>
      <w:r w:rsidRPr="00427A1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.3 papunkčiuose nurodytų </w:t>
      </w:r>
      <w:r w:rsidR="0058312D" w:rsidRPr="00427A14">
        <w:rPr>
          <w:rFonts w:ascii="Times New Roman" w:hAnsi="Times New Roman" w:cs="Times New Roman"/>
          <w:color w:val="000000"/>
          <w:sz w:val="24"/>
          <w:szCs w:val="24"/>
        </w:rPr>
        <w:t>reikalavimų</w:t>
      </w:r>
      <w:r>
        <w:rPr>
          <w:rFonts w:ascii="Times New Roman" w:hAnsi="Times New Roman" w:cs="Times New Roman"/>
          <w:color w:val="000000"/>
          <w:sz w:val="24"/>
          <w:szCs w:val="24"/>
        </w:rPr>
        <w:t xml:space="preserve">. </w:t>
      </w:r>
    </w:p>
    <w:p w14:paraId="0C5F3A0B" w14:textId="77777777" w:rsidR="00514F73" w:rsidRPr="00BE2FE2" w:rsidRDefault="00514F73" w:rsidP="00514F73">
      <w:pPr>
        <w:pStyle w:val="default"/>
        <w:shd w:val="clear" w:color="auto" w:fill="FFFFFF"/>
        <w:jc w:val="both"/>
        <w:rPr>
          <w:color w:val="000000"/>
          <w:sz w:val="22"/>
        </w:rPr>
      </w:pPr>
      <w:r w:rsidRPr="00BE2FE2">
        <w:rPr>
          <w:rStyle w:val="Grietas"/>
          <w:color w:val="000000"/>
          <w:sz w:val="22"/>
        </w:rPr>
        <w:t>LYGIAGRETUS IMPORTAS</w:t>
      </w:r>
      <w:r w:rsidR="00D56CB3" w:rsidRPr="00BE2FE2">
        <w:rPr>
          <w:rStyle w:val="Grietas"/>
          <w:color w:val="000000"/>
          <w:sz w:val="22"/>
        </w:rPr>
        <w:t xml:space="preserve"> ir BREXIT</w:t>
      </w:r>
    </w:p>
    <w:p w14:paraId="3C427BCF" w14:textId="60C18A0C" w:rsidR="00514F73" w:rsidRPr="00274432" w:rsidRDefault="00427A14" w:rsidP="00427A14">
      <w:pPr>
        <w:pStyle w:val="default"/>
        <w:shd w:val="clear" w:color="auto" w:fill="FFFFFF"/>
        <w:ind w:firstLine="851"/>
        <w:contextualSpacing/>
        <w:jc w:val="both"/>
        <w:rPr>
          <w:color w:val="000000"/>
        </w:rPr>
      </w:pPr>
      <w:r>
        <w:rPr>
          <w:color w:val="000000"/>
        </w:rPr>
        <w:t>Jungtinės Karalystė i</w:t>
      </w:r>
      <w:r w:rsidR="00514F73" w:rsidRPr="00274432">
        <w:rPr>
          <w:color w:val="000000"/>
        </w:rPr>
        <w:t>šstojimo susitarimas (</w:t>
      </w:r>
      <w:r w:rsidR="00514F73" w:rsidRPr="00274432">
        <w:rPr>
          <w:rStyle w:val="Emfaz"/>
          <w:color w:val="000000"/>
        </w:rPr>
        <w:t xml:space="preserve">angl. </w:t>
      </w:r>
      <w:proofErr w:type="spellStart"/>
      <w:r w:rsidR="00514F73" w:rsidRPr="00274432">
        <w:rPr>
          <w:rStyle w:val="Emfaz"/>
          <w:color w:val="000000"/>
        </w:rPr>
        <w:t>Withdrawal</w:t>
      </w:r>
      <w:proofErr w:type="spellEnd"/>
      <w:r w:rsidR="00514F73" w:rsidRPr="00274432">
        <w:rPr>
          <w:rStyle w:val="Emfaz"/>
          <w:color w:val="000000"/>
        </w:rPr>
        <w:t xml:space="preserve"> </w:t>
      </w:r>
      <w:proofErr w:type="spellStart"/>
      <w:r w:rsidR="00514F73" w:rsidRPr="00274432">
        <w:rPr>
          <w:rStyle w:val="Emfaz"/>
          <w:color w:val="000000"/>
        </w:rPr>
        <w:t>Agreement</w:t>
      </w:r>
      <w:proofErr w:type="spellEnd"/>
      <w:r>
        <w:rPr>
          <w:rStyle w:val="Emfaz"/>
          <w:color w:val="000000"/>
        </w:rPr>
        <w:t xml:space="preserve">, </w:t>
      </w:r>
      <w:r w:rsidRPr="00427A14">
        <w:rPr>
          <w:rStyle w:val="Emfaz"/>
          <w:i w:val="0"/>
          <w:iCs w:val="0"/>
          <w:color w:val="000000"/>
        </w:rPr>
        <w:t>toliau – Susitarimas</w:t>
      </w:r>
      <w:r w:rsidR="00514F73" w:rsidRPr="00427A14">
        <w:rPr>
          <w:rStyle w:val="Emfaz"/>
          <w:i w:val="0"/>
          <w:iCs w:val="0"/>
          <w:color w:val="000000"/>
        </w:rPr>
        <w:t>)</w:t>
      </w:r>
      <w:r w:rsidR="00514F73" w:rsidRPr="00274432">
        <w:rPr>
          <w:rStyle w:val="Emfaz"/>
          <w:color w:val="000000"/>
        </w:rPr>
        <w:t> </w:t>
      </w:r>
      <w:r w:rsidR="00514F73" w:rsidRPr="00274432">
        <w:rPr>
          <w:color w:val="000000"/>
        </w:rPr>
        <w:t xml:space="preserve"> aprašo taisykles prekėms, kurios yra rinkoje prieš ir po pereinamojo laikotarpio  pabaigos. Prekėmis iki 2020 m. gruodžio 31 d. teisėtai patiektomis EEE ar Jungtinės Karalystės rinkai</w:t>
      </w:r>
      <w:r>
        <w:rPr>
          <w:color w:val="000000"/>
        </w:rPr>
        <w:t>,</w:t>
      </w:r>
      <w:r w:rsidR="00514F73" w:rsidRPr="00274432">
        <w:rPr>
          <w:color w:val="000000"/>
        </w:rPr>
        <w:t> Tarnybos nuomone</w:t>
      </w:r>
      <w:r>
        <w:rPr>
          <w:color w:val="000000"/>
        </w:rPr>
        <w:t>,</w:t>
      </w:r>
      <w:r w:rsidR="00514F73" w:rsidRPr="00274432">
        <w:rPr>
          <w:color w:val="000000"/>
        </w:rPr>
        <w:t xml:space="preserve"> galima prekiauti iki vaistinių preparatų tinkamumo laiko pabaigos. Jeigu </w:t>
      </w:r>
      <w:r>
        <w:rPr>
          <w:color w:val="000000"/>
        </w:rPr>
        <w:t>l</w:t>
      </w:r>
      <w:r w:rsidR="00514F73" w:rsidRPr="00274432">
        <w:rPr>
          <w:color w:val="000000"/>
        </w:rPr>
        <w:t xml:space="preserve">ygiagretaus importo leidimo turėtojas turi galiojantį lygiagretaus importo leidimą tiekti vaistinius preparatus iš Jungtinės Karalystės, tai nereiškia, kad jis gali ir toliau juos </w:t>
      </w:r>
      <w:r w:rsidR="00514F73" w:rsidRPr="00274432">
        <w:rPr>
          <w:color w:val="000000"/>
        </w:rPr>
        <w:lastRenderedPageBreak/>
        <w:t>importuoti  iš Jungtinės Karalystės. Lygiagrečiai importuoti galima bus tas vaistinių preparatų serijas, kurios buvo išleistos iki 2020 m. gruodžio 31 d.</w:t>
      </w:r>
    </w:p>
    <w:p w14:paraId="5D94766F" w14:textId="4C37736C" w:rsidR="00514F73" w:rsidRPr="00274432" w:rsidRDefault="00514F73" w:rsidP="00427A14">
      <w:pPr>
        <w:pStyle w:val="default"/>
        <w:shd w:val="clear" w:color="auto" w:fill="FFFFFF"/>
        <w:ind w:firstLine="851"/>
        <w:contextualSpacing/>
        <w:jc w:val="both"/>
        <w:rPr>
          <w:color w:val="000000"/>
        </w:rPr>
      </w:pPr>
      <w:r w:rsidRPr="00274432">
        <w:rPr>
          <w:color w:val="000000"/>
        </w:rPr>
        <w:t>Tarnybos nuomone</w:t>
      </w:r>
      <w:r w:rsidR="00427A14">
        <w:rPr>
          <w:color w:val="000000"/>
        </w:rPr>
        <w:t>,</w:t>
      </w:r>
      <w:r w:rsidRPr="00274432">
        <w:rPr>
          <w:color w:val="000000"/>
        </w:rPr>
        <w:t xml:space="preserve"> lygiagretus importas iš Šiaurės Airijos gali vykti vadovaujantis Susitarimu, kuris yra </w:t>
      </w:r>
      <w:r w:rsidR="00427A14">
        <w:rPr>
          <w:color w:val="000000"/>
        </w:rPr>
        <w:t>i</w:t>
      </w:r>
      <w:r w:rsidRPr="00274432">
        <w:rPr>
          <w:color w:val="000000"/>
        </w:rPr>
        <w:t>šstojimo sutarties dalis. Visgi</w:t>
      </w:r>
      <w:r w:rsidR="00427A14">
        <w:rPr>
          <w:color w:val="000000"/>
        </w:rPr>
        <w:t>,</w:t>
      </w:r>
      <w:r w:rsidRPr="00274432">
        <w:rPr>
          <w:color w:val="000000"/>
        </w:rPr>
        <w:t xml:space="preserve"> lygiagretaus importo leidimo turėtojai turi atkreipti dėmesį į apribojimus, susijusius su intelektine nuosavybe, ir juos </w:t>
      </w:r>
      <w:r w:rsidR="00151F9B">
        <w:t>įvertinti.</w:t>
      </w:r>
      <w:r w:rsidRPr="00274432">
        <w:rPr>
          <w:color w:val="000000"/>
        </w:rPr>
        <w:t> </w:t>
      </w:r>
    </w:p>
    <w:p w14:paraId="2390700B" w14:textId="1A7CE8B1" w:rsidR="00514F73" w:rsidRPr="00274432" w:rsidRDefault="00514F73" w:rsidP="00427A14">
      <w:pPr>
        <w:pStyle w:val="default"/>
        <w:shd w:val="clear" w:color="auto" w:fill="FFFFFF"/>
        <w:ind w:firstLine="851"/>
        <w:contextualSpacing/>
        <w:jc w:val="both"/>
        <w:rPr>
          <w:color w:val="000000"/>
        </w:rPr>
      </w:pPr>
      <w:r w:rsidRPr="00274432">
        <w:rPr>
          <w:color w:val="000000"/>
        </w:rPr>
        <w:t>Lygiagretaus importo leidimo turėtojai, norintys importuoti vaistinius preparatus iš Šiaurės Airijos, Tarnybai  turi pateikti paraišką pakeisti lygiagretaus importo leidimo sąlygas. Šio keitimo metu bus patikslintas įrašas, susijęs su eksportuojančios valstybės pavadinimu. Lygiagretaus importo leidimo turėtojas kartu su paraiška pakeisti lygiagretaus importo leidimo sąlygas</w:t>
      </w:r>
      <w:r w:rsidR="00427A14">
        <w:rPr>
          <w:color w:val="000000"/>
        </w:rPr>
        <w:t>,</w:t>
      </w:r>
      <w:r w:rsidRPr="00274432">
        <w:rPr>
          <w:color w:val="000000"/>
        </w:rPr>
        <w:t xml:space="preserve"> turės pateikti keitimą pagrindžiančius dokumentus</w:t>
      </w:r>
      <w:r w:rsidR="00427A14">
        <w:rPr>
          <w:color w:val="000000"/>
        </w:rPr>
        <w:t>,</w:t>
      </w:r>
      <w:r w:rsidRPr="00274432">
        <w:rPr>
          <w:color w:val="000000"/>
        </w:rPr>
        <w:t xml:space="preserve"> t.</w:t>
      </w:r>
      <w:r w:rsidR="00427A14">
        <w:rPr>
          <w:color w:val="000000"/>
        </w:rPr>
        <w:t> </w:t>
      </w:r>
      <w:r w:rsidRPr="00274432">
        <w:rPr>
          <w:color w:val="000000"/>
        </w:rPr>
        <w:t>y. įrodym</w:t>
      </w:r>
      <w:r w:rsidR="00427A14">
        <w:rPr>
          <w:color w:val="000000"/>
        </w:rPr>
        <w:t>ą</w:t>
      </w:r>
      <w:r w:rsidRPr="00274432">
        <w:rPr>
          <w:color w:val="000000"/>
        </w:rPr>
        <w:t>, kad eksportuojamo vaistinio preparato registruotojas ir gamintojas</w:t>
      </w:r>
      <w:r w:rsidR="00427A14">
        <w:rPr>
          <w:color w:val="000000"/>
        </w:rPr>
        <w:t>,</w:t>
      </w:r>
      <w:r w:rsidRPr="00274432">
        <w:rPr>
          <w:color w:val="000000"/>
        </w:rPr>
        <w:t xml:space="preserve"> atsakingas už serijų išleidimą</w:t>
      </w:r>
      <w:r w:rsidR="00427A14">
        <w:rPr>
          <w:color w:val="000000"/>
        </w:rPr>
        <w:t>,</w:t>
      </w:r>
      <w:r w:rsidRPr="00274432">
        <w:rPr>
          <w:color w:val="000000"/>
        </w:rPr>
        <w:t xml:space="preserve"> yra įregistruoti Šiaurės Airijoje. Atkreipiame dėmesį, kad keitimo paraiška gali būti teikiama tik norint įteisinti Šiaurės Airiją  (eksportuojančią valstybę).</w:t>
      </w:r>
    </w:p>
    <w:p w14:paraId="7727292A" w14:textId="77777777" w:rsidR="00514F73" w:rsidRPr="00274432" w:rsidRDefault="00514F73" w:rsidP="00427A14">
      <w:pPr>
        <w:pStyle w:val="default"/>
        <w:shd w:val="clear" w:color="auto" w:fill="FFFFFF"/>
        <w:ind w:firstLine="851"/>
        <w:contextualSpacing/>
        <w:jc w:val="both"/>
        <w:rPr>
          <w:color w:val="000000"/>
        </w:rPr>
      </w:pPr>
      <w:r w:rsidRPr="00274432">
        <w:rPr>
          <w:color w:val="000000"/>
        </w:rPr>
        <w:t>Jeigu lygiagretaus importo leidimo turėtojas neketina tiekti vaistinio preparato iš Jungtinės Karalystės (Šiaurės Airijos), Tarnyba siūlo pateikti prašymą išbraukti šį vaistinį preparatą iš Lygiagrečiai importuojamų vaistinių preparatų sąrašo.</w:t>
      </w:r>
    </w:p>
    <w:p w14:paraId="346321ED" w14:textId="77777777" w:rsidR="00514F73" w:rsidRDefault="00514F73" w:rsidP="00427A14">
      <w:pPr>
        <w:pStyle w:val="default"/>
        <w:shd w:val="clear" w:color="auto" w:fill="FFFFFF"/>
        <w:ind w:firstLine="851"/>
        <w:contextualSpacing/>
        <w:jc w:val="both"/>
        <w:rPr>
          <w:rStyle w:val="Grietas"/>
          <w:color w:val="000000"/>
        </w:rPr>
      </w:pPr>
      <w:r w:rsidRPr="00274432">
        <w:rPr>
          <w:rStyle w:val="Grietas"/>
          <w:color w:val="000000"/>
        </w:rPr>
        <w:t>Tarnyba pasilieka teisę keisti savo poziciją, atsiradus naujoms aplinkybėms, susijusioms su BREXIT procesu.</w:t>
      </w:r>
    </w:p>
    <w:p w14:paraId="735595F1" w14:textId="77777777" w:rsidR="00F64CAC" w:rsidRDefault="00F64CAC" w:rsidP="00427A14">
      <w:pPr>
        <w:pStyle w:val="default"/>
        <w:shd w:val="clear" w:color="auto" w:fill="FFFFFF"/>
        <w:ind w:firstLine="851"/>
        <w:contextualSpacing/>
        <w:jc w:val="both"/>
        <w:rPr>
          <w:rStyle w:val="Grietas"/>
          <w:color w:val="000000"/>
        </w:rPr>
      </w:pPr>
    </w:p>
    <w:p w14:paraId="25E80B8E" w14:textId="77777777" w:rsidR="00F64CAC" w:rsidRPr="00F64CAC" w:rsidRDefault="00F64CAC" w:rsidP="00F64CAC">
      <w:pPr>
        <w:pStyle w:val="default"/>
        <w:contextualSpacing/>
        <w:jc w:val="both"/>
      </w:pPr>
      <w:r w:rsidRPr="00427A14">
        <w:rPr>
          <w:color w:val="FF0000"/>
        </w:rPr>
        <w:t>Klausimas:</w:t>
      </w:r>
      <w:r>
        <w:rPr>
          <w:color w:val="FF0000"/>
        </w:rPr>
        <w:t xml:space="preserve"> </w:t>
      </w:r>
      <w:r w:rsidRPr="00F64CAC">
        <w:t>Ar lygiagrečiai importuojamo vaisto leidimo turėtoju gali būti vaistinio preparato registruotojas?</w:t>
      </w:r>
    </w:p>
    <w:p w14:paraId="521009F2" w14:textId="18B13B9F" w:rsidR="00F64CAC" w:rsidRPr="00F64CAC" w:rsidRDefault="00F64CAC" w:rsidP="00F64CAC">
      <w:pPr>
        <w:pStyle w:val="default"/>
        <w:contextualSpacing/>
        <w:jc w:val="both"/>
        <w:rPr>
          <w:color w:val="FF0000"/>
        </w:rPr>
      </w:pPr>
      <w:r w:rsidRPr="00427A14">
        <w:rPr>
          <w:color w:val="00B050"/>
        </w:rPr>
        <w:t>Atsakymas</w:t>
      </w:r>
      <w:r w:rsidRPr="00427A14">
        <w:rPr>
          <w:color w:val="000000"/>
        </w:rPr>
        <w:t xml:space="preserve">: </w:t>
      </w:r>
      <w:r w:rsidRPr="00F64CAC">
        <w:t>Vadovaujantis Lietuvos Respublikos farmacijos įstatymo 17 straipsnio 57 dalimi, vaistinio preparato lygiagretus importas – kitoje EEE valstybėje registruoto vaistinio preparato, kuris yra tapatus Lietuvos Respublikoje jau registruotam vaistiniam preparatui ar pakankamai į jį panašus, įvežimas į Lietuvos Respubliką </w:t>
      </w:r>
      <w:r w:rsidRPr="00F64CAC">
        <w:rPr>
          <w:b/>
          <w:bCs/>
        </w:rPr>
        <w:t>nesinaudojant vaistinio preparato registruotojo platinimo tinklu.</w:t>
      </w:r>
    </w:p>
    <w:p w14:paraId="43120438" w14:textId="4C5A6E11" w:rsidR="00F64CAC" w:rsidRDefault="00F64CAC" w:rsidP="00F64CAC">
      <w:pPr>
        <w:pStyle w:val="default"/>
        <w:shd w:val="clear" w:color="auto" w:fill="FFFFFF"/>
        <w:contextualSpacing/>
        <w:rPr>
          <w:rStyle w:val="Grietas"/>
          <w:color w:val="000000"/>
        </w:rPr>
      </w:pPr>
    </w:p>
    <w:p w14:paraId="2C0FA00E" w14:textId="77777777" w:rsidR="00F64CAC" w:rsidRPr="00274432" w:rsidRDefault="00F64CAC" w:rsidP="00427A14">
      <w:pPr>
        <w:pStyle w:val="default"/>
        <w:shd w:val="clear" w:color="auto" w:fill="FFFFFF"/>
        <w:ind w:firstLine="851"/>
        <w:contextualSpacing/>
        <w:jc w:val="both"/>
        <w:rPr>
          <w:color w:val="000000"/>
        </w:rPr>
      </w:pPr>
    </w:p>
    <w:p w14:paraId="5A1949B4" w14:textId="77777777" w:rsidR="008326A1" w:rsidRPr="00BE2FE2" w:rsidRDefault="008326A1">
      <w:pPr>
        <w:jc w:val="both"/>
        <w:rPr>
          <w:rFonts w:ascii="Times New Roman" w:hAnsi="Times New Roman" w:cs="Times New Roman"/>
          <w:color w:val="FF0000"/>
          <w:sz w:val="24"/>
          <w:szCs w:val="24"/>
        </w:rPr>
      </w:pPr>
    </w:p>
    <w:sectPr w:rsidR="008326A1" w:rsidRPr="00BE2F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545DD"/>
    <w:multiLevelType w:val="hybridMultilevel"/>
    <w:tmpl w:val="9F864612"/>
    <w:lvl w:ilvl="0" w:tplc="1ADCBC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5853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06"/>
    <w:rsid w:val="00047B5A"/>
    <w:rsid w:val="000C0AA7"/>
    <w:rsid w:val="00151F9B"/>
    <w:rsid w:val="00190D03"/>
    <w:rsid w:val="001C3E48"/>
    <w:rsid w:val="00274432"/>
    <w:rsid w:val="002B6B84"/>
    <w:rsid w:val="00321412"/>
    <w:rsid w:val="00427A14"/>
    <w:rsid w:val="004430EA"/>
    <w:rsid w:val="004C31E1"/>
    <w:rsid w:val="004E2EFA"/>
    <w:rsid w:val="00514F73"/>
    <w:rsid w:val="0058312D"/>
    <w:rsid w:val="006023DB"/>
    <w:rsid w:val="006A24DF"/>
    <w:rsid w:val="006D147B"/>
    <w:rsid w:val="008326A1"/>
    <w:rsid w:val="00873606"/>
    <w:rsid w:val="008B70CE"/>
    <w:rsid w:val="00906D3B"/>
    <w:rsid w:val="009400CD"/>
    <w:rsid w:val="009D1582"/>
    <w:rsid w:val="00B03E18"/>
    <w:rsid w:val="00B526BA"/>
    <w:rsid w:val="00B613BD"/>
    <w:rsid w:val="00BE2FE2"/>
    <w:rsid w:val="00C664BA"/>
    <w:rsid w:val="00D56CB3"/>
    <w:rsid w:val="00DC6357"/>
    <w:rsid w:val="00E67BC4"/>
    <w:rsid w:val="00F64CAC"/>
    <w:rsid w:val="00F808FC"/>
    <w:rsid w:val="00FD0273"/>
    <w:rsid w:val="00FD6963"/>
    <w:rsid w:val="00FE2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73A7"/>
  <w15:chartTrackingRefBased/>
  <w15:docId w15:val="{031D6251-ACC0-447A-8151-51C3C52D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3606"/>
    <w:pPr>
      <w:spacing w:before="100" w:beforeAutospacing="1" w:after="100" w:afterAutospacing="1" w:line="240" w:lineRule="auto"/>
    </w:pPr>
    <w:rPr>
      <w:rFonts w:ascii="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DC6357"/>
    <w:rPr>
      <w:sz w:val="16"/>
      <w:szCs w:val="16"/>
    </w:rPr>
  </w:style>
  <w:style w:type="paragraph" w:styleId="Komentarotekstas">
    <w:name w:val="annotation text"/>
    <w:basedOn w:val="prastasis"/>
    <w:link w:val="KomentarotekstasDiagrama"/>
    <w:uiPriority w:val="99"/>
    <w:unhideWhenUsed/>
    <w:rsid w:val="00DC63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6357"/>
    <w:rPr>
      <w:sz w:val="20"/>
      <w:szCs w:val="20"/>
    </w:rPr>
  </w:style>
  <w:style w:type="paragraph" w:styleId="Komentarotema">
    <w:name w:val="annotation subject"/>
    <w:basedOn w:val="Komentarotekstas"/>
    <w:next w:val="Komentarotekstas"/>
    <w:link w:val="KomentarotemaDiagrama"/>
    <w:uiPriority w:val="99"/>
    <w:semiHidden/>
    <w:unhideWhenUsed/>
    <w:rsid w:val="00DC6357"/>
    <w:rPr>
      <w:b/>
      <w:bCs/>
    </w:rPr>
  </w:style>
  <w:style w:type="character" w:customStyle="1" w:styleId="KomentarotemaDiagrama">
    <w:name w:val="Komentaro tema Diagrama"/>
    <w:basedOn w:val="KomentarotekstasDiagrama"/>
    <w:link w:val="Komentarotema"/>
    <w:uiPriority w:val="99"/>
    <w:semiHidden/>
    <w:rsid w:val="00DC6357"/>
    <w:rPr>
      <w:b/>
      <w:bCs/>
      <w:sz w:val="20"/>
      <w:szCs w:val="20"/>
    </w:rPr>
  </w:style>
  <w:style w:type="paragraph" w:styleId="Debesliotekstas">
    <w:name w:val="Balloon Text"/>
    <w:basedOn w:val="prastasis"/>
    <w:link w:val="DebesliotekstasDiagrama"/>
    <w:uiPriority w:val="99"/>
    <w:semiHidden/>
    <w:unhideWhenUsed/>
    <w:rsid w:val="00DC63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6357"/>
    <w:rPr>
      <w:rFonts w:ascii="Segoe UI" w:hAnsi="Segoe UI" w:cs="Segoe UI"/>
      <w:sz w:val="18"/>
      <w:szCs w:val="18"/>
    </w:rPr>
  </w:style>
  <w:style w:type="character" w:styleId="Hipersaitas">
    <w:name w:val="Hyperlink"/>
    <w:basedOn w:val="Numatytasispastraiposriftas"/>
    <w:uiPriority w:val="99"/>
    <w:unhideWhenUsed/>
    <w:rsid w:val="00514F73"/>
    <w:rPr>
      <w:color w:val="0563C1" w:themeColor="hyperlink"/>
      <w:u w:val="single"/>
    </w:rPr>
  </w:style>
  <w:style w:type="paragraph" w:customStyle="1" w:styleId="default">
    <w:name w:val="default"/>
    <w:basedOn w:val="prastasis"/>
    <w:rsid w:val="00514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14F73"/>
    <w:rPr>
      <w:b/>
      <w:bCs/>
    </w:rPr>
  </w:style>
  <w:style w:type="character" w:styleId="Emfaz">
    <w:name w:val="Emphasis"/>
    <w:basedOn w:val="Numatytasispastraiposriftas"/>
    <w:uiPriority w:val="20"/>
    <w:qFormat/>
    <w:rsid w:val="00514F73"/>
    <w:rPr>
      <w:i/>
      <w:iCs/>
    </w:rPr>
  </w:style>
  <w:style w:type="paragraph" w:styleId="Sraopastraipa">
    <w:name w:val="List Paragraph"/>
    <w:basedOn w:val="prastasis"/>
    <w:uiPriority w:val="34"/>
    <w:qFormat/>
    <w:rsid w:val="008B70CE"/>
    <w:pPr>
      <w:ind w:left="720"/>
      <w:contextualSpacing/>
    </w:pPr>
  </w:style>
  <w:style w:type="character" w:styleId="Perirtashipersaitas">
    <w:name w:val="FollowedHyperlink"/>
    <w:basedOn w:val="Numatytasispastraiposriftas"/>
    <w:uiPriority w:val="99"/>
    <w:semiHidden/>
    <w:unhideWhenUsed/>
    <w:rsid w:val="000C0AA7"/>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321412"/>
    <w:rPr>
      <w:color w:val="605E5C"/>
      <w:shd w:val="clear" w:color="auto" w:fill="E1DFDD"/>
    </w:rPr>
  </w:style>
  <w:style w:type="character" w:styleId="Neapdorotaspaminjimas">
    <w:name w:val="Unresolved Mention"/>
    <w:basedOn w:val="Numatytasispastraiposriftas"/>
    <w:uiPriority w:val="99"/>
    <w:semiHidden/>
    <w:unhideWhenUsed/>
    <w:rsid w:val="0004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8229">
      <w:bodyDiv w:val="1"/>
      <w:marLeft w:val="0"/>
      <w:marRight w:val="0"/>
      <w:marTop w:val="0"/>
      <w:marBottom w:val="0"/>
      <w:divBdr>
        <w:top w:val="none" w:sz="0" w:space="0" w:color="auto"/>
        <w:left w:val="none" w:sz="0" w:space="0" w:color="auto"/>
        <w:bottom w:val="none" w:sz="0" w:space="0" w:color="auto"/>
        <w:right w:val="none" w:sz="0" w:space="0" w:color="auto"/>
      </w:divBdr>
    </w:div>
    <w:div w:id="299457263">
      <w:bodyDiv w:val="1"/>
      <w:marLeft w:val="0"/>
      <w:marRight w:val="0"/>
      <w:marTop w:val="0"/>
      <w:marBottom w:val="0"/>
      <w:divBdr>
        <w:top w:val="none" w:sz="0" w:space="0" w:color="auto"/>
        <w:left w:val="none" w:sz="0" w:space="0" w:color="auto"/>
        <w:bottom w:val="none" w:sz="0" w:space="0" w:color="auto"/>
        <w:right w:val="none" w:sz="0" w:space="0" w:color="auto"/>
      </w:divBdr>
    </w:div>
    <w:div w:id="861358995">
      <w:bodyDiv w:val="1"/>
      <w:marLeft w:val="0"/>
      <w:marRight w:val="0"/>
      <w:marTop w:val="0"/>
      <w:marBottom w:val="0"/>
      <w:divBdr>
        <w:top w:val="none" w:sz="0" w:space="0" w:color="auto"/>
        <w:left w:val="none" w:sz="0" w:space="0" w:color="auto"/>
        <w:bottom w:val="none" w:sz="0" w:space="0" w:color="auto"/>
        <w:right w:val="none" w:sz="0" w:space="0" w:color="auto"/>
      </w:divBdr>
      <w:divsChild>
        <w:div w:id="1108425967">
          <w:marLeft w:val="0"/>
          <w:marRight w:val="0"/>
          <w:marTop w:val="0"/>
          <w:marBottom w:val="0"/>
          <w:divBdr>
            <w:top w:val="none" w:sz="0" w:space="0" w:color="auto"/>
            <w:left w:val="none" w:sz="0" w:space="0" w:color="auto"/>
            <w:bottom w:val="none" w:sz="0" w:space="0" w:color="auto"/>
            <w:right w:val="none" w:sz="0" w:space="0" w:color="auto"/>
          </w:divBdr>
        </w:div>
      </w:divsChild>
    </w:div>
    <w:div w:id="1022054316">
      <w:bodyDiv w:val="1"/>
      <w:marLeft w:val="0"/>
      <w:marRight w:val="0"/>
      <w:marTop w:val="0"/>
      <w:marBottom w:val="0"/>
      <w:divBdr>
        <w:top w:val="none" w:sz="0" w:space="0" w:color="auto"/>
        <w:left w:val="none" w:sz="0" w:space="0" w:color="auto"/>
        <w:bottom w:val="none" w:sz="0" w:space="0" w:color="auto"/>
        <w:right w:val="none" w:sz="0" w:space="0" w:color="auto"/>
      </w:divBdr>
      <w:divsChild>
        <w:div w:id="374425046">
          <w:marLeft w:val="0"/>
          <w:marRight w:val="0"/>
          <w:marTop w:val="0"/>
          <w:marBottom w:val="0"/>
          <w:divBdr>
            <w:top w:val="none" w:sz="0" w:space="0" w:color="auto"/>
            <w:left w:val="none" w:sz="0" w:space="0" w:color="auto"/>
            <w:bottom w:val="none" w:sz="0" w:space="0" w:color="auto"/>
            <w:right w:val="none" w:sz="0" w:space="0" w:color="auto"/>
          </w:divBdr>
        </w:div>
        <w:div w:id="1054618629">
          <w:marLeft w:val="0"/>
          <w:marRight w:val="0"/>
          <w:marTop w:val="0"/>
          <w:marBottom w:val="0"/>
          <w:divBdr>
            <w:top w:val="none" w:sz="0" w:space="0" w:color="auto"/>
            <w:left w:val="none" w:sz="0" w:space="0" w:color="auto"/>
            <w:bottom w:val="none" w:sz="0" w:space="0" w:color="auto"/>
            <w:right w:val="none" w:sz="0" w:space="0" w:color="auto"/>
          </w:divBdr>
        </w:div>
      </w:divsChild>
    </w:div>
    <w:div w:id="1272975638">
      <w:bodyDiv w:val="1"/>
      <w:marLeft w:val="0"/>
      <w:marRight w:val="0"/>
      <w:marTop w:val="0"/>
      <w:marBottom w:val="0"/>
      <w:divBdr>
        <w:top w:val="none" w:sz="0" w:space="0" w:color="auto"/>
        <w:left w:val="none" w:sz="0" w:space="0" w:color="auto"/>
        <w:bottom w:val="none" w:sz="0" w:space="0" w:color="auto"/>
        <w:right w:val="none" w:sz="0" w:space="0" w:color="auto"/>
      </w:divBdr>
    </w:div>
    <w:div w:id="1371807747">
      <w:bodyDiv w:val="1"/>
      <w:marLeft w:val="0"/>
      <w:marRight w:val="0"/>
      <w:marTop w:val="0"/>
      <w:marBottom w:val="0"/>
      <w:divBdr>
        <w:top w:val="none" w:sz="0" w:space="0" w:color="auto"/>
        <w:left w:val="none" w:sz="0" w:space="0" w:color="auto"/>
        <w:bottom w:val="none" w:sz="0" w:space="0" w:color="auto"/>
        <w:right w:val="none" w:sz="0" w:space="0" w:color="auto"/>
      </w:divBdr>
    </w:div>
    <w:div w:id="1448505098">
      <w:bodyDiv w:val="1"/>
      <w:marLeft w:val="0"/>
      <w:marRight w:val="0"/>
      <w:marTop w:val="0"/>
      <w:marBottom w:val="0"/>
      <w:divBdr>
        <w:top w:val="none" w:sz="0" w:space="0" w:color="auto"/>
        <w:left w:val="none" w:sz="0" w:space="0" w:color="auto"/>
        <w:bottom w:val="none" w:sz="0" w:space="0" w:color="auto"/>
        <w:right w:val="none" w:sz="0" w:space="0" w:color="auto"/>
      </w:divBdr>
      <w:divsChild>
        <w:div w:id="1455440446">
          <w:marLeft w:val="0"/>
          <w:marRight w:val="0"/>
          <w:marTop w:val="0"/>
          <w:marBottom w:val="0"/>
          <w:divBdr>
            <w:top w:val="none" w:sz="0" w:space="0" w:color="auto"/>
            <w:left w:val="none" w:sz="0" w:space="0" w:color="auto"/>
            <w:bottom w:val="none" w:sz="0" w:space="0" w:color="auto"/>
            <w:right w:val="none" w:sz="0" w:space="0" w:color="auto"/>
          </w:divBdr>
        </w:div>
      </w:divsChild>
    </w:div>
    <w:div w:id="16453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media/viesa/saugykla/2023/9/hsBeYbt5UK4.docx" TargetMode="External"/><Relationship Id="rId13" Type="http://schemas.openxmlformats.org/officeDocument/2006/relationships/hyperlink" Target="http://www3.lrs.lt/pls/inter3/dokpaieska.showdoc_l?p_id=295257&amp;p_query=&amp;p_tr2=" TargetMode="External"/><Relationship Id="rId3" Type="http://schemas.openxmlformats.org/officeDocument/2006/relationships/styles" Target="styles.xml"/><Relationship Id="rId7" Type="http://schemas.openxmlformats.org/officeDocument/2006/relationships/hyperlink" Target="https://vvkt.lrv.lt/lt/vaistu-registracija_pagr_menu/lygiagretus-importas/" TargetMode="External"/><Relationship Id="rId12" Type="http://schemas.openxmlformats.org/officeDocument/2006/relationships/hyperlink" Target="https://vvkt.lrv.lt/lt/vaistu-registracija_pagr_menu/lygiagretus-import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301861/asr" TargetMode="External"/><Relationship Id="rId11" Type="http://schemas.openxmlformats.org/officeDocument/2006/relationships/hyperlink" Target="https://www.vvkt.lt/get_file.php?file=bWFqRzJNaWhsNnlUWjJ1bHpKR1dwcGZEYU1kcG9KclFhSm1lMmNhUmF0bVdtTWZMbktKdG5XQ3JhV2VaeUdTaWxOQmt4bWRwY0ppYVptdWN4Wmxza01XcXk4N01xWmV3WW5ObWlKckRhYTFtMm1YS2FhbHUySmFkYmRTWjFwekx4Rktkelo2YmJxRmdyRzJoeDg5c21tbk5ZNEZvYVd1VWEyWm9tY1NQYnBMSFk1eVB5bWR0YW1obWJMREl6cHFzYWR4b25HWnltUSUzRCUz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vvkt.lrv.lt/lt/vaistu-registracija_pagr_menu/lygiagretus-import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E6F9F-ADBB-41C7-90D0-B852295C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7726</Words>
  <Characters>4405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Kuntelija</dc:creator>
  <cp:keywords/>
  <dc:description/>
  <cp:lastModifiedBy>Božena Kuntelija</cp:lastModifiedBy>
  <cp:revision>2</cp:revision>
  <dcterms:created xsi:type="dcterms:W3CDTF">2025-10-23T10:20:00Z</dcterms:created>
  <dcterms:modified xsi:type="dcterms:W3CDTF">2025-10-23T10:20:00Z</dcterms:modified>
</cp:coreProperties>
</file>