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0D4B" w14:textId="79F64D46" w:rsidR="00792DC9" w:rsidRDefault="00AE4399" w:rsidP="0024548E">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D.U.K</w:t>
      </w:r>
    </w:p>
    <w:p w14:paraId="43894E6D" w14:textId="18B839EF" w:rsidR="006505F5" w:rsidRDefault="00AE4399" w:rsidP="0024548E">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 </w:t>
      </w:r>
      <w:r w:rsidR="002F5038">
        <w:rPr>
          <w:rFonts w:ascii="Times New Roman" w:hAnsi="Times New Roman" w:cs="Times New Roman"/>
          <w:b/>
          <w:sz w:val="24"/>
          <w:szCs w:val="24"/>
        </w:rPr>
        <w:t xml:space="preserve">Kaip pakeisti registruotojo vietinį atstovą ar jo kontaktinius duomenis pakuotės lapelyje? </w:t>
      </w:r>
    </w:p>
    <w:p w14:paraId="3E828F6F" w14:textId="696E9038" w:rsidR="00BA3288" w:rsidRDefault="002F5038" w:rsidP="00AE4399">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Pakeisti registruotojo vietinį atstovą ar jo kontaktinius duomenis pakuotės lapelyje galima su bet kuriuo pateiktu </w:t>
      </w:r>
      <w:proofErr w:type="spellStart"/>
      <w:r>
        <w:rPr>
          <w:rFonts w:ascii="Times New Roman" w:hAnsi="Times New Roman" w:cs="Times New Roman"/>
          <w:sz w:val="24"/>
          <w:szCs w:val="24"/>
        </w:rPr>
        <w:t>reglamentiniu</w:t>
      </w:r>
      <w:proofErr w:type="spellEnd"/>
      <w:r>
        <w:rPr>
          <w:rFonts w:ascii="Times New Roman" w:hAnsi="Times New Roman" w:cs="Times New Roman"/>
          <w:sz w:val="24"/>
          <w:szCs w:val="24"/>
        </w:rPr>
        <w:t xml:space="preserve"> keitimu, kurio metu keičiasi </w:t>
      </w:r>
      <w:r w:rsidR="00B13125">
        <w:rPr>
          <w:rFonts w:ascii="Times New Roman" w:hAnsi="Times New Roman" w:cs="Times New Roman"/>
          <w:sz w:val="24"/>
          <w:szCs w:val="24"/>
        </w:rPr>
        <w:t xml:space="preserve">informacija </w:t>
      </w:r>
      <w:r>
        <w:rPr>
          <w:rFonts w:ascii="Times New Roman" w:hAnsi="Times New Roman" w:cs="Times New Roman"/>
          <w:sz w:val="24"/>
          <w:szCs w:val="24"/>
        </w:rPr>
        <w:t>pakuotės lapel</w:t>
      </w:r>
      <w:r w:rsidR="00B13125">
        <w:rPr>
          <w:rFonts w:ascii="Times New Roman" w:hAnsi="Times New Roman" w:cs="Times New Roman"/>
          <w:sz w:val="24"/>
          <w:szCs w:val="24"/>
        </w:rPr>
        <w:t>yje</w:t>
      </w:r>
      <w:r>
        <w:rPr>
          <w:rFonts w:ascii="Times New Roman" w:hAnsi="Times New Roman" w:cs="Times New Roman"/>
          <w:sz w:val="24"/>
          <w:szCs w:val="24"/>
        </w:rPr>
        <w:t>. Jeigu keitimų nepateikta ir artimiausiu metu neplanuojama pateikti, tuomet tai galima padaryti atsiuntus oficialų raštą</w:t>
      </w:r>
      <w:r w:rsidR="005A3767">
        <w:rPr>
          <w:rFonts w:ascii="Times New Roman" w:hAnsi="Times New Roman" w:cs="Times New Roman"/>
          <w:sz w:val="24"/>
          <w:szCs w:val="24"/>
        </w:rPr>
        <w:t xml:space="preserve"> Tarnybai el. paštu </w:t>
      </w:r>
      <w:proofErr w:type="spellStart"/>
      <w:r w:rsidR="005A3767" w:rsidRPr="005A3767">
        <w:rPr>
          <w:rFonts w:ascii="Times New Roman" w:hAnsi="Times New Roman" w:cs="Times New Roman"/>
          <w:sz w:val="24"/>
          <w:szCs w:val="24"/>
        </w:rPr>
        <w:t>vvkt@vvkt.lt</w:t>
      </w:r>
      <w:proofErr w:type="spellEnd"/>
      <w:r>
        <w:rPr>
          <w:rFonts w:ascii="Times New Roman" w:hAnsi="Times New Roman" w:cs="Times New Roman"/>
          <w:sz w:val="24"/>
          <w:szCs w:val="24"/>
        </w:rPr>
        <w:t xml:space="preserve"> su prašymu pakeisti informaciją pakuotės lapelyje. </w:t>
      </w:r>
    </w:p>
    <w:p w14:paraId="633532EA" w14:textId="6B624FE0" w:rsidR="006505F5" w:rsidRPr="00AE4399" w:rsidRDefault="00AE4399" w:rsidP="00AE4399">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2. </w:t>
      </w:r>
      <w:r w:rsidR="002F5038" w:rsidRPr="00AE4399">
        <w:rPr>
          <w:rFonts w:ascii="Times New Roman" w:hAnsi="Times New Roman" w:cs="Times New Roman"/>
          <w:b/>
          <w:sz w:val="24"/>
          <w:szCs w:val="24"/>
        </w:rPr>
        <w:t>Kokia Brailio rašto ženklų sistema turi būti naudojama ženklinant vaistinių preparatų pakuotes?</w:t>
      </w:r>
    </w:p>
    <w:p w14:paraId="50FF820A" w14:textId="1DD6D38F" w:rsidR="00BA3288" w:rsidRDefault="002F5038" w:rsidP="00AE439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Ženklinant vaistinių preparatų pakuotes Brailio raštu turi būti naudojama lietuvių kalbai pritaikyta Brailio rašto ženklų sistema, kuri yra pateikta</w:t>
      </w:r>
      <w:r w:rsidR="005A3767">
        <w:rPr>
          <w:rFonts w:ascii="Times New Roman" w:hAnsi="Times New Roman" w:cs="Times New Roman"/>
          <w:sz w:val="24"/>
          <w:szCs w:val="24"/>
        </w:rPr>
        <w:t xml:space="preserve"> Lietuvos standarte </w:t>
      </w:r>
      <w:r>
        <w:rPr>
          <w:rFonts w:ascii="Times New Roman" w:hAnsi="Times New Roman" w:cs="Times New Roman"/>
          <w:sz w:val="24"/>
          <w:szCs w:val="24"/>
        </w:rPr>
        <w:t>LST ISO 17049:2017 „Prieinamas dizainas. Brailio rašto naudojimas ant ženklų, įrangos ir prietaisų“ redakcija lietuvių kalba kartu su nacionaliniu (informaciniu) priedu LST ISO 17049:2017/NA:2019  „Lietuvių kalbai pritaikyta Brailio rašto ženklų sistema“.</w:t>
      </w:r>
    </w:p>
    <w:p w14:paraId="752C950B" w14:textId="5D84D69B" w:rsidR="00BA3288" w:rsidRDefault="00AE4399" w:rsidP="00AE4399">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3. </w:t>
      </w:r>
      <w:r w:rsidR="002F5038">
        <w:rPr>
          <w:rFonts w:ascii="Times New Roman" w:hAnsi="Times New Roman" w:cs="Times New Roman"/>
          <w:b/>
          <w:sz w:val="24"/>
          <w:szCs w:val="24"/>
        </w:rPr>
        <w:t xml:space="preserve">Kokią informaciją galima pateikti ant vaistinio preparato pakuotės esančiame išmaniuoju telefonu nuskaitomame QR kode (angl. </w:t>
      </w:r>
      <w:proofErr w:type="spellStart"/>
      <w:r w:rsidR="002F5038">
        <w:rPr>
          <w:rFonts w:ascii="Times New Roman" w:hAnsi="Times New Roman" w:cs="Times New Roman"/>
          <w:b/>
          <w:i/>
          <w:sz w:val="24"/>
          <w:szCs w:val="24"/>
        </w:rPr>
        <w:t>Quick</w:t>
      </w:r>
      <w:proofErr w:type="spellEnd"/>
      <w:r w:rsidR="002F5038">
        <w:rPr>
          <w:rFonts w:ascii="Times New Roman" w:hAnsi="Times New Roman" w:cs="Times New Roman"/>
          <w:b/>
          <w:i/>
          <w:sz w:val="24"/>
          <w:szCs w:val="24"/>
        </w:rPr>
        <w:t xml:space="preserve"> Response</w:t>
      </w:r>
      <w:r w:rsidR="002F5038">
        <w:rPr>
          <w:rFonts w:ascii="Times New Roman" w:hAnsi="Times New Roman" w:cs="Times New Roman"/>
          <w:b/>
          <w:sz w:val="24"/>
          <w:szCs w:val="24"/>
        </w:rPr>
        <w:t>)?</w:t>
      </w:r>
    </w:p>
    <w:p w14:paraId="4A5EB7EA" w14:textId="6383C8CD" w:rsidR="00BA3288" w:rsidRDefault="002F5038" w:rsidP="0024548E">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color w:val="000000"/>
          <w:sz w:val="24"/>
          <w:szCs w:val="24"/>
        </w:rPr>
        <w:t>Ant vaistinio preparato pakuotės esančiame išmaniuoju telefonu nuskaitomame QR kode galima pateikti nuorodas į tokius duomenų elementus:</w:t>
      </w:r>
    </w:p>
    <w:p w14:paraId="2EC25BA8" w14:textId="77777777" w:rsidR="00BA3288" w:rsidRPr="00AE4399" w:rsidRDefault="002F5038" w:rsidP="00AE4399">
      <w:pPr>
        <w:pStyle w:val="ListParagraph"/>
        <w:numPr>
          <w:ilvl w:val="0"/>
          <w:numId w:val="26"/>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AE4399">
        <w:rPr>
          <w:rFonts w:ascii="Times New Roman" w:hAnsi="Times New Roman" w:cs="Times New Roman"/>
          <w:color w:val="000000"/>
          <w:sz w:val="24"/>
          <w:szCs w:val="24"/>
        </w:rPr>
        <w:t>vaistinio preparato registracijos pažymėjimo priedus (pvz., pakuotės lapelį);</w:t>
      </w:r>
    </w:p>
    <w:p w14:paraId="71431917" w14:textId="77777777" w:rsidR="00BA3288" w:rsidRPr="00AE4399" w:rsidRDefault="002F5038" w:rsidP="00AE4399">
      <w:pPr>
        <w:pStyle w:val="ListParagraph"/>
        <w:numPr>
          <w:ilvl w:val="0"/>
          <w:numId w:val="26"/>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AE4399">
        <w:rPr>
          <w:rFonts w:ascii="Times New Roman" w:hAnsi="Times New Roman" w:cs="Times New Roman"/>
          <w:color w:val="000000"/>
          <w:sz w:val="24"/>
          <w:szCs w:val="24"/>
        </w:rPr>
        <w:t>papildomas rizikos mažinimo priemones (pvz.: gydytojų ir (ar) pacientų mokomąją medžiagą);</w:t>
      </w:r>
    </w:p>
    <w:p w14:paraId="36267820" w14:textId="51BB3D88" w:rsidR="00BA3288" w:rsidRPr="00AE4399" w:rsidRDefault="002F5038" w:rsidP="00AE4399">
      <w:pPr>
        <w:pStyle w:val="ListParagraph"/>
        <w:numPr>
          <w:ilvl w:val="0"/>
          <w:numId w:val="26"/>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AE4399">
        <w:rPr>
          <w:rFonts w:ascii="Times New Roman" w:hAnsi="Times New Roman" w:cs="Times New Roman"/>
          <w:color w:val="000000"/>
          <w:sz w:val="24"/>
          <w:szCs w:val="24"/>
        </w:rPr>
        <w:t>vaistinio preparato vaizdines vartojimo instrukcijas (</w:t>
      </w:r>
      <w:r w:rsidR="005A3767" w:rsidRPr="00AE4399">
        <w:rPr>
          <w:rFonts w:ascii="Times New Roman" w:hAnsi="Times New Roman" w:cs="Times New Roman"/>
          <w:color w:val="000000"/>
          <w:sz w:val="24"/>
          <w:szCs w:val="24"/>
        </w:rPr>
        <w:t xml:space="preserve">vaizdo </w:t>
      </w:r>
      <w:r w:rsidRPr="00AE4399">
        <w:rPr>
          <w:rFonts w:ascii="Times New Roman" w:hAnsi="Times New Roman" w:cs="Times New Roman"/>
          <w:color w:val="000000"/>
          <w:sz w:val="24"/>
          <w:szCs w:val="24"/>
        </w:rPr>
        <w:t>medžiagą).</w:t>
      </w:r>
    </w:p>
    <w:p w14:paraId="7CDB2555" w14:textId="77777777" w:rsidR="00BA3288" w:rsidRDefault="002F5038" w:rsidP="0024548E">
      <w:pPr>
        <w:pStyle w:val="NormalWeb"/>
        <w:shd w:val="clear" w:color="auto" w:fill="FFFFFF"/>
        <w:spacing w:line="360" w:lineRule="auto"/>
        <w:rPr>
          <w:color w:val="000000"/>
        </w:rPr>
      </w:pPr>
      <w:r>
        <w:rPr>
          <w:color w:val="000000"/>
        </w:rPr>
        <w:t>Atkreipiame dėmesį, kad QR kode pateikiama informacija turi būti suderinta su Tarnyba. Ji turi būti naudinga pacientui ar sveikatos priežiūros specialistui. Reklaminio turinio informaciją pateikti draudžiama. Detalus QR kodų naudojimo aprašas skelbiamas Žmonėms skirtų vaistinių preparatų savitarpio pripažinimo ir decentralizuotos procedūrų koordinavimo grupės </w:t>
      </w:r>
      <w:hyperlink r:id="rId6" w:tgtFrame="_blank" w:history="1">
        <w:r>
          <w:rPr>
            <w:rStyle w:val="Hyperlink"/>
            <w:color w:val="00908F"/>
          </w:rPr>
          <w:t>CMD(h) tinklalapyje</w:t>
        </w:r>
      </w:hyperlink>
      <w:r>
        <w:rPr>
          <w:color w:val="000000"/>
        </w:rPr>
        <w:t xml:space="preserve">. </w:t>
      </w:r>
    </w:p>
    <w:p w14:paraId="7E34398B" w14:textId="225DEE02" w:rsidR="00BA3288" w:rsidRDefault="00AE4399" w:rsidP="00AE4399">
      <w:pPr>
        <w:pStyle w:val="NormalWeb"/>
        <w:shd w:val="clear" w:color="auto" w:fill="FFFFFF"/>
        <w:spacing w:line="360" w:lineRule="auto"/>
        <w:jc w:val="both"/>
        <w:rPr>
          <w:b/>
          <w:bCs/>
          <w:color w:val="000000"/>
        </w:rPr>
      </w:pPr>
      <w:r>
        <w:rPr>
          <w:b/>
          <w:bCs/>
          <w:color w:val="000000"/>
        </w:rPr>
        <w:t>4. </w:t>
      </w:r>
      <w:r w:rsidR="002F5038">
        <w:rPr>
          <w:b/>
          <w:bCs/>
          <w:color w:val="000000"/>
        </w:rPr>
        <w:t>K</w:t>
      </w:r>
      <w:r w:rsidR="002F5038">
        <w:rPr>
          <w:b/>
          <w:bCs/>
          <w:color w:val="212121"/>
          <w:shd w:val="clear" w:color="auto" w:fill="FFFFFF"/>
        </w:rPr>
        <w:t xml:space="preserve">aip įtraukti QR kodą su </w:t>
      </w:r>
      <w:r w:rsidR="005A3767">
        <w:rPr>
          <w:b/>
          <w:bCs/>
          <w:color w:val="212121"/>
          <w:shd w:val="clear" w:color="auto" w:fill="FFFFFF"/>
        </w:rPr>
        <w:t xml:space="preserve">vaizdo </w:t>
      </w:r>
      <w:r w:rsidR="002F5038">
        <w:rPr>
          <w:b/>
          <w:bCs/>
          <w:color w:val="212121"/>
          <w:shd w:val="clear" w:color="auto" w:fill="FFFFFF"/>
        </w:rPr>
        <w:t xml:space="preserve">medžiaga į Lietuvoje savitarpio pripažinimo ar decentralizuotos procedūros būdu registruoto vaistinio preparato pakuotės lapelį, kai referencinėje šalyje QR kodas jau buvo įteisintas anksčiau? </w:t>
      </w:r>
    </w:p>
    <w:p w14:paraId="34907984" w14:textId="77777777" w:rsidR="00BA3288" w:rsidRDefault="002F5038" w:rsidP="0024548E">
      <w:pPr>
        <w:pStyle w:val="NormalWeb"/>
        <w:shd w:val="clear" w:color="auto" w:fill="FFFFFF"/>
        <w:spacing w:line="360" w:lineRule="auto"/>
        <w:jc w:val="both"/>
        <w:rPr>
          <w:color w:val="000000"/>
        </w:rPr>
      </w:pPr>
      <w:r>
        <w:rPr>
          <w:color w:val="000000"/>
        </w:rPr>
        <w:lastRenderedPageBreak/>
        <w:t xml:space="preserve">Lietuvoje tokio QR kodo įteisinimui pakuotės lapelyje galima pateikti </w:t>
      </w:r>
      <w:proofErr w:type="spellStart"/>
      <w:r>
        <w:rPr>
          <w:color w:val="000000"/>
        </w:rPr>
        <w:t>nereglamentinį</w:t>
      </w:r>
      <w:proofErr w:type="spellEnd"/>
      <w:r>
        <w:rPr>
          <w:color w:val="000000"/>
        </w:rPr>
        <w:t xml:space="preserve"> keitimą arba tai galima padaryti su perregistracija ar </w:t>
      </w:r>
      <w:proofErr w:type="spellStart"/>
      <w:r>
        <w:rPr>
          <w:color w:val="000000"/>
        </w:rPr>
        <w:t>reglamentiniais</w:t>
      </w:r>
      <w:proofErr w:type="spellEnd"/>
      <w:r>
        <w:rPr>
          <w:color w:val="000000"/>
        </w:rPr>
        <w:t xml:space="preserve"> IB ir II tipo klinikiniais keitimais, kurių metu keičiasi pakuotės lapelis.</w:t>
      </w:r>
    </w:p>
    <w:p w14:paraId="259285B6" w14:textId="24629A1C" w:rsidR="00BA3288" w:rsidRDefault="002F5038" w:rsidP="0024548E">
      <w:pPr>
        <w:pStyle w:val="NormalWeb"/>
        <w:shd w:val="clear" w:color="auto" w:fill="FFFFFF"/>
        <w:spacing w:line="360" w:lineRule="auto"/>
        <w:jc w:val="both"/>
        <w:rPr>
          <w:color w:val="000000"/>
        </w:rPr>
      </w:pPr>
      <w:r>
        <w:rPr>
          <w:color w:val="000000"/>
        </w:rPr>
        <w:t xml:space="preserve">Jei QR kodo įteisinimas atliekamas su kitu </w:t>
      </w:r>
      <w:proofErr w:type="spellStart"/>
      <w:r>
        <w:rPr>
          <w:color w:val="000000"/>
        </w:rPr>
        <w:t>reglamentiniu</w:t>
      </w:r>
      <w:proofErr w:type="spellEnd"/>
      <w:r>
        <w:rPr>
          <w:color w:val="000000"/>
        </w:rPr>
        <w:t xml:space="preserve"> keitimu</w:t>
      </w:r>
      <w:r w:rsidR="005A3767">
        <w:rPr>
          <w:color w:val="000000"/>
        </w:rPr>
        <w:t xml:space="preserve"> arba </w:t>
      </w:r>
      <w:r>
        <w:rPr>
          <w:color w:val="000000"/>
        </w:rPr>
        <w:t>perregistracij</w:t>
      </w:r>
      <w:r w:rsidR="005A3767">
        <w:rPr>
          <w:color w:val="000000"/>
        </w:rPr>
        <w:t>os metu</w:t>
      </w:r>
      <w:r>
        <w:rPr>
          <w:color w:val="000000"/>
        </w:rPr>
        <w:t xml:space="preserve">, tuomet </w:t>
      </w:r>
      <w:r w:rsidR="005A3767">
        <w:rPr>
          <w:color w:val="000000"/>
        </w:rPr>
        <w:t>Lydraštyje (</w:t>
      </w:r>
      <w:proofErr w:type="spellStart"/>
      <w:r w:rsidR="005A3767">
        <w:rPr>
          <w:color w:val="000000"/>
        </w:rPr>
        <w:t>ang</w:t>
      </w:r>
      <w:proofErr w:type="spellEnd"/>
      <w:r w:rsidR="005A3767">
        <w:rPr>
          <w:color w:val="000000"/>
        </w:rPr>
        <w:t xml:space="preserve">. </w:t>
      </w:r>
      <w:proofErr w:type="spellStart"/>
      <w:r>
        <w:rPr>
          <w:i/>
          <w:iCs/>
          <w:color w:val="000000"/>
        </w:rPr>
        <w:t>Cover</w:t>
      </w:r>
      <w:proofErr w:type="spellEnd"/>
      <w:r>
        <w:rPr>
          <w:i/>
          <w:iCs/>
          <w:color w:val="000000"/>
        </w:rPr>
        <w:t xml:space="preserve"> </w:t>
      </w:r>
      <w:proofErr w:type="spellStart"/>
      <w:r>
        <w:rPr>
          <w:i/>
          <w:iCs/>
          <w:color w:val="000000"/>
        </w:rPr>
        <w:t>letter</w:t>
      </w:r>
      <w:proofErr w:type="spellEnd"/>
      <w:r w:rsidR="005A3767" w:rsidRPr="004F3AB2">
        <w:rPr>
          <w:color w:val="000000"/>
        </w:rPr>
        <w:t>)</w:t>
      </w:r>
      <w:r>
        <w:rPr>
          <w:color w:val="000000"/>
        </w:rPr>
        <w:t xml:space="preserve"> ir (ar) </w:t>
      </w:r>
      <w:r w:rsidR="005A3767">
        <w:rPr>
          <w:color w:val="000000"/>
        </w:rPr>
        <w:t>paraiškos aprašomojoje dalyje (</w:t>
      </w:r>
      <w:proofErr w:type="spellStart"/>
      <w:r w:rsidR="005A3767">
        <w:rPr>
          <w:color w:val="000000"/>
        </w:rPr>
        <w:t>ang</w:t>
      </w:r>
      <w:proofErr w:type="spellEnd"/>
      <w:r w:rsidR="005A3767">
        <w:rPr>
          <w:color w:val="000000"/>
        </w:rPr>
        <w:t xml:space="preserve">. </w:t>
      </w:r>
      <w:proofErr w:type="spellStart"/>
      <w:r>
        <w:rPr>
          <w:i/>
          <w:iCs/>
          <w:color w:val="000000"/>
        </w:rPr>
        <w:t>Scope</w:t>
      </w:r>
      <w:proofErr w:type="spellEnd"/>
      <w:r w:rsidR="005A3767" w:rsidRPr="004F3AB2">
        <w:rPr>
          <w:color w:val="000000"/>
        </w:rPr>
        <w:t>)</w:t>
      </w:r>
      <w:r>
        <w:rPr>
          <w:color w:val="000000"/>
        </w:rPr>
        <w:t xml:space="preserve"> būtina įrašyti, </w:t>
      </w:r>
      <w:r w:rsidR="005A3767">
        <w:rPr>
          <w:color w:val="000000"/>
        </w:rPr>
        <w:t xml:space="preserve">kad </w:t>
      </w:r>
      <w:r>
        <w:rPr>
          <w:color w:val="000000"/>
        </w:rPr>
        <w:t xml:space="preserve">kartu bus įteisinamas ir QR kodas Lietuvoje, bei atitinkamai </w:t>
      </w:r>
      <w:r w:rsidR="005A3767">
        <w:rPr>
          <w:color w:val="000000"/>
        </w:rPr>
        <w:t xml:space="preserve">elektroninės bylos </w:t>
      </w:r>
      <w:r>
        <w:rPr>
          <w:color w:val="000000"/>
        </w:rPr>
        <w:t xml:space="preserve">sekoje pridėti </w:t>
      </w:r>
      <w:r w:rsidR="005A3767">
        <w:rPr>
          <w:color w:val="000000"/>
        </w:rPr>
        <w:t>papildomą informaciją</w:t>
      </w:r>
      <w:r>
        <w:rPr>
          <w:color w:val="000000"/>
        </w:rPr>
        <w:t xml:space="preserve">, </w:t>
      </w:r>
      <w:r w:rsidR="005A3767">
        <w:rPr>
          <w:color w:val="000000"/>
        </w:rPr>
        <w:t xml:space="preserve">skirtą </w:t>
      </w:r>
      <w:r>
        <w:rPr>
          <w:color w:val="000000"/>
        </w:rPr>
        <w:t>tik Lietuvai.</w:t>
      </w:r>
    </w:p>
    <w:p w14:paraId="012058E9" w14:textId="02452B8B" w:rsidR="00BA3288" w:rsidRDefault="00D61091" w:rsidP="0024548E">
      <w:pPr>
        <w:pStyle w:val="NormalWeb"/>
        <w:shd w:val="clear" w:color="auto" w:fill="FFFFFF"/>
        <w:spacing w:line="360" w:lineRule="auto"/>
        <w:jc w:val="both"/>
        <w:rPr>
          <w:color w:val="000000"/>
        </w:rPr>
      </w:pPr>
      <w:r>
        <w:rPr>
          <w:color w:val="000000"/>
        </w:rPr>
        <w:t>Taip pat</w:t>
      </w:r>
      <w:r w:rsidR="002F5038">
        <w:rPr>
          <w:color w:val="000000"/>
        </w:rPr>
        <w:t xml:space="preserve"> Tarnybai turi būti pateikti</w:t>
      </w:r>
      <w:r>
        <w:rPr>
          <w:color w:val="000000"/>
        </w:rPr>
        <w:t xml:space="preserve"> šie dokumentai</w:t>
      </w:r>
      <w:r w:rsidR="002F5038">
        <w:rPr>
          <w:color w:val="000000"/>
        </w:rPr>
        <w:t>:</w:t>
      </w:r>
    </w:p>
    <w:p w14:paraId="50FF8230" w14:textId="095CE9C3" w:rsidR="00BA3288" w:rsidRDefault="002F5038" w:rsidP="00AE4399">
      <w:pPr>
        <w:pStyle w:val="NormalWeb"/>
        <w:numPr>
          <w:ilvl w:val="0"/>
          <w:numId w:val="27"/>
        </w:numPr>
        <w:shd w:val="clear" w:color="auto" w:fill="FFFFFF"/>
        <w:spacing w:line="360" w:lineRule="auto"/>
        <w:jc w:val="both"/>
        <w:rPr>
          <w:color w:val="000000"/>
        </w:rPr>
      </w:pPr>
      <w:r>
        <w:rPr>
          <w:color w:val="000000"/>
        </w:rPr>
        <w:t xml:space="preserve">referencinės šalies patvirtinti galiojantys angliški pakuotės lapelio ir </w:t>
      </w:r>
      <w:r w:rsidR="005A3767">
        <w:rPr>
          <w:color w:val="000000"/>
        </w:rPr>
        <w:t xml:space="preserve">vaizdo </w:t>
      </w:r>
      <w:proofErr w:type="spellStart"/>
      <w:r>
        <w:rPr>
          <w:color w:val="000000"/>
        </w:rPr>
        <w:t>transkripto</w:t>
      </w:r>
      <w:proofErr w:type="spellEnd"/>
      <w:r>
        <w:rPr>
          <w:color w:val="000000"/>
        </w:rPr>
        <w:t xml:space="preserve"> tekstai, bei jų vertimai į lietuvių kalbą;</w:t>
      </w:r>
    </w:p>
    <w:p w14:paraId="75325755" w14:textId="5F2BB023" w:rsidR="00BA3288" w:rsidRDefault="002F5038" w:rsidP="00AE4399">
      <w:pPr>
        <w:pStyle w:val="NormalWeb"/>
        <w:numPr>
          <w:ilvl w:val="0"/>
          <w:numId w:val="27"/>
        </w:numPr>
        <w:shd w:val="clear" w:color="auto" w:fill="FFFFFF"/>
        <w:spacing w:line="360" w:lineRule="auto"/>
        <w:jc w:val="both"/>
        <w:rPr>
          <w:color w:val="000000"/>
        </w:rPr>
      </w:pPr>
      <w:r>
        <w:rPr>
          <w:color w:val="000000"/>
        </w:rPr>
        <w:t>galiojanti URL nuoroda</w:t>
      </w:r>
      <w:r w:rsidR="00D61091">
        <w:rPr>
          <w:color w:val="000000"/>
        </w:rPr>
        <w:t>,</w:t>
      </w:r>
      <w:r>
        <w:rPr>
          <w:color w:val="000000"/>
        </w:rPr>
        <w:t xml:space="preserve"> per kurią būtų galima peržiūrėti </w:t>
      </w:r>
      <w:r w:rsidR="005A3767">
        <w:rPr>
          <w:color w:val="000000"/>
        </w:rPr>
        <w:t xml:space="preserve">vaizdo </w:t>
      </w:r>
      <w:r>
        <w:rPr>
          <w:color w:val="000000"/>
        </w:rPr>
        <w:t>medžiagą;</w:t>
      </w:r>
    </w:p>
    <w:p w14:paraId="69ADB8DB" w14:textId="59DAC253" w:rsidR="002516D2" w:rsidRPr="002516D2" w:rsidRDefault="002F5038" w:rsidP="00AE4399">
      <w:pPr>
        <w:pStyle w:val="NormalWeb"/>
        <w:numPr>
          <w:ilvl w:val="0"/>
          <w:numId w:val="27"/>
        </w:numPr>
        <w:shd w:val="clear" w:color="auto" w:fill="FFFFFF"/>
        <w:spacing w:line="360" w:lineRule="auto"/>
        <w:jc w:val="both"/>
        <w:rPr>
          <w:color w:val="000000"/>
        </w:rPr>
      </w:pPr>
      <w:r>
        <w:rPr>
          <w:color w:val="000000"/>
        </w:rPr>
        <w:t>deklaracijos forma,</w:t>
      </w:r>
      <w:r>
        <w:t xml:space="preserve"> </w:t>
      </w:r>
      <w:r>
        <w:rPr>
          <w:color w:val="000000"/>
        </w:rPr>
        <w:t xml:space="preserve">skelbiama </w:t>
      </w:r>
      <w:hyperlink r:id="rId7" w:tgtFrame="_blank" w:history="1">
        <w:r>
          <w:rPr>
            <w:rStyle w:val="Hyperlink"/>
            <w:color w:val="00908F"/>
          </w:rPr>
          <w:t>CMD(h) tinklalapyje</w:t>
        </w:r>
      </w:hyperlink>
      <w:r>
        <w:rPr>
          <w:color w:val="000000"/>
        </w:rPr>
        <w:t>.</w:t>
      </w:r>
    </w:p>
    <w:p w14:paraId="2DC263D3" w14:textId="5FF1DAED" w:rsidR="00761850" w:rsidRDefault="00AE4399" w:rsidP="00AE4399">
      <w:pPr>
        <w:pStyle w:val="ListParagraph"/>
        <w:spacing w:before="240"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5. </w:t>
      </w:r>
      <w:r w:rsidR="00761850">
        <w:rPr>
          <w:rFonts w:ascii="Times New Roman" w:hAnsi="Times New Roman" w:cs="Times New Roman"/>
          <w:b/>
          <w:sz w:val="24"/>
          <w:szCs w:val="24"/>
        </w:rPr>
        <w:t>Ar galima ant vaistinio preparato pakuotės nurodyti vaistinio preparato platintoją?</w:t>
      </w:r>
    </w:p>
    <w:p w14:paraId="48785BEF" w14:textId="22C64E33" w:rsidR="00761850" w:rsidRDefault="00761850" w:rsidP="00AE439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Ant vaistinio preparato pakuotės turi būti nurodytas vaistinio preparato registruotojo pavadinimas ir adresas (jei yra galimybė – telefono ir telefakso numeriai, elektroninio pašto adresas) bei, jei yra galimybė, jo atstovo Lietuvos Respublikai pavadinimas (jei yra galimybė – adresas, telefono ir telefakso numeriai, elektroninio pašto adresas).</w:t>
      </w:r>
    </w:p>
    <w:p w14:paraId="44C98037" w14:textId="4B8F3316" w:rsidR="009C4B74" w:rsidRPr="009C4B74" w:rsidRDefault="00AE4399" w:rsidP="00AE4399">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6. </w:t>
      </w:r>
      <w:r w:rsidR="002F5038" w:rsidRPr="004F3AB2">
        <w:rPr>
          <w:rFonts w:ascii="Times New Roman" w:hAnsi="Times New Roman" w:cs="Times New Roman"/>
          <w:b/>
          <w:sz w:val="24"/>
          <w:szCs w:val="24"/>
        </w:rPr>
        <w:t>Ar ant vaistinio preparato išorinės ir</w:t>
      </w:r>
      <w:r w:rsidR="005A3767" w:rsidRPr="004F3AB2">
        <w:rPr>
          <w:rFonts w:ascii="Times New Roman" w:hAnsi="Times New Roman" w:cs="Times New Roman"/>
          <w:b/>
          <w:sz w:val="24"/>
          <w:szCs w:val="24"/>
        </w:rPr>
        <w:t xml:space="preserve"> (</w:t>
      </w:r>
      <w:r w:rsidR="002F5038" w:rsidRPr="004F3AB2">
        <w:rPr>
          <w:rFonts w:ascii="Times New Roman" w:hAnsi="Times New Roman" w:cs="Times New Roman"/>
          <w:b/>
          <w:sz w:val="24"/>
          <w:szCs w:val="24"/>
        </w:rPr>
        <w:t>ar</w:t>
      </w:r>
      <w:r w:rsidR="005A3767" w:rsidRPr="004F3AB2">
        <w:rPr>
          <w:rFonts w:ascii="Times New Roman" w:hAnsi="Times New Roman" w:cs="Times New Roman"/>
          <w:b/>
          <w:sz w:val="24"/>
          <w:szCs w:val="24"/>
        </w:rPr>
        <w:t>)</w:t>
      </w:r>
      <w:r w:rsidR="002F5038" w:rsidRPr="004F3AB2">
        <w:rPr>
          <w:rFonts w:ascii="Times New Roman" w:hAnsi="Times New Roman" w:cs="Times New Roman"/>
          <w:b/>
          <w:sz w:val="24"/>
          <w:szCs w:val="24"/>
        </w:rPr>
        <w:t xml:space="preserve"> vidinės pakuotės gali būti nurodytas platintojo ar registruotojo vietinio atstovo logotipas?</w:t>
      </w:r>
    </w:p>
    <w:p w14:paraId="23FAB8ED" w14:textId="01AF712C" w:rsidR="00761850" w:rsidRPr="004F3AB2" w:rsidRDefault="002F5038" w:rsidP="0024548E">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Ant vaistinio preparato išorinės ir</w:t>
      </w:r>
      <w:r w:rsidR="005A3767">
        <w:rPr>
          <w:rFonts w:ascii="Times New Roman" w:hAnsi="Times New Roman" w:cs="Times New Roman"/>
          <w:sz w:val="24"/>
          <w:szCs w:val="24"/>
        </w:rPr>
        <w:t xml:space="preserve"> (</w:t>
      </w:r>
      <w:r>
        <w:rPr>
          <w:rFonts w:ascii="Times New Roman" w:hAnsi="Times New Roman" w:cs="Times New Roman"/>
          <w:sz w:val="24"/>
          <w:szCs w:val="24"/>
        </w:rPr>
        <w:t>ar</w:t>
      </w:r>
      <w:r w:rsidR="005A3767">
        <w:rPr>
          <w:rFonts w:ascii="Times New Roman" w:hAnsi="Times New Roman" w:cs="Times New Roman"/>
          <w:sz w:val="24"/>
          <w:szCs w:val="24"/>
        </w:rPr>
        <w:t>)</w:t>
      </w:r>
      <w:r>
        <w:rPr>
          <w:rFonts w:ascii="Times New Roman" w:hAnsi="Times New Roman" w:cs="Times New Roman"/>
          <w:sz w:val="24"/>
          <w:szCs w:val="24"/>
        </w:rPr>
        <w:t xml:space="preserve"> vidinės pakuotės gali būti nurodomas tik registruotojo logotipas.</w:t>
      </w:r>
    </w:p>
    <w:p w14:paraId="4F15FF6A" w14:textId="46BDA1D9" w:rsidR="009C4B74" w:rsidRPr="009C4B74" w:rsidRDefault="00AE4399" w:rsidP="00AE4399">
      <w:pPr>
        <w:pStyle w:val="NormalWeb"/>
        <w:shd w:val="clear" w:color="auto" w:fill="FFFFFF"/>
        <w:spacing w:after="0" w:line="360" w:lineRule="auto"/>
        <w:jc w:val="both"/>
      </w:pPr>
      <w:r>
        <w:rPr>
          <w:b/>
        </w:rPr>
        <w:t>7. </w:t>
      </w:r>
      <w:r w:rsidR="002F5038" w:rsidRPr="009C4B74">
        <w:rPr>
          <w:b/>
        </w:rPr>
        <w:t>Kaip pakeisti veiklios medžiagos rašymą iš lietuvių kalbos į lotynų kalbą arba atvirkščiai vaistinio preparato išorinės ir</w:t>
      </w:r>
      <w:r w:rsidR="005A3767" w:rsidRPr="009C4B74">
        <w:rPr>
          <w:b/>
        </w:rPr>
        <w:t xml:space="preserve"> (</w:t>
      </w:r>
      <w:r w:rsidR="002F5038" w:rsidRPr="009C4B74">
        <w:rPr>
          <w:b/>
        </w:rPr>
        <w:t>ar</w:t>
      </w:r>
      <w:r w:rsidR="005A3767" w:rsidRPr="009C4B74">
        <w:rPr>
          <w:b/>
        </w:rPr>
        <w:t>)</w:t>
      </w:r>
      <w:r w:rsidR="002F5038" w:rsidRPr="009C4B74">
        <w:rPr>
          <w:b/>
        </w:rPr>
        <w:t xml:space="preserve"> vidinės pakuotės ženklinimo pirmame skyriuje?</w:t>
      </w:r>
    </w:p>
    <w:p w14:paraId="2B8F5E17" w14:textId="6C92F849" w:rsidR="00BA3288" w:rsidRDefault="002F5038" w:rsidP="00AE4399">
      <w:pPr>
        <w:pStyle w:val="NormalWeb"/>
        <w:shd w:val="clear" w:color="auto" w:fill="FFFFFF"/>
        <w:spacing w:after="0" w:line="360" w:lineRule="auto"/>
        <w:jc w:val="both"/>
      </w:pPr>
      <w:r w:rsidRPr="009C4B74">
        <w:t xml:space="preserve">Pakeisti veikliosios medžiagos rašymą vaistinio preparato pakuotės ženklinimo pirmame skyriuje galite su pateiktu </w:t>
      </w:r>
      <w:proofErr w:type="spellStart"/>
      <w:r w:rsidRPr="009C4B74">
        <w:t>reglamentiniu</w:t>
      </w:r>
      <w:proofErr w:type="spellEnd"/>
      <w:r w:rsidRPr="009C4B74">
        <w:t xml:space="preserve"> keitimu, kurio metu keičiasi vaistinio preparato pakuotės ženklinimas arba jei keitimų nėra pateikta ir artimiausiu metu neplanuojama pateikti, atsiųsti oficialų raštą </w:t>
      </w:r>
      <w:r w:rsidR="00F67758" w:rsidRPr="009C4B74">
        <w:t>T</w:t>
      </w:r>
      <w:r w:rsidR="005A3767" w:rsidRPr="009C4B74">
        <w:t xml:space="preserve">arnybai el. paštu </w:t>
      </w:r>
      <w:hyperlink r:id="rId8" w:history="1">
        <w:r w:rsidR="005A3767" w:rsidRPr="009C4B74">
          <w:rPr>
            <w:rStyle w:val="Hyperlink"/>
          </w:rPr>
          <w:t>vvkt@vvkt.lt</w:t>
        </w:r>
      </w:hyperlink>
      <w:r w:rsidR="005A3767" w:rsidRPr="009C4B74">
        <w:rPr>
          <w:rStyle w:val="Hyperlink"/>
        </w:rPr>
        <w:t xml:space="preserve"> </w:t>
      </w:r>
      <w:r w:rsidRPr="009C4B74">
        <w:t>su prašymu pakeisti veikliosios medžiagos rašymą pakuotės ženklinime</w:t>
      </w:r>
      <w:hyperlink r:id="rId9" w:history="1"/>
      <w:r w:rsidRPr="009C4B74">
        <w:t>.</w:t>
      </w:r>
    </w:p>
    <w:p w14:paraId="36196755" w14:textId="5FD00428" w:rsidR="00BA3288" w:rsidRDefault="00AE4399" w:rsidP="00AE4399">
      <w:pPr>
        <w:pStyle w:val="ListParagraph"/>
        <w:spacing w:before="240"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8. </w:t>
      </w:r>
      <w:r w:rsidR="002F5038">
        <w:rPr>
          <w:rFonts w:ascii="Times New Roman" w:hAnsi="Times New Roman" w:cs="Times New Roman"/>
          <w:b/>
          <w:sz w:val="24"/>
          <w:szCs w:val="24"/>
        </w:rPr>
        <w:t>Kaip pakeisti tinkamumo laiko datos išraišką vaistinio preparato išorinės ir</w:t>
      </w:r>
      <w:r w:rsidR="005A3767">
        <w:rPr>
          <w:rFonts w:ascii="Times New Roman" w:hAnsi="Times New Roman" w:cs="Times New Roman"/>
          <w:b/>
          <w:sz w:val="24"/>
          <w:szCs w:val="24"/>
        </w:rPr>
        <w:t xml:space="preserve"> (</w:t>
      </w:r>
      <w:r w:rsidR="002F5038">
        <w:rPr>
          <w:rFonts w:ascii="Times New Roman" w:hAnsi="Times New Roman" w:cs="Times New Roman"/>
          <w:b/>
          <w:sz w:val="24"/>
          <w:szCs w:val="24"/>
        </w:rPr>
        <w:t>ar</w:t>
      </w:r>
      <w:r w:rsidR="005A3767">
        <w:rPr>
          <w:rFonts w:ascii="Times New Roman" w:hAnsi="Times New Roman" w:cs="Times New Roman"/>
          <w:b/>
          <w:sz w:val="24"/>
          <w:szCs w:val="24"/>
        </w:rPr>
        <w:t>)</w:t>
      </w:r>
      <w:r w:rsidR="002F5038">
        <w:rPr>
          <w:rFonts w:ascii="Times New Roman" w:hAnsi="Times New Roman" w:cs="Times New Roman"/>
          <w:b/>
          <w:sz w:val="24"/>
          <w:szCs w:val="24"/>
        </w:rPr>
        <w:t xml:space="preserve"> vidinės pakuotės ženklinime?</w:t>
      </w:r>
    </w:p>
    <w:p w14:paraId="508A25FC" w14:textId="5400ED84" w:rsidR="00BA3288" w:rsidRDefault="002F5038" w:rsidP="0024548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Norint pakeisti tinkamumo laiko datos išraišką vaistinio preparato išorinės ir</w:t>
      </w:r>
      <w:r w:rsidR="005A3767">
        <w:rPr>
          <w:rFonts w:ascii="Times New Roman" w:hAnsi="Times New Roman" w:cs="Times New Roman"/>
          <w:sz w:val="24"/>
          <w:szCs w:val="24"/>
        </w:rPr>
        <w:t xml:space="preserve"> (</w:t>
      </w:r>
      <w:r>
        <w:rPr>
          <w:rFonts w:ascii="Times New Roman" w:hAnsi="Times New Roman" w:cs="Times New Roman"/>
          <w:sz w:val="24"/>
          <w:szCs w:val="24"/>
        </w:rPr>
        <w:t>ar</w:t>
      </w:r>
      <w:r w:rsidR="005A3767">
        <w:rPr>
          <w:rFonts w:ascii="Times New Roman" w:hAnsi="Times New Roman" w:cs="Times New Roman"/>
          <w:sz w:val="24"/>
          <w:szCs w:val="24"/>
        </w:rPr>
        <w:t>)</w:t>
      </w:r>
      <w:r>
        <w:rPr>
          <w:rFonts w:ascii="Times New Roman" w:hAnsi="Times New Roman" w:cs="Times New Roman"/>
          <w:sz w:val="24"/>
          <w:szCs w:val="24"/>
        </w:rPr>
        <w:t xml:space="preserve"> vidinės pakuotės ženklinime, tai galima padaryti su pateiktu </w:t>
      </w:r>
      <w:proofErr w:type="spellStart"/>
      <w:r>
        <w:rPr>
          <w:rFonts w:ascii="Times New Roman" w:hAnsi="Times New Roman" w:cs="Times New Roman"/>
          <w:sz w:val="24"/>
          <w:szCs w:val="24"/>
        </w:rPr>
        <w:t>reglamentiniu</w:t>
      </w:r>
      <w:proofErr w:type="spellEnd"/>
      <w:r>
        <w:rPr>
          <w:rFonts w:ascii="Times New Roman" w:hAnsi="Times New Roman" w:cs="Times New Roman"/>
          <w:sz w:val="24"/>
          <w:szCs w:val="24"/>
        </w:rPr>
        <w:t xml:space="preserve"> keitimu, kurio metu keičiasi vaistinio preparato pakuotės ženklinimas arba jei keitimų nėra pateikta ir artimiausiu metu neplanuojama pateikti, atsiųsti oficialų raštą</w:t>
      </w:r>
      <w:r w:rsidR="005A3767">
        <w:rPr>
          <w:rFonts w:ascii="Times New Roman" w:hAnsi="Times New Roman" w:cs="Times New Roman"/>
          <w:sz w:val="24"/>
          <w:szCs w:val="24"/>
        </w:rPr>
        <w:t xml:space="preserve"> –</w:t>
      </w:r>
      <w:r>
        <w:rPr>
          <w:rFonts w:ascii="Times New Roman" w:hAnsi="Times New Roman" w:cs="Times New Roman"/>
          <w:sz w:val="24"/>
          <w:szCs w:val="24"/>
        </w:rPr>
        <w:t xml:space="preserve"> prašymą</w:t>
      </w:r>
      <w:r w:rsidR="005A3767">
        <w:rPr>
          <w:rFonts w:ascii="Times New Roman" w:hAnsi="Times New Roman" w:cs="Times New Roman"/>
          <w:sz w:val="24"/>
          <w:szCs w:val="24"/>
        </w:rPr>
        <w:t xml:space="preserve"> Tarnybai el. paštu</w:t>
      </w:r>
      <w:r>
        <w:rPr>
          <w:rFonts w:ascii="Times New Roman" w:hAnsi="Times New Roman" w:cs="Times New Roman"/>
          <w:sz w:val="24"/>
          <w:szCs w:val="24"/>
        </w:rPr>
        <w:t xml:space="preserve"> </w:t>
      </w:r>
      <w:hyperlink r:id="rId10" w:history="1">
        <w:r>
          <w:rPr>
            <w:rStyle w:val="Hyperlink"/>
            <w:rFonts w:ascii="Times New Roman" w:hAnsi="Times New Roman" w:cs="Times New Roman"/>
            <w:sz w:val="24"/>
            <w:szCs w:val="24"/>
          </w:rPr>
          <w:t>vvkt@vvkt.lt</w:t>
        </w:r>
      </w:hyperlink>
      <w:r>
        <w:rPr>
          <w:rFonts w:ascii="Times New Roman" w:hAnsi="Times New Roman" w:cs="Times New Roman"/>
          <w:sz w:val="24"/>
          <w:szCs w:val="24"/>
        </w:rPr>
        <w:t>.</w:t>
      </w:r>
    </w:p>
    <w:p w14:paraId="02A9F0EB" w14:textId="217C3222" w:rsidR="00B13125" w:rsidRDefault="00AE4399" w:rsidP="00AE4399">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9. </w:t>
      </w:r>
      <w:r w:rsidR="00B13125">
        <w:rPr>
          <w:rFonts w:ascii="Times New Roman" w:hAnsi="Times New Roman" w:cs="Times New Roman"/>
          <w:b/>
          <w:sz w:val="24"/>
          <w:szCs w:val="24"/>
        </w:rPr>
        <w:t>Kaip pakeisti žodžius „Tinka iki“ ir</w:t>
      </w:r>
      <w:r w:rsidR="005A3767">
        <w:rPr>
          <w:rFonts w:ascii="Times New Roman" w:hAnsi="Times New Roman" w:cs="Times New Roman"/>
          <w:b/>
          <w:sz w:val="24"/>
          <w:szCs w:val="24"/>
        </w:rPr>
        <w:t xml:space="preserve"> (</w:t>
      </w:r>
      <w:r w:rsidR="00B13125">
        <w:rPr>
          <w:rFonts w:ascii="Times New Roman" w:hAnsi="Times New Roman" w:cs="Times New Roman"/>
          <w:b/>
          <w:sz w:val="24"/>
          <w:szCs w:val="24"/>
        </w:rPr>
        <w:t>ar „Serija“ į santrumpas „EXP“ ir</w:t>
      </w:r>
      <w:r w:rsidR="005A3767">
        <w:rPr>
          <w:rFonts w:ascii="Times New Roman" w:hAnsi="Times New Roman" w:cs="Times New Roman"/>
          <w:b/>
          <w:sz w:val="24"/>
          <w:szCs w:val="24"/>
        </w:rPr>
        <w:t xml:space="preserve"> (</w:t>
      </w:r>
      <w:r w:rsidR="00B13125">
        <w:rPr>
          <w:rFonts w:ascii="Times New Roman" w:hAnsi="Times New Roman" w:cs="Times New Roman"/>
          <w:b/>
          <w:sz w:val="24"/>
          <w:szCs w:val="24"/>
        </w:rPr>
        <w:t>ar</w:t>
      </w:r>
      <w:r w:rsidR="005A3767">
        <w:rPr>
          <w:rFonts w:ascii="Times New Roman" w:hAnsi="Times New Roman" w:cs="Times New Roman"/>
          <w:b/>
          <w:sz w:val="24"/>
          <w:szCs w:val="24"/>
        </w:rPr>
        <w:t>)</w:t>
      </w:r>
      <w:r w:rsidR="00B13125">
        <w:rPr>
          <w:rFonts w:ascii="Times New Roman" w:hAnsi="Times New Roman" w:cs="Times New Roman"/>
          <w:b/>
          <w:sz w:val="24"/>
          <w:szCs w:val="24"/>
        </w:rPr>
        <w:t xml:space="preserve"> „Lot“ ir atvirkščiai išorinės ir</w:t>
      </w:r>
      <w:r w:rsidR="005A3767">
        <w:rPr>
          <w:rFonts w:ascii="Times New Roman" w:hAnsi="Times New Roman" w:cs="Times New Roman"/>
          <w:b/>
          <w:sz w:val="24"/>
          <w:szCs w:val="24"/>
        </w:rPr>
        <w:t xml:space="preserve"> (</w:t>
      </w:r>
      <w:r w:rsidR="00B13125">
        <w:rPr>
          <w:rFonts w:ascii="Times New Roman" w:hAnsi="Times New Roman" w:cs="Times New Roman"/>
          <w:b/>
          <w:sz w:val="24"/>
          <w:szCs w:val="24"/>
        </w:rPr>
        <w:t>ar</w:t>
      </w:r>
      <w:r w:rsidR="005A3767">
        <w:rPr>
          <w:rFonts w:ascii="Times New Roman" w:hAnsi="Times New Roman" w:cs="Times New Roman"/>
          <w:b/>
          <w:sz w:val="24"/>
          <w:szCs w:val="24"/>
        </w:rPr>
        <w:t>)</w:t>
      </w:r>
      <w:r w:rsidR="00B13125">
        <w:rPr>
          <w:rFonts w:ascii="Times New Roman" w:hAnsi="Times New Roman" w:cs="Times New Roman"/>
          <w:b/>
          <w:sz w:val="24"/>
          <w:szCs w:val="24"/>
        </w:rPr>
        <w:t xml:space="preserve"> vidinės pakuotės ženklinime?</w:t>
      </w:r>
    </w:p>
    <w:p w14:paraId="2247C422" w14:textId="089CA339" w:rsidR="00B13125" w:rsidRDefault="00B13125" w:rsidP="0024548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Norint pakeisti žodžius „Tinka iki“ ir</w:t>
      </w:r>
      <w:r w:rsidR="005A3767">
        <w:rPr>
          <w:rFonts w:ascii="Times New Roman" w:hAnsi="Times New Roman" w:cs="Times New Roman"/>
          <w:sz w:val="24"/>
          <w:szCs w:val="24"/>
        </w:rPr>
        <w:t xml:space="preserve"> (</w:t>
      </w:r>
      <w:r>
        <w:rPr>
          <w:rFonts w:ascii="Times New Roman" w:hAnsi="Times New Roman" w:cs="Times New Roman"/>
          <w:sz w:val="24"/>
          <w:szCs w:val="24"/>
        </w:rPr>
        <w:t>ar</w:t>
      </w:r>
      <w:r w:rsidR="005A3767">
        <w:rPr>
          <w:rFonts w:ascii="Times New Roman" w:hAnsi="Times New Roman" w:cs="Times New Roman"/>
          <w:sz w:val="24"/>
          <w:szCs w:val="24"/>
        </w:rPr>
        <w:t>)</w:t>
      </w:r>
      <w:r>
        <w:rPr>
          <w:rFonts w:ascii="Times New Roman" w:hAnsi="Times New Roman" w:cs="Times New Roman"/>
          <w:sz w:val="24"/>
          <w:szCs w:val="24"/>
        </w:rPr>
        <w:t xml:space="preserve"> „Serija“ į santrumpas „EXP“ ir</w:t>
      </w:r>
      <w:r w:rsidR="005A3767">
        <w:rPr>
          <w:rFonts w:ascii="Times New Roman" w:hAnsi="Times New Roman" w:cs="Times New Roman"/>
          <w:sz w:val="24"/>
          <w:szCs w:val="24"/>
        </w:rPr>
        <w:t xml:space="preserve"> (</w:t>
      </w:r>
      <w:r>
        <w:rPr>
          <w:rFonts w:ascii="Times New Roman" w:hAnsi="Times New Roman" w:cs="Times New Roman"/>
          <w:sz w:val="24"/>
          <w:szCs w:val="24"/>
        </w:rPr>
        <w:t>ar</w:t>
      </w:r>
      <w:r w:rsidR="005A3767">
        <w:rPr>
          <w:rFonts w:ascii="Times New Roman" w:hAnsi="Times New Roman" w:cs="Times New Roman"/>
          <w:sz w:val="24"/>
          <w:szCs w:val="24"/>
        </w:rPr>
        <w:t>)</w:t>
      </w:r>
      <w:r>
        <w:rPr>
          <w:rFonts w:ascii="Times New Roman" w:hAnsi="Times New Roman" w:cs="Times New Roman"/>
          <w:sz w:val="24"/>
          <w:szCs w:val="24"/>
        </w:rPr>
        <w:t xml:space="preserve"> „Lot“ ir atvirkščiai išorinės ir</w:t>
      </w:r>
      <w:r w:rsidR="005A3767">
        <w:rPr>
          <w:rFonts w:ascii="Times New Roman" w:hAnsi="Times New Roman" w:cs="Times New Roman"/>
          <w:sz w:val="24"/>
          <w:szCs w:val="24"/>
        </w:rPr>
        <w:t xml:space="preserve"> (</w:t>
      </w:r>
      <w:r>
        <w:rPr>
          <w:rFonts w:ascii="Times New Roman" w:hAnsi="Times New Roman" w:cs="Times New Roman"/>
          <w:sz w:val="24"/>
          <w:szCs w:val="24"/>
        </w:rPr>
        <w:t>ar</w:t>
      </w:r>
      <w:r w:rsidR="005A3767">
        <w:rPr>
          <w:rFonts w:ascii="Times New Roman" w:hAnsi="Times New Roman" w:cs="Times New Roman"/>
          <w:sz w:val="24"/>
          <w:szCs w:val="24"/>
        </w:rPr>
        <w:t>)</w:t>
      </w:r>
      <w:r>
        <w:rPr>
          <w:rFonts w:ascii="Times New Roman" w:hAnsi="Times New Roman" w:cs="Times New Roman"/>
          <w:sz w:val="24"/>
          <w:szCs w:val="24"/>
        </w:rPr>
        <w:t xml:space="preserve"> vidinės pakuotės ženklinime, tai galima padaryti su </w:t>
      </w:r>
      <w:proofErr w:type="spellStart"/>
      <w:r>
        <w:rPr>
          <w:rFonts w:ascii="Times New Roman" w:hAnsi="Times New Roman" w:cs="Times New Roman"/>
          <w:sz w:val="24"/>
          <w:szCs w:val="24"/>
        </w:rPr>
        <w:t>reglamentiniu</w:t>
      </w:r>
      <w:proofErr w:type="spellEnd"/>
      <w:r>
        <w:rPr>
          <w:rFonts w:ascii="Times New Roman" w:hAnsi="Times New Roman" w:cs="Times New Roman"/>
          <w:sz w:val="24"/>
          <w:szCs w:val="24"/>
        </w:rPr>
        <w:t xml:space="preserve"> keitimu, kurio metu keičiama informacija pakuotės ženklinime ir pakuotės lapelyje arba pateikus </w:t>
      </w:r>
      <w:proofErr w:type="spellStart"/>
      <w:r>
        <w:rPr>
          <w:rFonts w:ascii="Times New Roman" w:hAnsi="Times New Roman" w:cs="Times New Roman"/>
          <w:sz w:val="24"/>
          <w:szCs w:val="24"/>
        </w:rPr>
        <w:t>nereglamentinį</w:t>
      </w:r>
      <w:proofErr w:type="spellEnd"/>
      <w:r>
        <w:rPr>
          <w:rFonts w:ascii="Times New Roman" w:hAnsi="Times New Roman" w:cs="Times New Roman"/>
          <w:sz w:val="24"/>
          <w:szCs w:val="24"/>
        </w:rPr>
        <w:t xml:space="preserve"> pakuotės ženklinimo ir</w:t>
      </w:r>
      <w:r w:rsidR="005A3767">
        <w:rPr>
          <w:rFonts w:ascii="Times New Roman" w:hAnsi="Times New Roman" w:cs="Times New Roman"/>
          <w:sz w:val="24"/>
          <w:szCs w:val="24"/>
        </w:rPr>
        <w:t xml:space="preserve"> (</w:t>
      </w:r>
      <w:r>
        <w:rPr>
          <w:rFonts w:ascii="Times New Roman" w:hAnsi="Times New Roman" w:cs="Times New Roman"/>
          <w:sz w:val="24"/>
          <w:szCs w:val="24"/>
        </w:rPr>
        <w:t>ar</w:t>
      </w:r>
      <w:r w:rsidR="005A3767">
        <w:rPr>
          <w:rFonts w:ascii="Times New Roman" w:hAnsi="Times New Roman" w:cs="Times New Roman"/>
          <w:sz w:val="24"/>
          <w:szCs w:val="24"/>
        </w:rPr>
        <w:t>)</w:t>
      </w:r>
      <w:r>
        <w:rPr>
          <w:rFonts w:ascii="Times New Roman" w:hAnsi="Times New Roman" w:cs="Times New Roman"/>
          <w:sz w:val="24"/>
          <w:szCs w:val="24"/>
        </w:rPr>
        <w:t xml:space="preserve"> pakuotės lapelio keitimą. </w:t>
      </w:r>
    </w:p>
    <w:p w14:paraId="7D6B7094" w14:textId="7C2E6FA2" w:rsidR="00B13125" w:rsidRDefault="00B13125" w:rsidP="0024548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Atkreipiame dėmesį, kad keičiant žodžius „Tinka iki“ į santrumpą „EXP“ ir atvirkščiai išorinės ir</w:t>
      </w:r>
      <w:r w:rsidR="00761850">
        <w:rPr>
          <w:rFonts w:ascii="Times New Roman" w:hAnsi="Times New Roman" w:cs="Times New Roman"/>
          <w:sz w:val="24"/>
          <w:szCs w:val="24"/>
        </w:rPr>
        <w:t xml:space="preserve"> (</w:t>
      </w:r>
      <w:r>
        <w:rPr>
          <w:rFonts w:ascii="Times New Roman" w:hAnsi="Times New Roman" w:cs="Times New Roman"/>
          <w:sz w:val="24"/>
          <w:szCs w:val="24"/>
        </w:rPr>
        <w:t>ar</w:t>
      </w:r>
      <w:r w:rsidR="00761850">
        <w:rPr>
          <w:rFonts w:ascii="Times New Roman" w:hAnsi="Times New Roman" w:cs="Times New Roman"/>
          <w:sz w:val="24"/>
          <w:szCs w:val="24"/>
        </w:rPr>
        <w:t>)</w:t>
      </w:r>
      <w:r>
        <w:rPr>
          <w:rFonts w:ascii="Times New Roman" w:hAnsi="Times New Roman" w:cs="Times New Roman"/>
          <w:sz w:val="24"/>
          <w:szCs w:val="24"/>
        </w:rPr>
        <w:t xml:space="preserve"> vidinės pakuotės ženklinime atitinkamai turi būti koreguojamas įspėjimas,</w:t>
      </w:r>
      <w:r w:rsidRPr="00B13125">
        <w:t xml:space="preserve"> </w:t>
      </w:r>
      <w:r w:rsidRPr="00B13125">
        <w:rPr>
          <w:rFonts w:ascii="Times New Roman" w:hAnsi="Times New Roman" w:cs="Times New Roman"/>
          <w:sz w:val="24"/>
          <w:szCs w:val="24"/>
        </w:rPr>
        <w:t>kad nurodytam tinkamumo laikui pasibaigus, preparato vartoti negalima</w:t>
      </w:r>
      <w:r w:rsidR="00C729AF">
        <w:rPr>
          <w:rFonts w:ascii="Times New Roman" w:hAnsi="Times New Roman" w:cs="Times New Roman"/>
          <w:sz w:val="24"/>
          <w:szCs w:val="24"/>
        </w:rPr>
        <w:t>, pakuotės lapelio 5 skyriuje.</w:t>
      </w:r>
    </w:p>
    <w:p w14:paraId="5EE0192D" w14:textId="61C7310F" w:rsidR="00BA3288" w:rsidRDefault="00AE4399" w:rsidP="00AE4399">
      <w:pPr>
        <w:pStyle w:val="ListParagraph"/>
        <w:spacing w:before="24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10. </w:t>
      </w:r>
      <w:r w:rsidR="002F5038">
        <w:rPr>
          <w:rFonts w:ascii="Times New Roman" w:hAnsi="Times New Roman" w:cs="Times New Roman"/>
          <w:b/>
          <w:sz w:val="24"/>
          <w:szCs w:val="24"/>
        </w:rPr>
        <w:t>Ką daryti pasikeitus pakuotės dizainui?</w:t>
      </w:r>
    </w:p>
    <w:p w14:paraId="5632AB03" w14:textId="77777777" w:rsidR="00BA3288" w:rsidRDefault="002F5038" w:rsidP="0024548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Vaistinio preparato registruotojas turi ne vėliau kaip prieš 10 dienų iki numatomo vaistinio preparato pirmojo patiekimo rinkai po vaistinio preparato įregistravimo, perregistravimo, išorinės ir (arba) vidinės pakuotės pakeitimo elektroniniu paštu </w:t>
      </w:r>
      <w:hyperlink r:id="rId11" w:history="1">
        <w:r>
          <w:rPr>
            <w:rStyle w:val="Hyperlink"/>
            <w:rFonts w:ascii="Times New Roman" w:hAnsi="Times New Roman" w:cs="Times New Roman"/>
            <w:sz w:val="24"/>
            <w:szCs w:val="24"/>
          </w:rPr>
          <w:t>pakuotes@vvkt.lt</w:t>
        </w:r>
      </w:hyperlink>
      <w:r>
        <w:rPr>
          <w:rFonts w:ascii="Times New Roman" w:hAnsi="Times New Roman" w:cs="Times New Roman"/>
          <w:sz w:val="24"/>
          <w:szCs w:val="24"/>
        </w:rPr>
        <w:t xml:space="preserve"> Tarnybai pateikti vaistinio preparato išorinės ir vidinės pakuotės, kuriomis jis bus tiekiamas rinkai, maketus arba išklotines.</w:t>
      </w:r>
    </w:p>
    <w:p w14:paraId="147FF629" w14:textId="658953C8" w:rsidR="00BA3288" w:rsidRDefault="00AE4399" w:rsidP="00AE4399">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11. </w:t>
      </w:r>
      <w:r w:rsidR="002F5038">
        <w:rPr>
          <w:rFonts w:ascii="Times New Roman" w:hAnsi="Times New Roman" w:cs="Times New Roman"/>
          <w:b/>
          <w:sz w:val="24"/>
          <w:szCs w:val="24"/>
        </w:rPr>
        <w:t>Kas yra teisės į vaistinio preparato registraciją perleidimas ir kada jis turi būti teikiamas?</w:t>
      </w:r>
    </w:p>
    <w:p w14:paraId="0C132D75" w14:textId="77777777" w:rsidR="00BA3288" w:rsidRDefault="002F5038" w:rsidP="0024548E">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Teisė į vaistinio preparato registraciją perleidžiama vaistinio preparato registruotojo ir asmens, kuriam perleidžiama teisė į vaistinio preparato registraciją, tarpusavio susitarimu. Perleidžiant teisę į vaistinio preparato registraciją, vaistinio preparato registracijos pažymėjimo sąlygos nesikeičia. </w:t>
      </w:r>
    </w:p>
    <w:p w14:paraId="56C39B93" w14:textId="1D9EB1F2" w:rsidR="00BA3288" w:rsidRDefault="002F5038" w:rsidP="0024548E">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Teisės į vaistinio preparato registraciją perleidimas, tai procedūra, kurios metu </w:t>
      </w:r>
      <w:r w:rsidR="00761850">
        <w:rPr>
          <w:rFonts w:ascii="Times New Roman" w:hAnsi="Times New Roman" w:cs="Times New Roman"/>
          <w:sz w:val="24"/>
          <w:szCs w:val="24"/>
        </w:rPr>
        <w:t>Tarnybos</w:t>
      </w:r>
      <w:r>
        <w:rPr>
          <w:rFonts w:ascii="Times New Roman" w:hAnsi="Times New Roman" w:cs="Times New Roman"/>
          <w:sz w:val="24"/>
          <w:szCs w:val="24"/>
        </w:rPr>
        <w:t xml:space="preserve"> sprendimu teisė į anksčiau registruoto vaistinio preparato registraciją perleidžiama gavėjui, kai pastarasis yra kitas (juridinis) asmuo negu ankstesnis vaistinio preparato registruotojas.</w:t>
      </w:r>
    </w:p>
    <w:p w14:paraId="2934277A" w14:textId="3A580FD8" w:rsidR="00BA3288" w:rsidRDefault="002F5038" w:rsidP="0024548E">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Jeigu keičiasi registruotojo pavadinimas ir</w:t>
      </w:r>
      <w:r w:rsidR="00761850">
        <w:rPr>
          <w:rFonts w:ascii="Times New Roman" w:hAnsi="Times New Roman" w:cs="Times New Roman"/>
          <w:sz w:val="24"/>
          <w:szCs w:val="24"/>
        </w:rPr>
        <w:t xml:space="preserve"> (</w:t>
      </w:r>
      <w:r>
        <w:rPr>
          <w:rFonts w:ascii="Times New Roman" w:hAnsi="Times New Roman" w:cs="Times New Roman"/>
          <w:sz w:val="24"/>
          <w:szCs w:val="24"/>
        </w:rPr>
        <w:t>arba</w:t>
      </w:r>
      <w:r w:rsidR="00761850">
        <w:rPr>
          <w:rFonts w:ascii="Times New Roman" w:hAnsi="Times New Roman" w:cs="Times New Roman"/>
          <w:sz w:val="24"/>
          <w:szCs w:val="24"/>
        </w:rPr>
        <w:t>)</w:t>
      </w:r>
      <w:r>
        <w:rPr>
          <w:rFonts w:ascii="Times New Roman" w:hAnsi="Times New Roman" w:cs="Times New Roman"/>
          <w:sz w:val="24"/>
          <w:szCs w:val="24"/>
        </w:rPr>
        <w:t xml:space="preserve"> adresas, bet tai yra tas pats juridinis </w:t>
      </w:r>
      <w:r w:rsidR="004623E0">
        <w:rPr>
          <w:rFonts w:ascii="Times New Roman" w:hAnsi="Times New Roman" w:cs="Times New Roman"/>
          <w:sz w:val="24"/>
          <w:szCs w:val="24"/>
        </w:rPr>
        <w:t>asmuo</w:t>
      </w:r>
      <w:r>
        <w:rPr>
          <w:rFonts w:ascii="Times New Roman" w:hAnsi="Times New Roman" w:cs="Times New Roman"/>
          <w:sz w:val="24"/>
          <w:szCs w:val="24"/>
        </w:rPr>
        <w:t xml:space="preserve">, tokiu atveju turi būti teikiamas </w:t>
      </w:r>
      <w:proofErr w:type="spellStart"/>
      <w:r>
        <w:rPr>
          <w:rFonts w:ascii="Times New Roman" w:hAnsi="Times New Roman" w:cs="Times New Roman"/>
          <w:sz w:val="24"/>
          <w:szCs w:val="24"/>
        </w:rPr>
        <w:t>reglamentinis</w:t>
      </w:r>
      <w:proofErr w:type="spellEnd"/>
      <w:r>
        <w:rPr>
          <w:rFonts w:ascii="Times New Roman" w:hAnsi="Times New Roman" w:cs="Times New Roman"/>
          <w:sz w:val="24"/>
          <w:szCs w:val="24"/>
        </w:rPr>
        <w:t xml:space="preserve"> I</w:t>
      </w:r>
      <w:r>
        <w:rPr>
          <w:rFonts w:ascii="Times New Roman" w:hAnsi="Times New Roman" w:cs="Times New Roman"/>
          <w:sz w:val="24"/>
          <w:szCs w:val="24"/>
          <w:vertAlign w:val="subscript"/>
        </w:rPr>
        <w:t>AIN</w:t>
      </w:r>
      <w:r w:rsidR="009B1E5E">
        <w:rPr>
          <w:rFonts w:ascii="Times New Roman" w:hAnsi="Times New Roman" w:cs="Times New Roman"/>
          <w:sz w:val="24"/>
          <w:szCs w:val="24"/>
          <w:vertAlign w:val="subscript"/>
        </w:rPr>
        <w:t xml:space="preserve"> </w:t>
      </w:r>
      <w:r w:rsidR="009B1E5E" w:rsidRPr="004F3AB2">
        <w:rPr>
          <w:rFonts w:ascii="Times New Roman" w:hAnsi="Times New Roman" w:cs="Times New Roman"/>
          <w:sz w:val="24"/>
          <w:szCs w:val="24"/>
        </w:rPr>
        <w:t>tipo</w:t>
      </w:r>
      <w:r w:rsidR="009B1E5E">
        <w:rPr>
          <w:rFonts w:ascii="Times New Roman" w:hAnsi="Times New Roman" w:cs="Times New Roman"/>
          <w:sz w:val="24"/>
          <w:szCs w:val="24"/>
          <w:vertAlign w:val="subscript"/>
        </w:rPr>
        <w:t xml:space="preserve"> </w:t>
      </w:r>
      <w:r>
        <w:rPr>
          <w:rFonts w:ascii="Times New Roman" w:hAnsi="Times New Roman" w:cs="Times New Roman"/>
          <w:sz w:val="24"/>
          <w:szCs w:val="24"/>
        </w:rPr>
        <w:t>A.1 keitimas, kaip numatyta Europos Komisijos Reglamente (EB) Nr. 1234/2008.</w:t>
      </w:r>
    </w:p>
    <w:p w14:paraId="057FCE5A" w14:textId="0D5B8562" w:rsidR="00BA3288" w:rsidRDefault="00AE4399" w:rsidP="00AE4399">
      <w:pPr>
        <w:pStyle w:val="ListParagraph"/>
        <w:spacing w:before="240" w:after="0" w:line="360" w:lineRule="auto"/>
        <w:ind w:left="0"/>
        <w:contextualSpacing w:val="0"/>
        <w:jc w:val="both"/>
        <w:rPr>
          <w:rFonts w:ascii="Times New Roman" w:hAnsi="Times New Roman" w:cs="Times New Roman"/>
          <w:b/>
          <w:sz w:val="24"/>
          <w:szCs w:val="24"/>
        </w:rPr>
      </w:pPr>
      <w:r w:rsidRPr="00AE4399">
        <w:rPr>
          <w:rFonts w:ascii="Times New Roman" w:hAnsi="Times New Roman" w:cs="Times New Roman"/>
          <w:b/>
          <w:bCs/>
          <w:sz w:val="24"/>
          <w:szCs w:val="24"/>
        </w:rPr>
        <w:t>12.</w:t>
      </w:r>
      <w:r>
        <w:rPr>
          <w:rFonts w:ascii="Times New Roman" w:hAnsi="Times New Roman" w:cs="Times New Roman"/>
          <w:sz w:val="24"/>
          <w:szCs w:val="24"/>
        </w:rPr>
        <w:t> </w:t>
      </w:r>
      <w:r w:rsidR="002F5038">
        <w:rPr>
          <w:rFonts w:ascii="Times New Roman" w:hAnsi="Times New Roman" w:cs="Times New Roman"/>
          <w:b/>
          <w:sz w:val="24"/>
          <w:szCs w:val="24"/>
        </w:rPr>
        <w:t>Ar gali teisės į vaistinio preparato registraciją perleidimą pateikti asmuo, kuriam perleidžiama teisė į vaistinio preparato registraciją (gavėjas)?</w:t>
      </w:r>
    </w:p>
    <w:p w14:paraId="131BF517" w14:textId="77777777" w:rsidR="00BA3288" w:rsidRPr="004623E0" w:rsidRDefault="002F5038" w:rsidP="0024548E">
      <w:pPr>
        <w:pStyle w:val="ListParagraph"/>
        <w:spacing w:before="240" w:after="0" w:line="36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Teisės į vaistinio preparato registraciją perleidimą gali pateikti asmuo, kuriam perleidžiama teisė į vaistinio preparato registraciją (gavėjas), bet jis turi pateikti vaistinio preparato registruotojo įgaliojimą, atstovauti registruotojui ir atlikti šią procedūrą.</w:t>
      </w:r>
    </w:p>
    <w:p w14:paraId="36F2A828" w14:textId="77777777" w:rsidR="00473240" w:rsidRDefault="00AE4399" w:rsidP="00473240">
      <w:pPr>
        <w:pStyle w:val="ListParagraph"/>
        <w:spacing w:before="240" w:after="0" w:line="360" w:lineRule="auto"/>
        <w:ind w:left="0"/>
        <w:contextualSpacing w:val="0"/>
        <w:jc w:val="both"/>
        <w:rPr>
          <w:rFonts w:ascii="Times New Roman" w:hAnsi="Times New Roman" w:cs="Times New Roman"/>
          <w:b/>
          <w:sz w:val="24"/>
          <w:szCs w:val="24"/>
        </w:rPr>
      </w:pPr>
      <w:r w:rsidRPr="00AE4399">
        <w:rPr>
          <w:rFonts w:ascii="Times New Roman" w:hAnsi="Times New Roman" w:cs="Times New Roman"/>
          <w:b/>
          <w:bCs/>
          <w:sz w:val="24"/>
          <w:szCs w:val="24"/>
        </w:rPr>
        <w:t>13.</w:t>
      </w:r>
      <w:r>
        <w:rPr>
          <w:rFonts w:ascii="Times New Roman" w:hAnsi="Times New Roman" w:cs="Times New Roman"/>
          <w:sz w:val="24"/>
          <w:szCs w:val="24"/>
        </w:rPr>
        <w:t> </w:t>
      </w:r>
      <w:r w:rsidR="002F5038">
        <w:rPr>
          <w:rFonts w:ascii="Times New Roman" w:hAnsi="Times New Roman" w:cs="Times New Roman"/>
          <w:b/>
          <w:sz w:val="24"/>
          <w:szCs w:val="24"/>
        </w:rPr>
        <w:t>Ar teisės į vaistinio preparato registraciją perleidimui gali būti teikiama popierinė byla</w:t>
      </w:r>
      <w:r w:rsidR="00473240">
        <w:rPr>
          <w:rFonts w:ascii="Times New Roman" w:hAnsi="Times New Roman" w:cs="Times New Roman"/>
          <w:b/>
          <w:sz w:val="24"/>
          <w:szCs w:val="24"/>
        </w:rPr>
        <w:t>?</w:t>
      </w:r>
    </w:p>
    <w:p w14:paraId="771EAB9C" w14:textId="739FBFA1" w:rsidR="008A506B" w:rsidRPr="00B85887" w:rsidRDefault="002F5038" w:rsidP="00B85887">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Vaistinio preparato registruotojas, norėdamas perleisti teisę į vaistinio preparato registraciją kitam juridiniam asmeniui turi pateikti elektroninę bylą </w:t>
      </w:r>
      <w:proofErr w:type="spellStart"/>
      <w:r>
        <w:rPr>
          <w:rFonts w:ascii="Times New Roman" w:hAnsi="Times New Roman" w:cs="Times New Roman"/>
          <w:sz w:val="24"/>
          <w:szCs w:val="24"/>
        </w:rPr>
        <w:t>eCTD</w:t>
      </w:r>
      <w:proofErr w:type="spellEnd"/>
      <w:r>
        <w:rPr>
          <w:rFonts w:ascii="Times New Roman" w:hAnsi="Times New Roman" w:cs="Times New Roman"/>
          <w:sz w:val="24"/>
          <w:szCs w:val="24"/>
        </w:rPr>
        <w:t xml:space="preserve"> formatu.</w:t>
      </w:r>
    </w:p>
    <w:p w14:paraId="17A6207D" w14:textId="23C99C3C" w:rsidR="00473240" w:rsidRPr="008A506B" w:rsidRDefault="008A506B" w:rsidP="00473240">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14. </w:t>
      </w:r>
      <w:r w:rsidR="002F5038" w:rsidRPr="008A506B">
        <w:rPr>
          <w:rFonts w:ascii="Times New Roman" w:hAnsi="Times New Roman" w:cs="Times New Roman"/>
          <w:b/>
          <w:sz w:val="24"/>
          <w:szCs w:val="24"/>
        </w:rPr>
        <w:t>Ar teikiant paraišką teisės į vaistinio preparato registraciją perleidimui paraiškoje galima nurodyti kelis vaistinius preparatus (grupuoti)?</w:t>
      </w:r>
    </w:p>
    <w:p w14:paraId="74F43F53" w14:textId="7E1030EA" w:rsidR="00BA3288" w:rsidRDefault="002F5038" w:rsidP="0047324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Vaistinio preparato stiprumams ir (ar) farmacinėms formoms, kurios priklauso tai pačiai bendrajai registracijai, gali būti </w:t>
      </w:r>
      <w:r w:rsidR="00761850">
        <w:rPr>
          <w:rFonts w:ascii="Times New Roman" w:hAnsi="Times New Roman" w:cs="Times New Roman"/>
          <w:sz w:val="24"/>
          <w:szCs w:val="24"/>
        </w:rPr>
        <w:t xml:space="preserve">teikiama </w:t>
      </w:r>
      <w:r>
        <w:rPr>
          <w:rFonts w:ascii="Times New Roman" w:hAnsi="Times New Roman" w:cs="Times New Roman"/>
          <w:sz w:val="24"/>
          <w:szCs w:val="24"/>
        </w:rPr>
        <w:t xml:space="preserve">viena paraiška dėl identiško teisės į vaistinio preparato registraciją perleidimo. Skirtingų prekinių pavadinimų vaistiniams preparatams turi būti </w:t>
      </w:r>
      <w:r w:rsidR="00761850">
        <w:rPr>
          <w:rFonts w:ascii="Times New Roman" w:hAnsi="Times New Roman" w:cs="Times New Roman"/>
          <w:sz w:val="24"/>
          <w:szCs w:val="24"/>
        </w:rPr>
        <w:t xml:space="preserve">teikiamos </w:t>
      </w:r>
      <w:r>
        <w:rPr>
          <w:rFonts w:ascii="Times New Roman" w:hAnsi="Times New Roman" w:cs="Times New Roman"/>
          <w:sz w:val="24"/>
          <w:szCs w:val="24"/>
        </w:rPr>
        <w:t>atskiros paraiškos.</w:t>
      </w:r>
    </w:p>
    <w:p w14:paraId="5E6F1C31" w14:textId="376B17C0" w:rsidR="00BA3288" w:rsidRDefault="00503EAC" w:rsidP="00503EAC">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15. </w:t>
      </w:r>
      <w:r w:rsidR="002F5038">
        <w:rPr>
          <w:rFonts w:ascii="Times New Roman" w:hAnsi="Times New Roman" w:cs="Times New Roman"/>
          <w:b/>
          <w:sz w:val="24"/>
          <w:szCs w:val="24"/>
        </w:rPr>
        <w:t>Ar gali būti teikiamas teisės į vaistinio preparato registraciją perleidimas kol vyksta kitos procedūros (</w:t>
      </w:r>
      <w:proofErr w:type="spellStart"/>
      <w:r w:rsidR="002F5038">
        <w:rPr>
          <w:rFonts w:ascii="Times New Roman" w:hAnsi="Times New Roman" w:cs="Times New Roman"/>
          <w:b/>
          <w:sz w:val="24"/>
          <w:szCs w:val="24"/>
        </w:rPr>
        <w:t>reglamentiniai</w:t>
      </w:r>
      <w:proofErr w:type="spellEnd"/>
      <w:r w:rsidR="002F5038">
        <w:rPr>
          <w:rFonts w:ascii="Times New Roman" w:hAnsi="Times New Roman" w:cs="Times New Roman"/>
          <w:b/>
          <w:sz w:val="24"/>
          <w:szCs w:val="24"/>
        </w:rPr>
        <w:t xml:space="preserve"> keitimai, perregistracija).</w:t>
      </w:r>
    </w:p>
    <w:p w14:paraId="0162517D" w14:textId="0E19C475" w:rsidR="00BA3288" w:rsidRDefault="002F5038" w:rsidP="00503EA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Rekomenduojame, kad teikiant teisės į vaistinio preparato registraciją perleidimą visos procedūros būtų užbaigtos. </w:t>
      </w:r>
    </w:p>
    <w:p w14:paraId="09575CB3" w14:textId="0569A2D8" w:rsidR="00BC4B91" w:rsidRDefault="00503EAC" w:rsidP="00B85887">
      <w:pPr>
        <w:pStyle w:val="ListParagraph"/>
        <w:spacing w:before="240"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16. </w:t>
      </w:r>
      <w:r w:rsidR="00761850">
        <w:rPr>
          <w:rFonts w:ascii="Times New Roman" w:hAnsi="Times New Roman" w:cs="Times New Roman"/>
          <w:b/>
          <w:sz w:val="24"/>
          <w:szCs w:val="24"/>
        </w:rPr>
        <w:t xml:space="preserve">Ar turiu pateikti </w:t>
      </w:r>
      <w:proofErr w:type="spellStart"/>
      <w:r w:rsidR="00761850">
        <w:rPr>
          <w:rFonts w:ascii="Times New Roman" w:hAnsi="Times New Roman" w:cs="Times New Roman"/>
          <w:b/>
          <w:sz w:val="24"/>
          <w:szCs w:val="24"/>
        </w:rPr>
        <w:t>reglamentinį</w:t>
      </w:r>
      <w:proofErr w:type="spellEnd"/>
      <w:r w:rsidR="00761850">
        <w:rPr>
          <w:rFonts w:ascii="Times New Roman" w:hAnsi="Times New Roman" w:cs="Times New Roman"/>
          <w:b/>
          <w:sz w:val="24"/>
          <w:szCs w:val="24"/>
        </w:rPr>
        <w:t xml:space="preserve"> pavadinimo keitimą ir jeigu turiu, kada, j</w:t>
      </w:r>
      <w:r w:rsidR="002F5038">
        <w:rPr>
          <w:rFonts w:ascii="Times New Roman" w:hAnsi="Times New Roman" w:cs="Times New Roman"/>
          <w:b/>
          <w:sz w:val="24"/>
          <w:szCs w:val="24"/>
        </w:rPr>
        <w:t>eigu vaistinio preparato, kuriam teikiamas teisės į vaistinio preparato registraciją perleidimas, pavadinimas sudarytas iš bendrinio ar mokslinio pavadinimo kartu su vaistinio preparato registruotojo prekės ženklu arba pavadinimu?</w:t>
      </w:r>
    </w:p>
    <w:p w14:paraId="2A01C0DE" w14:textId="5D5CDF7C" w:rsidR="00BA3288" w:rsidRDefault="002F5038" w:rsidP="00B85887">
      <w:pPr>
        <w:pStyle w:val="ListParagraph"/>
        <w:spacing w:before="240"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Jeigu vaistinio preparato, kuriam teikiamas teisės į vaistinio preparato registraciją perleidimas, pavadinimas sudarytas iš bendrinio ar mokslinio pavadinimo kartu su vaistinio preparato registruotojo prekės ženklu arba pavadinimu kartu su teisės į vaistinio preparato registraciją </w:t>
      </w:r>
      <w:r>
        <w:rPr>
          <w:rFonts w:ascii="Times New Roman" w:hAnsi="Times New Roman" w:cs="Times New Roman"/>
          <w:sz w:val="24"/>
          <w:szCs w:val="24"/>
        </w:rPr>
        <w:lastRenderedPageBreak/>
        <w:t xml:space="preserve">perleidimo keitimu turi būti pateiktas ir </w:t>
      </w:r>
      <w:proofErr w:type="spellStart"/>
      <w:r>
        <w:rPr>
          <w:rFonts w:ascii="Times New Roman" w:hAnsi="Times New Roman" w:cs="Times New Roman"/>
          <w:sz w:val="24"/>
          <w:szCs w:val="24"/>
        </w:rPr>
        <w:t>reglamentinis</w:t>
      </w:r>
      <w:proofErr w:type="spellEnd"/>
      <w:r>
        <w:rPr>
          <w:rFonts w:ascii="Times New Roman" w:hAnsi="Times New Roman" w:cs="Times New Roman"/>
          <w:sz w:val="24"/>
          <w:szCs w:val="24"/>
        </w:rPr>
        <w:t xml:space="preserve"> </w:t>
      </w:r>
      <w:r w:rsidR="00761850">
        <w:rPr>
          <w:rFonts w:ascii="Times New Roman" w:hAnsi="Times New Roman" w:cs="Times New Roman"/>
          <w:sz w:val="24"/>
          <w:szCs w:val="24"/>
        </w:rPr>
        <w:t>IB</w:t>
      </w:r>
      <w:r w:rsidR="009B1E5E">
        <w:rPr>
          <w:rFonts w:ascii="Times New Roman" w:hAnsi="Times New Roman" w:cs="Times New Roman"/>
          <w:sz w:val="24"/>
          <w:szCs w:val="24"/>
        </w:rPr>
        <w:t xml:space="preserve"> tipo A.2 </w:t>
      </w:r>
      <w:r>
        <w:rPr>
          <w:rFonts w:ascii="Times New Roman" w:hAnsi="Times New Roman" w:cs="Times New Roman"/>
          <w:sz w:val="24"/>
          <w:szCs w:val="24"/>
        </w:rPr>
        <w:t>keitimas pakeisti vaistinio preparato pavadinimą, kaip numatyta Europos Komisijos Reglamente (EB) Nr. 1234/2008.</w:t>
      </w:r>
    </w:p>
    <w:p w14:paraId="2050C949" w14:textId="31F7D2AF" w:rsidR="00BA3288" w:rsidRDefault="00503EAC" w:rsidP="00503EAC">
      <w:pPr>
        <w:pStyle w:val="ListParagraph"/>
        <w:spacing w:before="24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17. </w:t>
      </w:r>
      <w:r w:rsidR="002F5038">
        <w:rPr>
          <w:rFonts w:ascii="Times New Roman" w:hAnsi="Times New Roman" w:cs="Times New Roman"/>
          <w:b/>
          <w:sz w:val="24"/>
          <w:szCs w:val="24"/>
        </w:rPr>
        <w:t>Ar patvirtinus teisės į vaistinio preparato registraciją perleidimą galima išparduoti pakuotes su ankstesniu registruotoju?</w:t>
      </w:r>
    </w:p>
    <w:p w14:paraId="67B11F12" w14:textId="77777777" w:rsidR="0024548E" w:rsidRDefault="002F5038" w:rsidP="0024548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Patvirtinus teisės į vaistinio preparato registraciją perleidimą, vaistiniu preparatu ankstesne pakuote, esančia Lietuvos Respublikos rinkoje ir (arba) pagaminta bei išleista Lietuvos Respublikos rinkai, galima prekiauti iki jos tinkamumo laiko pabaigos.</w:t>
      </w:r>
    </w:p>
    <w:p w14:paraId="720176F5" w14:textId="4B610A5B" w:rsidR="00BA3288" w:rsidRPr="0024548E" w:rsidRDefault="00503EAC" w:rsidP="00503EAC">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b/>
          <w:sz w:val="24"/>
          <w:szCs w:val="24"/>
        </w:rPr>
        <w:t>18. </w:t>
      </w:r>
      <w:r w:rsidR="002F5038" w:rsidRPr="0024548E">
        <w:rPr>
          <w:rFonts w:ascii="Times New Roman" w:hAnsi="Times New Roman" w:cs="Times New Roman"/>
          <w:b/>
          <w:sz w:val="24"/>
          <w:szCs w:val="24"/>
        </w:rPr>
        <w:t>Kiek laiko trunka teisės į vaistinio preparato registraciją perleidimo procedūra?</w:t>
      </w:r>
    </w:p>
    <w:p w14:paraId="6484656E" w14:textId="3EF60B80" w:rsidR="009B1E5E" w:rsidRDefault="002F5038" w:rsidP="0024548E">
      <w:pPr>
        <w:spacing w:line="360" w:lineRule="auto"/>
        <w:jc w:val="both"/>
        <w:rPr>
          <w:rFonts w:ascii="Times New Roman" w:hAnsi="Times New Roman" w:cs="Times New Roman"/>
          <w:sz w:val="24"/>
          <w:szCs w:val="24"/>
        </w:rPr>
      </w:pPr>
      <w:r>
        <w:rPr>
          <w:rFonts w:ascii="Times New Roman" w:hAnsi="Times New Roman" w:cs="Times New Roman"/>
          <w:sz w:val="24"/>
          <w:szCs w:val="24"/>
        </w:rPr>
        <w:t>Tarnyba turi išnagrinėti ir priimti sprendimą dėl teisės į vaistinio preparato registraciją perleidimo per 30 dienų nuo reikiamų dokumentų priėmimo. Tarnybai paprašius pateikti papildomų duomenų ar informacijos, susijusios su teisės į vaistinio preparato registraciją perleidimo byloje pateikta informacija ir (ar) dokumentais, pareiškėjas juos turi pateikti ne vėliau kaip per 30 dienų nuo Tarnybos prašymo raštu išsiuntimo. Laikas, per kurį pareiškėjas pateikia prašomą informaciją ir (ar) dokumentus, į nagrinėjimo laiką neįskaičiuojamas</w:t>
      </w:r>
      <w:r w:rsidR="009B1E5E">
        <w:rPr>
          <w:rFonts w:ascii="Times New Roman" w:hAnsi="Times New Roman" w:cs="Times New Roman"/>
          <w:sz w:val="24"/>
          <w:szCs w:val="24"/>
        </w:rPr>
        <w:t>.</w:t>
      </w:r>
    </w:p>
    <w:p w14:paraId="4649A324" w14:textId="4060081B" w:rsidR="001162FD" w:rsidRDefault="00503EAC" w:rsidP="003C262F">
      <w:pPr>
        <w:pStyle w:val="ListParagraph"/>
        <w:spacing w:before="240" w:after="24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19. </w:t>
      </w:r>
      <w:r w:rsidR="002F5038">
        <w:rPr>
          <w:rFonts w:ascii="Times New Roman" w:hAnsi="Times New Roman" w:cs="Times New Roman"/>
          <w:b/>
          <w:sz w:val="24"/>
          <w:szCs w:val="24"/>
        </w:rPr>
        <w:t>Ar vaistiniams preparatams, registruojamas nacionaline procedūra, gali būti teikiamas teisės į vaistinio preparato registraciją perleidimas?</w:t>
      </w:r>
    </w:p>
    <w:p w14:paraId="1A938EAF" w14:textId="1800D22C" w:rsidR="00BC4B91" w:rsidRPr="00B85887" w:rsidRDefault="002F5038" w:rsidP="00B85887">
      <w:pPr>
        <w:pStyle w:val="ListParagraph"/>
        <w:spacing w:before="240" w:after="240" w:line="360" w:lineRule="auto"/>
        <w:ind w:left="0"/>
        <w:contextualSpacing w:val="0"/>
        <w:jc w:val="both"/>
        <w:rPr>
          <w:rFonts w:ascii="Times New Roman" w:hAnsi="Times New Roman" w:cs="Times New Roman"/>
          <w:b/>
          <w:sz w:val="24"/>
          <w:szCs w:val="24"/>
        </w:rPr>
      </w:pPr>
      <w:r>
        <w:rPr>
          <w:rFonts w:ascii="Times New Roman" w:hAnsi="Times New Roman" w:cs="Times New Roman"/>
          <w:sz w:val="24"/>
          <w:szCs w:val="24"/>
        </w:rPr>
        <w:t xml:space="preserve">Nacionaline procedūra registruojamiems vaistiniams preparatams teisės į vaistinio preparato registraciją perleidimas gali būti teikiamas tik užregistravus vaistinį preparatą. </w:t>
      </w:r>
    </w:p>
    <w:p w14:paraId="19C550A2" w14:textId="42C93DAC" w:rsidR="00BA3288" w:rsidRPr="00697ED7" w:rsidRDefault="003C262F" w:rsidP="003C262F">
      <w:pPr>
        <w:pStyle w:val="ListParagraph"/>
        <w:spacing w:before="240" w:line="360" w:lineRule="auto"/>
        <w:ind w:left="0"/>
        <w:contextualSpacing w:val="0"/>
        <w:jc w:val="both"/>
        <w:rPr>
          <w:rFonts w:ascii="Times New Roman" w:hAnsi="Times New Roman" w:cs="Times New Roman"/>
          <w:b/>
          <w:color w:val="FF0000"/>
          <w:sz w:val="24"/>
          <w:szCs w:val="24"/>
        </w:rPr>
      </w:pPr>
      <w:r>
        <w:rPr>
          <w:rFonts w:ascii="Times New Roman" w:hAnsi="Times New Roman" w:cs="Times New Roman"/>
          <w:b/>
          <w:sz w:val="24"/>
          <w:szCs w:val="24"/>
        </w:rPr>
        <w:t>20. </w:t>
      </w:r>
      <w:r w:rsidR="002F5038" w:rsidRPr="002F5038">
        <w:rPr>
          <w:rFonts w:ascii="Times New Roman" w:hAnsi="Times New Roman" w:cs="Times New Roman"/>
          <w:b/>
          <w:sz w:val="24"/>
          <w:szCs w:val="24"/>
        </w:rPr>
        <w:t xml:space="preserve">Ar vaistiniams preparatams, registruojamiems </w:t>
      </w:r>
      <w:r w:rsidR="00697ED7">
        <w:rPr>
          <w:rFonts w:ascii="Times New Roman" w:hAnsi="Times New Roman" w:cs="Times New Roman"/>
          <w:b/>
          <w:sz w:val="24"/>
          <w:szCs w:val="24"/>
        </w:rPr>
        <w:t>s</w:t>
      </w:r>
      <w:r w:rsidR="002F5038" w:rsidRPr="002F5038">
        <w:rPr>
          <w:rFonts w:ascii="Times New Roman" w:hAnsi="Times New Roman" w:cs="Times New Roman"/>
          <w:b/>
          <w:sz w:val="24"/>
          <w:szCs w:val="24"/>
        </w:rPr>
        <w:t>avitarpio pripažinimo ar decentralizuot</w:t>
      </w:r>
      <w:r w:rsidR="00697ED7">
        <w:rPr>
          <w:rFonts w:ascii="Times New Roman" w:hAnsi="Times New Roman" w:cs="Times New Roman"/>
          <w:b/>
          <w:sz w:val="24"/>
          <w:szCs w:val="24"/>
        </w:rPr>
        <w:t>a</w:t>
      </w:r>
      <w:r w:rsidR="002F5038" w:rsidRPr="002F5038">
        <w:rPr>
          <w:rFonts w:ascii="Times New Roman" w:hAnsi="Times New Roman" w:cs="Times New Roman"/>
          <w:b/>
          <w:sz w:val="24"/>
          <w:szCs w:val="24"/>
        </w:rPr>
        <w:t xml:space="preserve"> procedūr</w:t>
      </w:r>
      <w:r w:rsidR="00697ED7">
        <w:rPr>
          <w:rFonts w:ascii="Times New Roman" w:hAnsi="Times New Roman" w:cs="Times New Roman"/>
          <w:b/>
          <w:sz w:val="24"/>
          <w:szCs w:val="24"/>
        </w:rPr>
        <w:t>a</w:t>
      </w:r>
      <w:r w:rsidR="002F5038" w:rsidRPr="002F5038">
        <w:rPr>
          <w:rFonts w:ascii="Times New Roman" w:hAnsi="Times New Roman" w:cs="Times New Roman"/>
          <w:b/>
          <w:sz w:val="24"/>
          <w:szCs w:val="24"/>
        </w:rPr>
        <w:t xml:space="preserve"> nacionalinės fazės metu gali būti keičiamas vaistinio preparato registruotojas?</w:t>
      </w:r>
    </w:p>
    <w:p w14:paraId="6D44118D" w14:textId="78C1B84E" w:rsidR="007D2340" w:rsidRDefault="00697ED7" w:rsidP="0024548E">
      <w:pPr>
        <w:spacing w:before="240" w:line="360" w:lineRule="auto"/>
        <w:jc w:val="both"/>
        <w:rPr>
          <w:rFonts w:ascii="Times New Roman" w:eastAsia="Times New Roman" w:hAnsi="Times New Roman" w:cs="Times New Roman"/>
          <w:color w:val="000000"/>
          <w:sz w:val="24"/>
          <w:szCs w:val="24"/>
          <w:lang w:eastAsia="lt-LT"/>
        </w:rPr>
      </w:pPr>
      <w:r w:rsidRPr="00BC4B91">
        <w:rPr>
          <w:rFonts w:ascii="Times New Roman" w:eastAsia="Times New Roman" w:hAnsi="Times New Roman" w:cs="Times New Roman"/>
          <w:color w:val="000000"/>
          <w:sz w:val="24"/>
          <w:szCs w:val="24"/>
          <w:lang w:eastAsia="lt-LT"/>
        </w:rPr>
        <w:t>Vaistiniams preparatams registruojamiems savitarpio pripažinimo ar decentralizuota procedūra registruotojas nega</w:t>
      </w:r>
      <w:r w:rsidR="006E5669" w:rsidRPr="00BC4B91">
        <w:rPr>
          <w:rFonts w:ascii="Times New Roman" w:eastAsia="Times New Roman" w:hAnsi="Times New Roman" w:cs="Times New Roman"/>
          <w:color w:val="000000"/>
          <w:sz w:val="24"/>
          <w:szCs w:val="24"/>
          <w:lang w:eastAsia="lt-LT"/>
        </w:rPr>
        <w:t>li būti keičiamas nacionalinėje fazėje.</w:t>
      </w:r>
      <w:r w:rsidRPr="00BC4B91">
        <w:rPr>
          <w:rFonts w:ascii="Times New Roman" w:eastAsia="Times New Roman" w:hAnsi="Times New Roman" w:cs="Times New Roman"/>
          <w:color w:val="000000"/>
          <w:sz w:val="24"/>
          <w:szCs w:val="24"/>
          <w:lang w:eastAsia="lt-LT"/>
        </w:rPr>
        <w:t xml:space="preserve"> Pareiškėjas</w:t>
      </w:r>
      <w:r w:rsidR="00D61091">
        <w:rPr>
          <w:rFonts w:ascii="Times New Roman" w:eastAsia="Times New Roman" w:hAnsi="Times New Roman" w:cs="Times New Roman"/>
          <w:color w:val="000000"/>
          <w:sz w:val="24"/>
          <w:szCs w:val="24"/>
          <w:lang w:eastAsia="lt-LT"/>
        </w:rPr>
        <w:t>,</w:t>
      </w:r>
      <w:r w:rsidRPr="00BC4B91">
        <w:rPr>
          <w:rFonts w:ascii="Times New Roman" w:eastAsia="Times New Roman" w:hAnsi="Times New Roman" w:cs="Times New Roman"/>
          <w:color w:val="000000"/>
          <w:sz w:val="24"/>
          <w:szCs w:val="24"/>
          <w:lang w:eastAsia="lt-LT"/>
        </w:rPr>
        <w:t xml:space="preserve"> norėdamas pakeisti registruotoją pasibaigus </w:t>
      </w:r>
      <w:r w:rsidR="00D61091">
        <w:rPr>
          <w:rFonts w:ascii="Times New Roman" w:eastAsia="Times New Roman" w:hAnsi="Times New Roman" w:cs="Times New Roman"/>
          <w:color w:val="000000"/>
          <w:sz w:val="24"/>
          <w:szCs w:val="24"/>
          <w:lang w:eastAsia="lt-LT"/>
        </w:rPr>
        <w:t xml:space="preserve">registracijos procedūros </w:t>
      </w:r>
      <w:r w:rsidRPr="00BC4B91">
        <w:rPr>
          <w:rFonts w:ascii="Times New Roman" w:eastAsia="Times New Roman" w:hAnsi="Times New Roman" w:cs="Times New Roman"/>
          <w:color w:val="000000"/>
          <w:sz w:val="24"/>
          <w:szCs w:val="24"/>
          <w:lang w:eastAsia="lt-LT"/>
        </w:rPr>
        <w:t xml:space="preserve">europinei fazei, tai gali padaryti tik </w:t>
      </w:r>
      <w:r w:rsidR="004A31EA" w:rsidRPr="00BC4B91">
        <w:rPr>
          <w:rFonts w:ascii="Times New Roman" w:eastAsia="Times New Roman" w:hAnsi="Times New Roman" w:cs="Times New Roman"/>
          <w:color w:val="000000"/>
          <w:sz w:val="24"/>
          <w:szCs w:val="24"/>
          <w:lang w:eastAsia="lt-LT"/>
        </w:rPr>
        <w:t>užregistrav</w:t>
      </w:r>
      <w:r w:rsidR="004A31EA">
        <w:rPr>
          <w:rFonts w:ascii="Times New Roman" w:eastAsia="Times New Roman" w:hAnsi="Times New Roman" w:cs="Times New Roman"/>
          <w:color w:val="000000"/>
          <w:sz w:val="24"/>
          <w:szCs w:val="24"/>
          <w:lang w:eastAsia="lt-LT"/>
        </w:rPr>
        <w:t>ę</w:t>
      </w:r>
      <w:r w:rsidR="004A31EA" w:rsidRPr="00BC4B91">
        <w:rPr>
          <w:rFonts w:ascii="Times New Roman" w:eastAsia="Times New Roman" w:hAnsi="Times New Roman" w:cs="Times New Roman"/>
          <w:color w:val="000000"/>
          <w:sz w:val="24"/>
          <w:szCs w:val="24"/>
          <w:lang w:eastAsia="lt-LT"/>
        </w:rPr>
        <w:t xml:space="preserve">s </w:t>
      </w:r>
      <w:r w:rsidRPr="00BC4B91">
        <w:rPr>
          <w:rFonts w:ascii="Times New Roman" w:eastAsia="Times New Roman" w:hAnsi="Times New Roman" w:cs="Times New Roman"/>
          <w:color w:val="000000"/>
          <w:sz w:val="24"/>
          <w:szCs w:val="24"/>
          <w:lang w:eastAsia="lt-LT"/>
        </w:rPr>
        <w:t xml:space="preserve">vaistinį preparatą ir </w:t>
      </w:r>
      <w:r w:rsidR="004A31EA" w:rsidRPr="00BC4B91">
        <w:rPr>
          <w:rFonts w:ascii="Times New Roman" w:eastAsia="Times New Roman" w:hAnsi="Times New Roman" w:cs="Times New Roman"/>
          <w:color w:val="000000"/>
          <w:sz w:val="24"/>
          <w:szCs w:val="24"/>
          <w:lang w:eastAsia="lt-LT"/>
        </w:rPr>
        <w:t>pateik</w:t>
      </w:r>
      <w:r w:rsidR="004A31EA">
        <w:rPr>
          <w:rFonts w:ascii="Times New Roman" w:eastAsia="Times New Roman" w:hAnsi="Times New Roman" w:cs="Times New Roman"/>
          <w:color w:val="000000"/>
          <w:sz w:val="24"/>
          <w:szCs w:val="24"/>
          <w:lang w:eastAsia="lt-LT"/>
        </w:rPr>
        <w:t>ę</w:t>
      </w:r>
      <w:r w:rsidR="004A31EA" w:rsidRPr="00BC4B91">
        <w:rPr>
          <w:rFonts w:ascii="Times New Roman" w:eastAsia="Times New Roman" w:hAnsi="Times New Roman" w:cs="Times New Roman"/>
          <w:color w:val="000000"/>
          <w:sz w:val="24"/>
          <w:szCs w:val="24"/>
          <w:lang w:eastAsia="lt-LT"/>
        </w:rPr>
        <w:t xml:space="preserve">s </w:t>
      </w:r>
      <w:proofErr w:type="spellStart"/>
      <w:r w:rsidRPr="00BC4B91">
        <w:rPr>
          <w:rFonts w:ascii="Times New Roman" w:eastAsia="Times New Roman" w:hAnsi="Times New Roman" w:cs="Times New Roman"/>
          <w:color w:val="000000"/>
          <w:sz w:val="24"/>
          <w:szCs w:val="24"/>
          <w:lang w:eastAsia="lt-LT"/>
        </w:rPr>
        <w:t>nereglamentinį</w:t>
      </w:r>
      <w:proofErr w:type="spellEnd"/>
      <w:r w:rsidRPr="00BC4B91">
        <w:rPr>
          <w:rFonts w:ascii="Times New Roman" w:eastAsia="Times New Roman" w:hAnsi="Times New Roman" w:cs="Times New Roman"/>
          <w:color w:val="000000"/>
          <w:sz w:val="24"/>
          <w:szCs w:val="24"/>
          <w:lang w:eastAsia="lt-LT"/>
        </w:rPr>
        <w:t xml:space="preserve"> keitimą.</w:t>
      </w:r>
    </w:p>
    <w:p w14:paraId="3C174ACE" w14:textId="113B6EC4" w:rsidR="00BA3288" w:rsidRPr="008255CF" w:rsidRDefault="003C262F" w:rsidP="003C262F">
      <w:pPr>
        <w:pStyle w:val="ListParagraph"/>
        <w:spacing w:line="360" w:lineRule="auto"/>
        <w:ind w:left="0"/>
        <w:jc w:val="both"/>
        <w:rPr>
          <w:rFonts w:ascii="Times New Roman" w:eastAsia="Times New Roman" w:hAnsi="Times New Roman" w:cs="Times New Roman"/>
          <w:color w:val="000000"/>
          <w:sz w:val="24"/>
          <w:szCs w:val="24"/>
          <w:lang w:eastAsia="lt-LT"/>
        </w:rPr>
      </w:pPr>
      <w:r>
        <w:rPr>
          <w:rFonts w:ascii="Times New Roman" w:hAnsi="Times New Roman" w:cs="Times New Roman"/>
          <w:b/>
          <w:color w:val="000000" w:themeColor="text1"/>
          <w:sz w:val="24"/>
          <w:szCs w:val="24"/>
        </w:rPr>
        <w:t>21. </w:t>
      </w:r>
      <w:r w:rsidR="002F5038" w:rsidRPr="008255CF">
        <w:rPr>
          <w:rFonts w:ascii="Times New Roman" w:hAnsi="Times New Roman" w:cs="Times New Roman"/>
          <w:b/>
          <w:color w:val="000000" w:themeColor="text1"/>
          <w:sz w:val="24"/>
          <w:szCs w:val="24"/>
        </w:rPr>
        <w:t>Kur siųsti prašymus dėl registracijos pažymėjimų išdavimo?</w:t>
      </w:r>
    </w:p>
    <w:p w14:paraId="59273804" w14:textId="42B6B455" w:rsidR="008255CF" w:rsidRDefault="002F5038" w:rsidP="0024548E">
      <w:pPr>
        <w:spacing w:line="360" w:lineRule="auto"/>
        <w:jc w:val="both"/>
        <w:rPr>
          <w:rFonts w:ascii="Times New Roman" w:hAnsi="Times New Roman" w:cs="Times New Roman"/>
          <w:color w:val="1F497D"/>
          <w:sz w:val="24"/>
          <w:szCs w:val="24"/>
        </w:rPr>
      </w:pPr>
      <w:r>
        <w:rPr>
          <w:rFonts w:ascii="Times New Roman" w:hAnsi="Times New Roman" w:cs="Times New Roman"/>
          <w:color w:val="000000" w:themeColor="text1"/>
          <w:sz w:val="24"/>
          <w:szCs w:val="24"/>
        </w:rPr>
        <w:t xml:space="preserve">Laisvos formos prašymą, išduoti popierinį registracijos pažymėjimą, reikia siųsti </w:t>
      </w:r>
      <w:r w:rsidR="009B1E5E">
        <w:rPr>
          <w:rFonts w:ascii="Times New Roman" w:hAnsi="Times New Roman" w:cs="Times New Roman"/>
          <w:color w:val="000000" w:themeColor="text1"/>
          <w:sz w:val="24"/>
          <w:szCs w:val="24"/>
        </w:rPr>
        <w:t>Tarnybai el. paštu</w:t>
      </w:r>
      <w:r>
        <w:rPr>
          <w:rFonts w:ascii="Times New Roman" w:hAnsi="Times New Roman" w:cs="Times New Roman"/>
          <w:color w:val="000000" w:themeColor="text1"/>
          <w:sz w:val="24"/>
          <w:szCs w:val="24"/>
        </w:rPr>
        <w:t xml:space="preserve"> </w:t>
      </w:r>
      <w:hyperlink r:id="rId12" w:history="1">
        <w:r>
          <w:rPr>
            <w:rStyle w:val="Hyperlink"/>
            <w:rFonts w:ascii="Times New Roman" w:hAnsi="Times New Roman" w:cs="Times New Roman"/>
            <w:sz w:val="24"/>
            <w:szCs w:val="24"/>
          </w:rPr>
          <w:t>sertifikatai@vvkt.lt</w:t>
        </w:r>
      </w:hyperlink>
      <w:r>
        <w:rPr>
          <w:rFonts w:ascii="Times New Roman" w:hAnsi="Times New Roman" w:cs="Times New Roman"/>
          <w:color w:val="1F497D"/>
          <w:sz w:val="24"/>
          <w:szCs w:val="24"/>
        </w:rPr>
        <w:t xml:space="preserve"> </w:t>
      </w:r>
      <w:r>
        <w:rPr>
          <w:rFonts w:ascii="Times New Roman" w:hAnsi="Times New Roman" w:cs="Times New Roman"/>
          <w:color w:val="000000" w:themeColor="text1"/>
          <w:sz w:val="24"/>
          <w:szCs w:val="24"/>
        </w:rPr>
        <w:t>arba</w:t>
      </w:r>
      <w:r>
        <w:rPr>
          <w:rFonts w:ascii="Times New Roman" w:hAnsi="Times New Roman" w:cs="Times New Roman"/>
          <w:color w:val="1F497D"/>
          <w:sz w:val="24"/>
          <w:szCs w:val="24"/>
        </w:rPr>
        <w:t xml:space="preserve"> </w:t>
      </w:r>
      <w:hyperlink r:id="rId13" w:history="1">
        <w:r>
          <w:rPr>
            <w:rStyle w:val="Hyperlink"/>
            <w:rFonts w:ascii="Times New Roman" w:hAnsi="Times New Roman" w:cs="Times New Roman"/>
            <w:sz w:val="24"/>
            <w:szCs w:val="24"/>
          </w:rPr>
          <w:t>vvkt@vvkt.lt</w:t>
        </w:r>
      </w:hyperlink>
      <w:r>
        <w:rPr>
          <w:rFonts w:ascii="Times New Roman" w:hAnsi="Times New Roman" w:cs="Times New Roman"/>
          <w:color w:val="1F497D"/>
          <w:sz w:val="24"/>
          <w:szCs w:val="24"/>
        </w:rPr>
        <w:t>.</w:t>
      </w:r>
    </w:p>
    <w:p w14:paraId="00EFBC65" w14:textId="4B33A140" w:rsidR="00BA3288" w:rsidRPr="008255CF" w:rsidRDefault="007D2340" w:rsidP="007D2340">
      <w:pPr>
        <w:pStyle w:val="ListParagraph"/>
        <w:spacing w:line="360" w:lineRule="auto"/>
        <w:ind w:left="0"/>
        <w:jc w:val="both"/>
        <w:rPr>
          <w:rFonts w:ascii="Times New Roman" w:hAnsi="Times New Roman" w:cs="Times New Roman"/>
          <w:color w:val="1F497D"/>
          <w:sz w:val="24"/>
          <w:szCs w:val="24"/>
        </w:rPr>
      </w:pPr>
      <w:r>
        <w:rPr>
          <w:rFonts w:ascii="Times New Roman" w:hAnsi="Times New Roman" w:cs="Times New Roman"/>
          <w:b/>
          <w:color w:val="000000" w:themeColor="text1"/>
          <w:sz w:val="24"/>
          <w:szCs w:val="24"/>
        </w:rPr>
        <w:lastRenderedPageBreak/>
        <w:t>22. </w:t>
      </w:r>
      <w:r w:rsidR="002F5038" w:rsidRPr="008255CF">
        <w:rPr>
          <w:rFonts w:ascii="Times New Roman" w:hAnsi="Times New Roman" w:cs="Times New Roman"/>
          <w:b/>
          <w:color w:val="000000" w:themeColor="text1"/>
          <w:sz w:val="24"/>
          <w:szCs w:val="24"/>
        </w:rPr>
        <w:t xml:space="preserve">Kur skelbiama informacija apie patvirtintus pakuotės ženklinimo ir pakuotės lapelio keitimus? </w:t>
      </w:r>
    </w:p>
    <w:p w14:paraId="00388E47" w14:textId="3214EB1F" w:rsidR="008255CF" w:rsidRDefault="002F5038" w:rsidP="0024548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Informacija (</w:t>
      </w:r>
      <w:r w:rsidRPr="004F3AB2">
        <w:rPr>
          <w:rFonts w:ascii="Times New Roman" w:hAnsi="Times New Roman" w:cs="Times New Roman"/>
          <w:i/>
          <w:iCs/>
          <w:color w:val="000000" w:themeColor="text1"/>
          <w:sz w:val="24"/>
          <w:szCs w:val="24"/>
        </w:rPr>
        <w:t>MS Excel</w:t>
      </w:r>
      <w:r>
        <w:rPr>
          <w:rFonts w:ascii="Times New Roman" w:hAnsi="Times New Roman" w:cs="Times New Roman"/>
          <w:color w:val="000000" w:themeColor="text1"/>
          <w:sz w:val="24"/>
          <w:szCs w:val="24"/>
        </w:rPr>
        <w:t xml:space="preserve"> formatu) skelbiama Tarnybos interneto svetainėje, </w:t>
      </w:r>
      <w:r w:rsidR="009B1E5E">
        <w:rPr>
          <w:rFonts w:ascii="Times New Roman" w:hAnsi="Times New Roman" w:cs="Times New Roman"/>
          <w:color w:val="000000" w:themeColor="text1"/>
          <w:sz w:val="24"/>
          <w:szCs w:val="24"/>
        </w:rPr>
        <w:t xml:space="preserve">Vaistų registracija, </w:t>
      </w:r>
      <w:r>
        <w:rPr>
          <w:rFonts w:ascii="Times New Roman" w:hAnsi="Times New Roman" w:cs="Times New Roman"/>
          <w:color w:val="000000" w:themeColor="text1"/>
          <w:sz w:val="24"/>
          <w:szCs w:val="24"/>
        </w:rPr>
        <w:t>skiltyje „</w:t>
      </w:r>
      <w:proofErr w:type="spellStart"/>
      <w:r>
        <w:rPr>
          <w:rFonts w:ascii="Times New Roman" w:hAnsi="Times New Roman" w:cs="Times New Roman"/>
          <w:color w:val="000000" w:themeColor="text1"/>
          <w:sz w:val="24"/>
          <w:szCs w:val="24"/>
        </w:rPr>
        <w:t>Reglamentiniai</w:t>
      </w:r>
      <w:proofErr w:type="spellEnd"/>
      <w:r>
        <w:rPr>
          <w:rFonts w:ascii="Times New Roman" w:hAnsi="Times New Roman" w:cs="Times New Roman"/>
          <w:color w:val="000000" w:themeColor="text1"/>
          <w:sz w:val="24"/>
          <w:szCs w:val="24"/>
        </w:rPr>
        <w:t xml:space="preserve"> ir </w:t>
      </w:r>
      <w:proofErr w:type="spellStart"/>
      <w:r>
        <w:rPr>
          <w:rFonts w:ascii="Times New Roman" w:hAnsi="Times New Roman" w:cs="Times New Roman"/>
          <w:color w:val="000000" w:themeColor="text1"/>
          <w:sz w:val="24"/>
          <w:szCs w:val="24"/>
        </w:rPr>
        <w:t>nereglamentiniai</w:t>
      </w:r>
      <w:proofErr w:type="spellEnd"/>
      <w:r>
        <w:rPr>
          <w:rFonts w:ascii="Times New Roman" w:hAnsi="Times New Roman" w:cs="Times New Roman"/>
          <w:color w:val="000000" w:themeColor="text1"/>
          <w:sz w:val="24"/>
          <w:szCs w:val="24"/>
        </w:rPr>
        <w:t xml:space="preserve"> keitimai“ </w:t>
      </w:r>
      <w:r>
        <w:rPr>
          <w:rStyle w:val="Strong"/>
          <w:rFonts w:ascii="Times New Roman" w:hAnsi="Times New Roman" w:cs="Times New Roman"/>
          <w:b w:val="0"/>
          <w:color w:val="000000"/>
          <w:sz w:val="24"/>
          <w:szCs w:val="24"/>
          <w:shd w:val="clear" w:color="auto" w:fill="FFFFFF"/>
        </w:rPr>
        <w:t>6.2.</w:t>
      </w:r>
      <w:r>
        <w:rPr>
          <w:rFonts w:ascii="Times New Roman" w:hAnsi="Times New Roman" w:cs="Times New Roman"/>
          <w:color w:val="000000"/>
          <w:sz w:val="24"/>
          <w:szCs w:val="24"/>
          <w:shd w:val="clear" w:color="auto" w:fill="FFFFFF"/>
        </w:rPr>
        <w:t xml:space="preserve"> punkte </w:t>
      </w:r>
      <w:r w:rsidR="009B1E5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Style w:val="Strong"/>
          <w:rFonts w:ascii="Times New Roman" w:hAnsi="Times New Roman" w:cs="Times New Roman"/>
          <w:b w:val="0"/>
          <w:color w:val="000000"/>
          <w:sz w:val="24"/>
          <w:szCs w:val="24"/>
          <w:shd w:val="clear" w:color="auto" w:fill="FFFFFF"/>
        </w:rPr>
        <w:t xml:space="preserve">Patvirtinti </w:t>
      </w:r>
      <w:proofErr w:type="spellStart"/>
      <w:r>
        <w:rPr>
          <w:rStyle w:val="Strong"/>
          <w:rFonts w:ascii="Times New Roman" w:hAnsi="Times New Roman" w:cs="Times New Roman"/>
          <w:b w:val="0"/>
          <w:color w:val="000000"/>
          <w:sz w:val="24"/>
          <w:szCs w:val="24"/>
          <w:shd w:val="clear" w:color="auto" w:fill="FFFFFF"/>
        </w:rPr>
        <w:t>nereglamentiniai</w:t>
      </w:r>
      <w:proofErr w:type="spellEnd"/>
      <w:r>
        <w:rPr>
          <w:rStyle w:val="Strong"/>
          <w:rFonts w:ascii="Times New Roman" w:hAnsi="Times New Roman" w:cs="Times New Roman"/>
          <w:b w:val="0"/>
          <w:color w:val="000000"/>
          <w:sz w:val="24"/>
          <w:szCs w:val="24"/>
          <w:shd w:val="clear" w:color="auto" w:fill="FFFFFF"/>
        </w:rPr>
        <w:t xml:space="preserve"> pakuotės ženklinimo ir/ar pakuotės lapelio keitimai:</w:t>
      </w:r>
      <w:r>
        <w:rPr>
          <w:rFonts w:ascii="Times New Roman" w:hAnsi="Times New Roman" w:cs="Times New Roman"/>
          <w:color w:val="000000"/>
          <w:sz w:val="24"/>
          <w:szCs w:val="24"/>
          <w:shd w:val="clear" w:color="auto" w:fill="FFFFFF"/>
        </w:rPr>
        <w:t> (skelbiama 3 kartus per mėnesį). Nuoroda:</w:t>
      </w:r>
      <w:r>
        <w:rPr>
          <w:rFonts w:ascii="Times New Roman" w:hAnsi="Times New Roman" w:cs="Times New Roman"/>
          <w:sz w:val="24"/>
          <w:szCs w:val="24"/>
        </w:rPr>
        <w:t xml:space="preserve"> </w:t>
      </w:r>
      <w:hyperlink r:id="rId14" w:history="1">
        <w:r w:rsidR="008255CF" w:rsidRPr="00085F18">
          <w:rPr>
            <w:rStyle w:val="Hyperlink"/>
            <w:rFonts w:ascii="Times New Roman" w:hAnsi="Times New Roman" w:cs="Times New Roman"/>
          </w:rPr>
          <w:t>https://vvkt.lrv.lt/lt/vaistu-registracija_pagr_menu/reglamentiniai-ir-nereglamentiniai-keitimai/</w:t>
        </w:r>
      </w:hyperlink>
      <w:r w:rsidR="008255CF">
        <w:rPr>
          <w:rFonts w:ascii="Times New Roman" w:hAnsi="Times New Roman" w:cs="Times New Roman"/>
        </w:rPr>
        <w:t>.</w:t>
      </w:r>
      <w:r>
        <w:rPr>
          <w:rFonts w:ascii="Times New Roman" w:hAnsi="Times New Roman" w:cs="Times New Roman"/>
          <w:color w:val="000000"/>
          <w:sz w:val="24"/>
          <w:szCs w:val="24"/>
          <w:shd w:val="clear" w:color="auto" w:fill="FFFFFF"/>
        </w:rPr>
        <w:t xml:space="preserve"> </w:t>
      </w:r>
    </w:p>
    <w:p w14:paraId="0116DD60" w14:textId="33445F40" w:rsidR="00BA3288" w:rsidRPr="00B85887" w:rsidRDefault="007D2340" w:rsidP="00B921FE">
      <w:pPr>
        <w:pStyle w:val="ListParagraph"/>
        <w:spacing w:before="240" w:after="0" w:line="360" w:lineRule="auto"/>
        <w:ind w:left="0"/>
        <w:contextualSpacing w:val="0"/>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themeColor="text1"/>
          <w:sz w:val="24"/>
          <w:szCs w:val="24"/>
        </w:rPr>
        <w:t>23. </w:t>
      </w:r>
      <w:r w:rsidR="002F5038" w:rsidRPr="008255CF">
        <w:rPr>
          <w:rFonts w:ascii="Times New Roman" w:hAnsi="Times New Roman" w:cs="Times New Roman"/>
          <w:b/>
          <w:color w:val="000000" w:themeColor="text1"/>
          <w:sz w:val="24"/>
          <w:szCs w:val="24"/>
        </w:rPr>
        <w:t xml:space="preserve">Kur skelbiama informacija apie </w:t>
      </w:r>
      <w:r w:rsidR="002F5038" w:rsidRPr="008255CF">
        <w:rPr>
          <w:rStyle w:val="Strong"/>
          <w:rFonts w:ascii="Times New Roman" w:hAnsi="Times New Roman" w:cs="Times New Roman"/>
          <w:color w:val="000000"/>
          <w:sz w:val="24"/>
          <w:szCs w:val="24"/>
          <w:shd w:val="clear" w:color="auto" w:fill="FFFFFF"/>
        </w:rPr>
        <w:t>patvirtintas teises į vaistinio preparato registracijos perleidimą kitam asmeniui</w:t>
      </w:r>
      <w:r w:rsidR="002F5038" w:rsidRPr="008255CF">
        <w:rPr>
          <w:rFonts w:ascii="Times New Roman" w:hAnsi="Times New Roman" w:cs="Times New Roman"/>
          <w:b/>
          <w:color w:val="1F497D"/>
          <w:sz w:val="24"/>
          <w:szCs w:val="24"/>
        </w:rPr>
        <w:t>?</w:t>
      </w:r>
    </w:p>
    <w:p w14:paraId="35339E30" w14:textId="13EFB05C" w:rsidR="008255CF" w:rsidRDefault="002F5038" w:rsidP="00B921FE">
      <w:pPr>
        <w:pStyle w:val="ListParagraph"/>
        <w:spacing w:before="240" w:after="0" w:line="360" w:lineRule="auto"/>
        <w:ind w:left="0"/>
        <w:contextualSpacing w:val="0"/>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Informacija (</w:t>
      </w:r>
      <w:r w:rsidRPr="004F3AB2">
        <w:rPr>
          <w:rFonts w:ascii="Times New Roman" w:hAnsi="Times New Roman" w:cs="Times New Roman"/>
          <w:i/>
          <w:iCs/>
          <w:color w:val="000000" w:themeColor="text1"/>
          <w:sz w:val="24"/>
          <w:szCs w:val="24"/>
        </w:rPr>
        <w:t>MS Excel</w:t>
      </w:r>
      <w:r>
        <w:rPr>
          <w:rFonts w:ascii="Times New Roman" w:hAnsi="Times New Roman" w:cs="Times New Roman"/>
          <w:color w:val="000000" w:themeColor="text1"/>
          <w:sz w:val="24"/>
          <w:szCs w:val="24"/>
        </w:rPr>
        <w:t xml:space="preserve"> formatu) skelbiama Tarnybos interneto svetainėje, </w:t>
      </w:r>
      <w:r w:rsidR="009B1E5E">
        <w:rPr>
          <w:rFonts w:ascii="Times New Roman" w:hAnsi="Times New Roman" w:cs="Times New Roman"/>
          <w:color w:val="000000" w:themeColor="text1"/>
          <w:sz w:val="24"/>
          <w:szCs w:val="24"/>
        </w:rPr>
        <w:t xml:space="preserve">Vaistų registracija, </w:t>
      </w:r>
      <w:r>
        <w:rPr>
          <w:rFonts w:ascii="Times New Roman" w:hAnsi="Times New Roman" w:cs="Times New Roman"/>
          <w:color w:val="000000" w:themeColor="text1"/>
          <w:sz w:val="24"/>
          <w:szCs w:val="24"/>
        </w:rPr>
        <w:t>skiltyje „</w:t>
      </w:r>
      <w:proofErr w:type="spellStart"/>
      <w:r>
        <w:rPr>
          <w:rFonts w:ascii="Times New Roman" w:hAnsi="Times New Roman" w:cs="Times New Roman"/>
          <w:color w:val="000000" w:themeColor="text1"/>
          <w:sz w:val="24"/>
          <w:szCs w:val="24"/>
        </w:rPr>
        <w:t>Reglamentiniai</w:t>
      </w:r>
      <w:proofErr w:type="spellEnd"/>
      <w:r>
        <w:rPr>
          <w:rFonts w:ascii="Times New Roman" w:hAnsi="Times New Roman" w:cs="Times New Roman"/>
          <w:color w:val="000000" w:themeColor="text1"/>
          <w:sz w:val="24"/>
          <w:szCs w:val="24"/>
        </w:rPr>
        <w:t xml:space="preserve"> ir </w:t>
      </w:r>
      <w:proofErr w:type="spellStart"/>
      <w:r>
        <w:rPr>
          <w:rFonts w:ascii="Times New Roman" w:hAnsi="Times New Roman" w:cs="Times New Roman"/>
          <w:color w:val="000000" w:themeColor="text1"/>
          <w:sz w:val="24"/>
          <w:szCs w:val="24"/>
        </w:rPr>
        <w:t>nereglamentiniai</w:t>
      </w:r>
      <w:proofErr w:type="spellEnd"/>
      <w:r>
        <w:rPr>
          <w:rFonts w:ascii="Times New Roman" w:hAnsi="Times New Roman" w:cs="Times New Roman"/>
          <w:color w:val="000000" w:themeColor="text1"/>
          <w:sz w:val="24"/>
          <w:szCs w:val="24"/>
        </w:rPr>
        <w:t xml:space="preserve"> keitimai“ </w:t>
      </w:r>
      <w:r>
        <w:rPr>
          <w:rStyle w:val="Strong"/>
          <w:rFonts w:ascii="Times New Roman" w:hAnsi="Times New Roman" w:cs="Times New Roman"/>
          <w:b w:val="0"/>
          <w:color w:val="000000" w:themeColor="text1"/>
          <w:sz w:val="24"/>
          <w:szCs w:val="24"/>
          <w:shd w:val="clear" w:color="auto" w:fill="FFFFFF"/>
        </w:rPr>
        <w:t>6.3</w:t>
      </w:r>
      <w:r>
        <w:rPr>
          <w:rStyle w:val="Strong"/>
          <w:rFonts w:ascii="Times New Roman" w:hAnsi="Times New Roman" w:cs="Times New Roman"/>
          <w:b w:val="0"/>
          <w:color w:val="000000"/>
          <w:sz w:val="24"/>
          <w:szCs w:val="24"/>
          <w:shd w:val="clear" w:color="auto" w:fill="FFFFFF"/>
        </w:rPr>
        <w:t>.</w:t>
      </w:r>
      <w:r>
        <w:rPr>
          <w:rFonts w:ascii="Times New Roman" w:hAnsi="Times New Roman" w:cs="Times New Roman"/>
          <w:color w:val="000000"/>
          <w:sz w:val="24"/>
          <w:szCs w:val="24"/>
          <w:shd w:val="clear" w:color="auto" w:fill="FFFFFF"/>
        </w:rPr>
        <w:t xml:space="preserve"> punkte </w:t>
      </w:r>
      <w:r w:rsidR="009B1E5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9B1E5E">
        <w:rPr>
          <w:rStyle w:val="Strong"/>
          <w:rFonts w:ascii="Times New Roman" w:hAnsi="Times New Roman" w:cs="Times New Roman"/>
          <w:b w:val="0"/>
          <w:color w:val="000000"/>
          <w:sz w:val="24"/>
          <w:szCs w:val="24"/>
          <w:shd w:val="clear" w:color="auto" w:fill="FFFFFF"/>
        </w:rPr>
        <w:t>Vaistinių preparatų, kuriems patvirtintas teisės į vaistinio preparato registracijos perleidimą kitam asmeniui, sąrašas.</w:t>
      </w:r>
      <w:r w:rsidRPr="004F3AB2">
        <w:rPr>
          <w:rFonts w:ascii="Times New Roman" w:hAnsi="Times New Roman" w:cs="Times New Roman"/>
          <w:color w:val="000000"/>
          <w:sz w:val="24"/>
          <w:szCs w:val="24"/>
          <w:shd w:val="clear" w:color="auto" w:fill="FFFFFF"/>
        </w:rPr>
        <w:t xml:space="preserve"> Nuoroda:</w:t>
      </w:r>
      <w:r w:rsidRPr="004F3AB2">
        <w:rPr>
          <w:rFonts w:ascii="Times New Roman" w:hAnsi="Times New Roman" w:cs="Times New Roman"/>
          <w:sz w:val="24"/>
          <w:szCs w:val="24"/>
        </w:rPr>
        <w:t xml:space="preserve"> </w:t>
      </w:r>
      <w:hyperlink r:id="rId15" w:history="1">
        <w:r w:rsidR="008255CF" w:rsidRPr="00085F18">
          <w:rPr>
            <w:rStyle w:val="Hyperlink"/>
            <w:rFonts w:ascii="Times New Roman" w:hAnsi="Times New Roman" w:cs="Times New Roman"/>
          </w:rPr>
          <w:t>https://vvkt.lrv.lt/lt/vaistu-registracija_pagr_menu/reglamentiniai-ir-nereglamentiniai-keitimai/</w:t>
        </w:r>
      </w:hyperlink>
      <w:r w:rsidRPr="004F3AB2">
        <w:rPr>
          <w:rFonts w:ascii="Times New Roman" w:hAnsi="Times New Roman" w:cs="Times New Roman"/>
          <w:color w:val="000000"/>
          <w:sz w:val="24"/>
          <w:szCs w:val="24"/>
          <w:shd w:val="clear" w:color="auto" w:fill="FFFFFF"/>
        </w:rPr>
        <w:t xml:space="preserve">. </w:t>
      </w:r>
    </w:p>
    <w:p w14:paraId="2764E3A5" w14:textId="4FB16AAC" w:rsidR="008255CF" w:rsidRPr="008255CF" w:rsidRDefault="007D2340" w:rsidP="00B921FE">
      <w:pPr>
        <w:pStyle w:val="ListParagraph"/>
        <w:spacing w:before="240" w:after="0" w:line="360" w:lineRule="auto"/>
        <w:ind w:left="0"/>
        <w:contextualSpacing w:val="0"/>
        <w:jc w:val="both"/>
        <w:rPr>
          <w:rFonts w:ascii="Times New Roman" w:hAnsi="Times New Roman" w:cs="Times New Roman"/>
          <w:color w:val="000000" w:themeColor="text1"/>
          <w:sz w:val="24"/>
          <w:szCs w:val="24"/>
        </w:rPr>
      </w:pPr>
      <w:r>
        <w:rPr>
          <w:rFonts w:ascii="Times New Roman" w:hAnsi="Times New Roman" w:cs="Times New Roman"/>
          <w:b/>
          <w:color w:val="000000"/>
          <w:sz w:val="24"/>
          <w:szCs w:val="24"/>
          <w:shd w:val="clear" w:color="auto" w:fill="FFFFFF"/>
        </w:rPr>
        <w:t>24. </w:t>
      </w:r>
      <w:r w:rsidR="00B94058" w:rsidRPr="008255CF">
        <w:rPr>
          <w:rFonts w:ascii="Times New Roman" w:hAnsi="Times New Roman" w:cs="Times New Roman"/>
          <w:b/>
          <w:color w:val="000000"/>
          <w:sz w:val="24"/>
          <w:szCs w:val="24"/>
          <w:shd w:val="clear" w:color="auto" w:fill="FFFFFF"/>
        </w:rPr>
        <w:t>Ar kartu su teisės į vaistinio preparato registraciją perleidimo keitimu gali būti atnaujinti vaistinio preparato registracijos pažymėjimo priedai pagal patvirtintą šabloną?</w:t>
      </w:r>
      <w:r w:rsidR="00B94058" w:rsidRPr="008255CF" w:rsidDel="00B94058">
        <w:rPr>
          <w:rFonts w:ascii="Times New Roman" w:hAnsi="Times New Roman" w:cs="Times New Roman"/>
          <w:b/>
          <w:color w:val="000000"/>
          <w:sz w:val="24"/>
          <w:szCs w:val="24"/>
          <w:shd w:val="clear" w:color="auto" w:fill="FFFFFF"/>
        </w:rPr>
        <w:t xml:space="preserve"> </w:t>
      </w:r>
    </w:p>
    <w:p w14:paraId="728D6057" w14:textId="34B53953" w:rsidR="008255CF" w:rsidRDefault="00B94058" w:rsidP="00B921FE">
      <w:pPr>
        <w:pStyle w:val="ListParagraph"/>
        <w:spacing w:before="240" w:after="0" w:line="360" w:lineRule="auto"/>
        <w:ind w:left="0"/>
        <w:contextualSpacing w:val="0"/>
        <w:jc w:val="both"/>
        <w:rPr>
          <w:rFonts w:ascii="Times New Roman" w:hAnsi="Times New Roman" w:cs="Times New Roman"/>
          <w:color w:val="000000" w:themeColor="text1"/>
          <w:sz w:val="24"/>
          <w:szCs w:val="24"/>
        </w:rPr>
      </w:pPr>
      <w:r w:rsidRPr="008255CF">
        <w:rPr>
          <w:rFonts w:ascii="Times New Roman" w:hAnsi="Times New Roman" w:cs="Times New Roman"/>
          <w:color w:val="000000"/>
          <w:sz w:val="24"/>
          <w:szCs w:val="24"/>
          <w:shd w:val="clear" w:color="auto" w:fill="FFFFFF"/>
        </w:rPr>
        <w:t>Siūlomoje preparato charakteristikų santraukoje, pakuotės ženklinime ir pakuotės lapelyje palyginti su galiojančiais, privalo skirtis tik vaistinio preparato registruotojo duomenys, o kitų keitimų, išskyrus patikslinimus pagal Tarnybos patvirtintas formas, negali būti.</w:t>
      </w:r>
    </w:p>
    <w:p w14:paraId="3C8CA929" w14:textId="0CDCB58A" w:rsidR="007D2340" w:rsidRDefault="00F70680" w:rsidP="00B921FE">
      <w:pPr>
        <w:pStyle w:val="ListParagraph"/>
        <w:spacing w:before="240" w:after="0" w:line="360" w:lineRule="auto"/>
        <w:ind w:left="0"/>
        <w:contextualSpacing w:val="0"/>
        <w:jc w:val="both"/>
        <w:rPr>
          <w:rFonts w:ascii="Times New Roman" w:hAnsi="Times New Roman" w:cs="Times New Roman"/>
          <w:color w:val="000000"/>
          <w:sz w:val="24"/>
          <w:szCs w:val="24"/>
          <w:shd w:val="clear" w:color="auto" w:fill="FFFFFF"/>
        </w:rPr>
      </w:pPr>
      <w:r w:rsidRPr="008255CF">
        <w:rPr>
          <w:rFonts w:ascii="Times New Roman" w:hAnsi="Times New Roman" w:cs="Times New Roman"/>
          <w:color w:val="000000"/>
          <w:sz w:val="24"/>
          <w:szCs w:val="24"/>
          <w:shd w:val="clear" w:color="auto" w:fill="FFFFFF"/>
        </w:rPr>
        <w:t xml:space="preserve">Rekomenduojama registracijos pažymėjimo priedų šabloną atnaujinti su artimiausiu </w:t>
      </w:r>
      <w:proofErr w:type="spellStart"/>
      <w:r w:rsidRPr="008255CF">
        <w:rPr>
          <w:rFonts w:ascii="Times New Roman" w:hAnsi="Times New Roman" w:cs="Times New Roman"/>
          <w:color w:val="000000"/>
          <w:sz w:val="24"/>
          <w:szCs w:val="24"/>
          <w:shd w:val="clear" w:color="auto" w:fill="FFFFFF"/>
        </w:rPr>
        <w:t>reglamentiniu</w:t>
      </w:r>
      <w:proofErr w:type="spellEnd"/>
      <w:r w:rsidRPr="008255CF">
        <w:rPr>
          <w:rFonts w:ascii="Times New Roman" w:hAnsi="Times New Roman" w:cs="Times New Roman"/>
          <w:color w:val="000000"/>
          <w:sz w:val="24"/>
          <w:szCs w:val="24"/>
          <w:shd w:val="clear" w:color="auto" w:fill="FFFFFF"/>
        </w:rPr>
        <w:t xml:space="preserve"> keitimu, kurio metu keičiasi registracijos pažymėjimo priedai. Atskiro keitimo kodo paraiškoje nebūtina nurodyti, tačiau siūlomas keitimas turi būti nurodytas </w:t>
      </w:r>
      <w:proofErr w:type="spellStart"/>
      <w:r w:rsidRPr="008255CF">
        <w:rPr>
          <w:rFonts w:ascii="Times New Roman" w:hAnsi="Times New Roman" w:cs="Times New Roman"/>
          <w:color w:val="000000"/>
          <w:sz w:val="24"/>
          <w:szCs w:val="24"/>
          <w:shd w:val="clear" w:color="auto" w:fill="FFFFFF"/>
        </w:rPr>
        <w:t>reglamentinio</w:t>
      </w:r>
      <w:proofErr w:type="spellEnd"/>
      <w:r w:rsidRPr="008255CF">
        <w:rPr>
          <w:rFonts w:ascii="Times New Roman" w:hAnsi="Times New Roman" w:cs="Times New Roman"/>
          <w:color w:val="000000"/>
          <w:sz w:val="24"/>
          <w:szCs w:val="24"/>
          <w:shd w:val="clear" w:color="auto" w:fill="FFFFFF"/>
        </w:rPr>
        <w:t xml:space="preserve"> keitimo </w:t>
      </w:r>
      <w:r w:rsidR="009B1E5E" w:rsidRPr="008255CF">
        <w:rPr>
          <w:rFonts w:ascii="Times New Roman" w:hAnsi="Times New Roman" w:cs="Times New Roman"/>
          <w:color w:val="000000"/>
          <w:sz w:val="24"/>
          <w:szCs w:val="24"/>
          <w:shd w:val="clear" w:color="auto" w:fill="FFFFFF"/>
        </w:rPr>
        <w:t>paraiškos aprašomojoje dalyje (</w:t>
      </w:r>
      <w:proofErr w:type="spellStart"/>
      <w:r w:rsidR="009B1E5E" w:rsidRPr="008255CF">
        <w:rPr>
          <w:rFonts w:ascii="Times New Roman" w:hAnsi="Times New Roman" w:cs="Times New Roman"/>
          <w:color w:val="000000"/>
          <w:sz w:val="24"/>
          <w:szCs w:val="24"/>
          <w:shd w:val="clear" w:color="auto" w:fill="FFFFFF"/>
        </w:rPr>
        <w:t>ang</w:t>
      </w:r>
      <w:proofErr w:type="spellEnd"/>
      <w:r w:rsidR="009B1E5E" w:rsidRPr="008255CF">
        <w:rPr>
          <w:rFonts w:ascii="Times New Roman" w:hAnsi="Times New Roman" w:cs="Times New Roman"/>
          <w:color w:val="000000"/>
          <w:sz w:val="24"/>
          <w:szCs w:val="24"/>
          <w:shd w:val="clear" w:color="auto" w:fill="FFFFFF"/>
        </w:rPr>
        <w:t xml:space="preserve">. </w:t>
      </w:r>
      <w:proofErr w:type="spellStart"/>
      <w:r w:rsidR="009B1E5E" w:rsidRPr="008255CF">
        <w:rPr>
          <w:rFonts w:ascii="Times New Roman" w:hAnsi="Times New Roman" w:cs="Times New Roman"/>
          <w:i/>
          <w:iCs/>
          <w:color w:val="000000"/>
          <w:sz w:val="24"/>
          <w:szCs w:val="24"/>
          <w:shd w:val="clear" w:color="auto" w:fill="FFFFFF"/>
        </w:rPr>
        <w:t>S</w:t>
      </w:r>
      <w:r w:rsidRPr="008255CF">
        <w:rPr>
          <w:rFonts w:ascii="Times New Roman" w:hAnsi="Times New Roman" w:cs="Times New Roman"/>
          <w:i/>
          <w:iCs/>
          <w:color w:val="000000"/>
          <w:sz w:val="24"/>
          <w:szCs w:val="24"/>
          <w:shd w:val="clear" w:color="auto" w:fill="FFFFFF"/>
        </w:rPr>
        <w:t>cope</w:t>
      </w:r>
      <w:proofErr w:type="spellEnd"/>
      <w:r w:rsidR="009B1E5E" w:rsidRPr="008255CF">
        <w:rPr>
          <w:rFonts w:ascii="Times New Roman" w:hAnsi="Times New Roman" w:cs="Times New Roman"/>
          <w:color w:val="000000"/>
          <w:sz w:val="24"/>
          <w:szCs w:val="24"/>
          <w:shd w:val="clear" w:color="auto" w:fill="FFFFFF"/>
        </w:rPr>
        <w:t>)</w:t>
      </w:r>
      <w:r w:rsidRPr="008255CF">
        <w:rPr>
          <w:rFonts w:ascii="Times New Roman" w:hAnsi="Times New Roman" w:cs="Times New Roman"/>
          <w:color w:val="000000"/>
          <w:sz w:val="24"/>
          <w:szCs w:val="24"/>
          <w:shd w:val="clear" w:color="auto" w:fill="FFFFFF"/>
        </w:rPr>
        <w:t xml:space="preserve">. Registracijos pažymėjimo priedus galima atnaujinti ir pateikus atskirą keitimo paraišką, t. y. tuomet turėtų būti teikiama IB tipo C.I.(z) </w:t>
      </w:r>
      <w:proofErr w:type="spellStart"/>
      <w:r w:rsidRPr="008255CF">
        <w:rPr>
          <w:rFonts w:ascii="Times New Roman" w:hAnsi="Times New Roman" w:cs="Times New Roman"/>
          <w:color w:val="000000"/>
          <w:sz w:val="24"/>
          <w:szCs w:val="24"/>
          <w:shd w:val="clear" w:color="auto" w:fill="FFFFFF"/>
        </w:rPr>
        <w:t>reglamentinio</w:t>
      </w:r>
      <w:proofErr w:type="spellEnd"/>
      <w:r w:rsidRPr="008255CF">
        <w:rPr>
          <w:rFonts w:ascii="Times New Roman" w:hAnsi="Times New Roman" w:cs="Times New Roman"/>
          <w:color w:val="000000"/>
          <w:sz w:val="24"/>
          <w:szCs w:val="24"/>
          <w:shd w:val="clear" w:color="auto" w:fill="FFFFFF"/>
        </w:rPr>
        <w:t xml:space="preserve"> keitimo paraiška.</w:t>
      </w:r>
    </w:p>
    <w:p w14:paraId="4D26DB06" w14:textId="71056AC9" w:rsidR="007D2340" w:rsidRDefault="007D2340" w:rsidP="00B921FE">
      <w:pPr>
        <w:pStyle w:val="ListParagraph"/>
        <w:spacing w:before="240" w:after="0" w:line="360" w:lineRule="auto"/>
        <w:ind w:left="0"/>
        <w:contextualSpacing w:val="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25. </w:t>
      </w:r>
      <w:r w:rsidR="00D635AC">
        <w:rPr>
          <w:rFonts w:ascii="Times New Roman" w:hAnsi="Times New Roman" w:cs="Times New Roman"/>
          <w:b/>
          <w:color w:val="000000"/>
          <w:sz w:val="24"/>
          <w:szCs w:val="24"/>
          <w:shd w:val="clear" w:color="auto" w:fill="FFFFFF"/>
        </w:rPr>
        <w:t>Ar privaloma nurodyti vietinį registruotojo atstovą pakuotės lapelyje?</w:t>
      </w:r>
    </w:p>
    <w:p w14:paraId="38362EF9" w14:textId="64C069C6" w:rsidR="003F3B54" w:rsidRDefault="00D635AC" w:rsidP="00B921FE">
      <w:pPr>
        <w:pStyle w:val="ListParagraph"/>
        <w:spacing w:before="240" w:after="0" w:line="360" w:lineRule="auto"/>
        <w:ind w:left="0"/>
        <w:contextualSpacing w:val="0"/>
        <w:jc w:val="both"/>
        <w:rPr>
          <w:rFonts w:ascii="Times New Roman" w:hAnsi="Times New Roman" w:cs="Times New Roman"/>
          <w:b/>
          <w:color w:val="000000"/>
          <w:sz w:val="24"/>
          <w:szCs w:val="24"/>
          <w:shd w:val="clear" w:color="auto" w:fill="FFFFFF"/>
        </w:rPr>
      </w:pPr>
      <w:r w:rsidRPr="005614FB">
        <w:rPr>
          <w:rFonts w:ascii="Times New Roman" w:hAnsi="Times New Roman" w:cs="Times New Roman"/>
          <w:color w:val="000000"/>
          <w:sz w:val="24"/>
          <w:szCs w:val="24"/>
          <w:shd w:val="clear" w:color="auto" w:fill="FFFFFF"/>
        </w:rPr>
        <w:t xml:space="preserve">Vietinio atstovo turėjimas nėra privalomas, </w:t>
      </w:r>
      <w:r w:rsidR="005614FB" w:rsidRPr="005614FB">
        <w:rPr>
          <w:rFonts w:ascii="Times New Roman" w:hAnsi="Times New Roman" w:cs="Times New Roman"/>
          <w:color w:val="000000"/>
          <w:sz w:val="24"/>
          <w:szCs w:val="24"/>
          <w:shd w:val="clear" w:color="auto" w:fill="FFFFFF"/>
        </w:rPr>
        <w:t>tačiau, jei vietinis atstovas yra, jis turi būti nurodytas ir pakuotės lapelyje. Atstovas gali būti ir kitoje šalyje, tačiau konsultacijas pacientams</w:t>
      </w:r>
      <w:r w:rsidR="00C36B96">
        <w:rPr>
          <w:rFonts w:ascii="Times New Roman" w:hAnsi="Times New Roman" w:cs="Times New Roman"/>
          <w:color w:val="000000"/>
          <w:sz w:val="24"/>
          <w:szCs w:val="24"/>
          <w:shd w:val="clear" w:color="auto" w:fill="FFFFFF"/>
        </w:rPr>
        <w:t xml:space="preserve"> ir (ar) </w:t>
      </w:r>
      <w:r w:rsidR="005614FB" w:rsidRPr="005614FB">
        <w:rPr>
          <w:rFonts w:ascii="Times New Roman" w:hAnsi="Times New Roman" w:cs="Times New Roman"/>
          <w:color w:val="000000"/>
          <w:sz w:val="24"/>
          <w:szCs w:val="24"/>
          <w:shd w:val="clear" w:color="auto" w:fill="FFFFFF"/>
        </w:rPr>
        <w:t>sveikatos priežiūros specialistams jis turi gebėti teikti tos šalies nacionaline kalba, kuriai yra priskirtas</w:t>
      </w:r>
      <w:r w:rsidR="005614FB" w:rsidRPr="005614FB">
        <w:rPr>
          <w:rFonts w:ascii="Times New Roman" w:hAnsi="Times New Roman" w:cs="Times New Roman"/>
          <w:b/>
          <w:color w:val="000000"/>
          <w:sz w:val="24"/>
          <w:szCs w:val="24"/>
          <w:shd w:val="clear" w:color="auto" w:fill="FFFFFF"/>
        </w:rPr>
        <w:t>.</w:t>
      </w:r>
    </w:p>
    <w:p w14:paraId="78469B53" w14:textId="77777777" w:rsidR="00170B3E" w:rsidRDefault="00170B3E" w:rsidP="00B921FE">
      <w:pPr>
        <w:pStyle w:val="ListParagraph"/>
        <w:spacing w:before="240" w:after="0" w:line="360" w:lineRule="auto"/>
        <w:ind w:left="0"/>
        <w:contextualSpacing w:val="0"/>
        <w:jc w:val="both"/>
        <w:rPr>
          <w:rFonts w:ascii="Times New Roman" w:hAnsi="Times New Roman" w:cs="Times New Roman"/>
          <w:b/>
          <w:color w:val="000000"/>
          <w:sz w:val="24"/>
          <w:szCs w:val="24"/>
          <w:shd w:val="clear" w:color="auto" w:fill="FFFFFF"/>
        </w:rPr>
      </w:pPr>
    </w:p>
    <w:p w14:paraId="61A64572" w14:textId="712BE929" w:rsidR="003F3B54" w:rsidRDefault="00853A66" w:rsidP="00B921FE">
      <w:pPr>
        <w:pStyle w:val="ListParagraph"/>
        <w:spacing w:before="240" w:after="0" w:line="360" w:lineRule="auto"/>
        <w:ind w:left="0"/>
        <w:contextualSpacing w:val="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26. </w:t>
      </w:r>
      <w:r w:rsidR="000B1523">
        <w:rPr>
          <w:rFonts w:ascii="Times New Roman" w:hAnsi="Times New Roman" w:cs="Times New Roman"/>
          <w:b/>
          <w:color w:val="000000"/>
          <w:sz w:val="24"/>
          <w:szCs w:val="24"/>
          <w:shd w:val="clear" w:color="auto" w:fill="FFFFFF"/>
        </w:rPr>
        <w:t>A</w:t>
      </w:r>
      <w:r w:rsidR="000B1523" w:rsidRPr="000B1523">
        <w:rPr>
          <w:rFonts w:ascii="Times New Roman" w:hAnsi="Times New Roman" w:cs="Times New Roman"/>
          <w:b/>
          <w:color w:val="000000"/>
          <w:sz w:val="24"/>
          <w:szCs w:val="24"/>
          <w:shd w:val="clear" w:color="auto" w:fill="FFFFFF"/>
        </w:rPr>
        <w:t xml:space="preserve">r ženklinant išorines ir (arba) vidines vaistinių preparatų pakuotes galima tinkamumo laiko išraiškoje mėnesį nurodyti ne skaičiais, o raidėmis, </w:t>
      </w:r>
      <w:r w:rsidR="003D70CB">
        <w:rPr>
          <w:rFonts w:ascii="Times New Roman" w:hAnsi="Times New Roman" w:cs="Times New Roman"/>
          <w:b/>
          <w:color w:val="000000"/>
          <w:sz w:val="24"/>
          <w:szCs w:val="24"/>
          <w:shd w:val="clear" w:color="auto" w:fill="FFFFFF"/>
        </w:rPr>
        <w:t>anglų kalba</w:t>
      </w:r>
      <w:r w:rsidR="000B1523" w:rsidRPr="000B1523">
        <w:rPr>
          <w:rFonts w:ascii="Times New Roman" w:hAnsi="Times New Roman" w:cs="Times New Roman"/>
          <w:b/>
          <w:color w:val="000000"/>
          <w:sz w:val="24"/>
          <w:szCs w:val="24"/>
          <w:shd w:val="clear" w:color="auto" w:fill="FFFFFF"/>
        </w:rPr>
        <w:t xml:space="preserve">? </w:t>
      </w:r>
    </w:p>
    <w:p w14:paraId="03D09C4E" w14:textId="411B06C4" w:rsidR="006505F5" w:rsidRPr="006505F5" w:rsidRDefault="001267A0" w:rsidP="00B921FE">
      <w:pPr>
        <w:pStyle w:val="ListParagraph"/>
        <w:spacing w:before="240" w:after="0" w:line="360" w:lineRule="auto"/>
        <w:ind w:left="0"/>
        <w:contextualSpacing w:val="0"/>
        <w:jc w:val="both"/>
        <w:rPr>
          <w:rFonts w:ascii="Times New Roman" w:hAnsi="Times New Roman" w:cs="Times New Roman"/>
          <w:b/>
          <w:color w:val="EE0000"/>
          <w:sz w:val="24"/>
          <w:szCs w:val="24"/>
          <w:shd w:val="clear" w:color="auto" w:fill="FFFFFF"/>
        </w:rPr>
      </w:pPr>
      <w:r>
        <w:rPr>
          <w:rFonts w:ascii="Times New Roman" w:hAnsi="Times New Roman" w:cs="Times New Roman"/>
          <w:b/>
          <w:color w:val="EE0000"/>
          <w:sz w:val="24"/>
          <w:szCs w:val="24"/>
          <w:shd w:val="clear" w:color="auto" w:fill="FFFFFF"/>
        </w:rPr>
        <w:t>naujas 2025-</w:t>
      </w:r>
      <w:r w:rsidR="004623E0">
        <w:rPr>
          <w:rFonts w:ascii="Times New Roman" w:hAnsi="Times New Roman" w:cs="Times New Roman"/>
          <w:b/>
          <w:color w:val="EE0000"/>
          <w:sz w:val="24"/>
          <w:szCs w:val="24"/>
          <w:shd w:val="clear" w:color="auto" w:fill="FFFFFF"/>
        </w:rPr>
        <w:t>1</w:t>
      </w:r>
      <w:r w:rsidR="00854A23">
        <w:rPr>
          <w:rFonts w:ascii="Times New Roman" w:hAnsi="Times New Roman" w:cs="Times New Roman"/>
          <w:b/>
          <w:color w:val="EE0000"/>
          <w:sz w:val="24"/>
          <w:szCs w:val="24"/>
          <w:shd w:val="clear" w:color="auto" w:fill="FFFFFF"/>
        </w:rPr>
        <w:t>2</w:t>
      </w:r>
      <w:r>
        <w:rPr>
          <w:rFonts w:ascii="Times New Roman" w:hAnsi="Times New Roman" w:cs="Times New Roman"/>
          <w:b/>
          <w:color w:val="EE0000"/>
          <w:sz w:val="24"/>
          <w:szCs w:val="24"/>
          <w:shd w:val="clear" w:color="auto" w:fill="FFFFFF"/>
        </w:rPr>
        <w:t>-2</w:t>
      </w:r>
      <w:r w:rsidR="00854A23">
        <w:rPr>
          <w:rFonts w:ascii="Times New Roman" w:hAnsi="Times New Roman" w:cs="Times New Roman"/>
          <w:b/>
          <w:color w:val="EE0000"/>
          <w:sz w:val="24"/>
          <w:szCs w:val="24"/>
          <w:shd w:val="clear" w:color="auto" w:fill="FFFFFF"/>
        </w:rPr>
        <w:t>3</w:t>
      </w:r>
    </w:p>
    <w:p w14:paraId="00A6E4C3" w14:textId="153D134F" w:rsidR="001267A0" w:rsidRPr="00CC370D" w:rsidRDefault="00CC370D" w:rsidP="00B921FE">
      <w:pPr>
        <w:pStyle w:val="ListParagraph"/>
        <w:spacing w:before="240" w:after="0" w:line="360" w:lineRule="auto"/>
        <w:ind w:left="0"/>
        <w:contextualSpacing w:val="0"/>
        <w:jc w:val="both"/>
        <w:rPr>
          <w:rFonts w:ascii="Times New Roman" w:hAnsi="Times New Roman" w:cs="Times New Roman"/>
          <w:bCs/>
          <w:sz w:val="24"/>
          <w:szCs w:val="24"/>
          <w:shd w:val="clear" w:color="auto" w:fill="FFFFFF"/>
        </w:rPr>
      </w:pPr>
      <w:r w:rsidRPr="00CC370D">
        <w:rPr>
          <w:rFonts w:ascii="Times New Roman" w:hAnsi="Times New Roman" w:cs="Times New Roman"/>
          <w:bCs/>
          <w:sz w:val="24"/>
          <w:szCs w:val="24"/>
          <w:shd w:val="clear" w:color="auto" w:fill="FFFFFF"/>
        </w:rPr>
        <w:t>Ženklinant vaistinius preparatus turi būti laikomasi Vaistinių preparatų pakuotės ženklinimo ir pakuotės lapelio reikalavimų aprašo (Ministro įsakymas V-596) nuostatų, kuriose nurodyta, jog</w:t>
      </w:r>
      <w:r w:rsidR="00880140">
        <w:rPr>
          <w:rFonts w:ascii="Times New Roman" w:hAnsi="Times New Roman" w:cs="Times New Roman"/>
          <w:bCs/>
          <w:sz w:val="24"/>
          <w:szCs w:val="24"/>
          <w:shd w:val="clear" w:color="auto" w:fill="FFFFFF"/>
        </w:rPr>
        <w:t xml:space="preserve"> p</w:t>
      </w:r>
      <w:r w:rsidRPr="00CC370D">
        <w:rPr>
          <w:rFonts w:ascii="Times New Roman" w:hAnsi="Times New Roman" w:cs="Times New Roman"/>
          <w:bCs/>
          <w:sz w:val="24"/>
          <w:szCs w:val="24"/>
          <w:shd w:val="clear" w:color="auto" w:fill="FFFFFF"/>
        </w:rPr>
        <w:t xml:space="preserve">akuočių ženklinimas ir pakuotės lapelis turi būti pateikti </w:t>
      </w:r>
      <w:r w:rsidRPr="00880140">
        <w:rPr>
          <w:rFonts w:ascii="Times New Roman" w:hAnsi="Times New Roman" w:cs="Times New Roman"/>
          <w:b/>
          <w:i/>
          <w:iCs/>
          <w:sz w:val="24"/>
          <w:szCs w:val="24"/>
          <w:shd w:val="clear" w:color="auto" w:fill="FFFFFF"/>
        </w:rPr>
        <w:t>lietuvių kalba</w:t>
      </w:r>
      <w:r w:rsidRPr="00CC370D">
        <w:rPr>
          <w:rFonts w:ascii="Times New Roman" w:hAnsi="Times New Roman" w:cs="Times New Roman"/>
          <w:bCs/>
          <w:sz w:val="24"/>
          <w:szCs w:val="24"/>
          <w:shd w:val="clear" w:color="auto" w:fill="FFFFFF"/>
        </w:rPr>
        <w:t>, suprantami vartotojui.</w:t>
      </w:r>
      <w:r>
        <w:rPr>
          <w:rFonts w:ascii="Times New Roman" w:hAnsi="Times New Roman" w:cs="Times New Roman"/>
          <w:bCs/>
          <w:sz w:val="24"/>
          <w:szCs w:val="24"/>
          <w:shd w:val="clear" w:color="auto" w:fill="FFFFFF"/>
        </w:rPr>
        <w:t xml:space="preserve"> </w:t>
      </w:r>
      <w:r w:rsidR="00563B7A">
        <w:rPr>
          <w:rFonts w:ascii="Times New Roman" w:hAnsi="Times New Roman" w:cs="Times New Roman"/>
          <w:bCs/>
          <w:sz w:val="24"/>
          <w:szCs w:val="24"/>
          <w:shd w:val="clear" w:color="auto" w:fill="FFFFFF"/>
        </w:rPr>
        <w:t>R</w:t>
      </w:r>
      <w:r w:rsidR="00563B7A" w:rsidRPr="00563B7A">
        <w:rPr>
          <w:rFonts w:ascii="Times New Roman" w:hAnsi="Times New Roman" w:cs="Times New Roman"/>
          <w:bCs/>
          <w:sz w:val="24"/>
          <w:szCs w:val="24"/>
          <w:shd w:val="clear" w:color="auto" w:fill="FFFFFF"/>
        </w:rPr>
        <w:t xml:space="preserve">ašyti mėnesį pilnu žodžiu lietuviškai </w:t>
      </w:r>
      <w:r w:rsidR="00073F59">
        <w:rPr>
          <w:rFonts w:ascii="Times New Roman" w:hAnsi="Times New Roman" w:cs="Times New Roman"/>
          <w:bCs/>
          <w:sz w:val="24"/>
          <w:szCs w:val="24"/>
          <w:shd w:val="clear" w:color="auto" w:fill="FFFFFF"/>
        </w:rPr>
        <w:t>galima.</w:t>
      </w:r>
    </w:p>
    <w:p w14:paraId="2F0A9076" w14:textId="6882D7C7" w:rsidR="007E3A4B" w:rsidRPr="008255CF" w:rsidRDefault="007E3A4B" w:rsidP="007E3A4B">
      <w:pPr>
        <w:pStyle w:val="ListParagraph"/>
        <w:spacing w:before="240" w:line="360" w:lineRule="auto"/>
        <w:ind w:left="0"/>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shd w:val="clear" w:color="auto" w:fill="FFFFFF"/>
        </w:rPr>
        <w:t>________________</w:t>
      </w:r>
    </w:p>
    <w:sectPr w:rsidR="007E3A4B" w:rsidRPr="008255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05D"/>
    <w:multiLevelType w:val="hybridMultilevel"/>
    <w:tmpl w:val="A6EC4DA0"/>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FB2299"/>
    <w:multiLevelType w:val="multilevel"/>
    <w:tmpl w:val="5A1EA5FA"/>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8F6"/>
    <w:multiLevelType w:val="hybridMultilevel"/>
    <w:tmpl w:val="5DAC0D8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B1D58"/>
    <w:multiLevelType w:val="hybridMultilevel"/>
    <w:tmpl w:val="124E90E8"/>
    <w:lvl w:ilvl="0" w:tplc="A6D2564A">
      <w:start w:val="20"/>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D38BD"/>
    <w:multiLevelType w:val="hybridMultilevel"/>
    <w:tmpl w:val="A9FE0142"/>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A25A3B"/>
    <w:multiLevelType w:val="hybridMultilevel"/>
    <w:tmpl w:val="74E05AF4"/>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13F58CE"/>
    <w:multiLevelType w:val="hybridMultilevel"/>
    <w:tmpl w:val="F2ECCDB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982A15"/>
    <w:multiLevelType w:val="hybridMultilevel"/>
    <w:tmpl w:val="2EEC627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83E3F09"/>
    <w:multiLevelType w:val="hybridMultilevel"/>
    <w:tmpl w:val="EC4E238C"/>
    <w:lvl w:ilvl="0" w:tplc="FA762BDA">
      <w:start w:val="1"/>
      <w:numFmt w:val="decimal"/>
      <w:lvlText w:val="%1."/>
      <w:lvlJc w:val="left"/>
      <w:pPr>
        <w:ind w:left="720" w:hanging="360"/>
      </w:pPr>
      <w:rPr>
        <w:rFonts w:asciiTheme="minorHAnsi" w:eastAsiaTheme="minorHAnsi" w:hAnsiTheme="minorHAnsi" w:cstheme="minorHAnsi"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BA7F97"/>
    <w:multiLevelType w:val="multilevel"/>
    <w:tmpl w:val="0CA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B28E0"/>
    <w:multiLevelType w:val="hybridMultilevel"/>
    <w:tmpl w:val="EAD8F646"/>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7240FEF"/>
    <w:multiLevelType w:val="hybridMultilevel"/>
    <w:tmpl w:val="DE482AF8"/>
    <w:lvl w:ilvl="0" w:tplc="4502E3B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E90CA7"/>
    <w:multiLevelType w:val="hybridMultilevel"/>
    <w:tmpl w:val="27AC4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BD7C20"/>
    <w:multiLevelType w:val="hybridMultilevel"/>
    <w:tmpl w:val="694CE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AD63D6"/>
    <w:multiLevelType w:val="hybridMultilevel"/>
    <w:tmpl w:val="B5889E5C"/>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1E10C5E"/>
    <w:multiLevelType w:val="hybridMultilevel"/>
    <w:tmpl w:val="77BAA3B6"/>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2D8126D"/>
    <w:multiLevelType w:val="hybridMultilevel"/>
    <w:tmpl w:val="EF424BEE"/>
    <w:lvl w:ilvl="0" w:tplc="F62E0924">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CE72AA"/>
    <w:multiLevelType w:val="hybridMultilevel"/>
    <w:tmpl w:val="7FFC67E0"/>
    <w:lvl w:ilvl="0" w:tplc="B07C0F26">
      <w:start w:val="1"/>
      <w:numFmt w:val="decimal"/>
      <w:lvlText w:val="%1."/>
      <w:lvlJc w:val="left"/>
      <w:pPr>
        <w:ind w:left="720" w:hanging="360"/>
      </w:pPr>
      <w:rPr>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232AEC"/>
    <w:multiLevelType w:val="hybridMultilevel"/>
    <w:tmpl w:val="DDA0F3CC"/>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C371EC3"/>
    <w:multiLevelType w:val="hybridMultilevel"/>
    <w:tmpl w:val="C40A2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F275C4"/>
    <w:multiLevelType w:val="hybridMultilevel"/>
    <w:tmpl w:val="6DAAA9B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061638"/>
    <w:multiLevelType w:val="hybridMultilevel"/>
    <w:tmpl w:val="AE9E9258"/>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6E01B4A"/>
    <w:multiLevelType w:val="hybridMultilevel"/>
    <w:tmpl w:val="398278AC"/>
    <w:lvl w:ilvl="0" w:tplc="BAA86D7A">
      <w:start w:val="1"/>
      <w:numFmt w:val="decimal"/>
      <w:lvlText w:val="%1."/>
      <w:lvlJc w:val="left"/>
      <w:pPr>
        <w:ind w:left="786" w:hanging="360"/>
      </w:pPr>
      <w:rPr>
        <w:rFonts w:ascii="Tahoma" w:eastAsia="Times New Roman" w:hAnsi="Tahoma" w:cs="Tahoma" w:hint="default"/>
        <w:b w:val="0"/>
        <w:color w:val="000000"/>
        <w:sz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5B594151"/>
    <w:multiLevelType w:val="hybridMultilevel"/>
    <w:tmpl w:val="E1AE785A"/>
    <w:lvl w:ilvl="0" w:tplc="8DD0CABC">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2633CC0"/>
    <w:multiLevelType w:val="hybridMultilevel"/>
    <w:tmpl w:val="AB1620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AD545DD"/>
    <w:multiLevelType w:val="hybridMultilevel"/>
    <w:tmpl w:val="9F864612"/>
    <w:lvl w:ilvl="0" w:tplc="1ADCBC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F392D1F"/>
    <w:multiLevelType w:val="hybridMultilevel"/>
    <w:tmpl w:val="FA58C424"/>
    <w:lvl w:ilvl="0" w:tplc="911A318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892AB1"/>
    <w:multiLevelType w:val="hybridMultilevel"/>
    <w:tmpl w:val="440E1CB0"/>
    <w:lvl w:ilvl="0" w:tplc="B1D84D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32337033">
    <w:abstractNumId w:val="8"/>
  </w:num>
  <w:num w:numId="2" w16cid:durableId="1961371926">
    <w:abstractNumId w:val="25"/>
  </w:num>
  <w:num w:numId="3" w16cid:durableId="1822382064">
    <w:abstractNumId w:val="23"/>
  </w:num>
  <w:num w:numId="4" w16cid:durableId="1160267135">
    <w:abstractNumId w:val="21"/>
  </w:num>
  <w:num w:numId="5" w16cid:durableId="518815400">
    <w:abstractNumId w:val="18"/>
  </w:num>
  <w:num w:numId="6" w16cid:durableId="792789627">
    <w:abstractNumId w:val="5"/>
  </w:num>
  <w:num w:numId="7" w16cid:durableId="1787773238">
    <w:abstractNumId w:val="10"/>
  </w:num>
  <w:num w:numId="8" w16cid:durableId="1820725333">
    <w:abstractNumId w:val="27"/>
  </w:num>
  <w:num w:numId="9" w16cid:durableId="476387401">
    <w:abstractNumId w:val="4"/>
  </w:num>
  <w:num w:numId="10" w16cid:durableId="1018042698">
    <w:abstractNumId w:val="26"/>
  </w:num>
  <w:num w:numId="11" w16cid:durableId="1539120767">
    <w:abstractNumId w:val="0"/>
  </w:num>
  <w:num w:numId="12" w16cid:durableId="1511720127">
    <w:abstractNumId w:val="12"/>
  </w:num>
  <w:num w:numId="13" w16cid:durableId="1598751698">
    <w:abstractNumId w:val="20"/>
  </w:num>
  <w:num w:numId="14" w16cid:durableId="1412581910">
    <w:abstractNumId w:val="15"/>
  </w:num>
  <w:num w:numId="15" w16cid:durableId="1985042973">
    <w:abstractNumId w:val="14"/>
  </w:num>
  <w:num w:numId="16" w16cid:durableId="1585725991">
    <w:abstractNumId w:val="1"/>
  </w:num>
  <w:num w:numId="17" w16cid:durableId="1339963980">
    <w:abstractNumId w:val="16"/>
  </w:num>
  <w:num w:numId="18" w16cid:durableId="1105419573">
    <w:abstractNumId w:val="17"/>
  </w:num>
  <w:num w:numId="19" w16cid:durableId="615605537">
    <w:abstractNumId w:val="9"/>
  </w:num>
  <w:num w:numId="20" w16cid:durableId="804354282">
    <w:abstractNumId w:val="22"/>
  </w:num>
  <w:num w:numId="21" w16cid:durableId="836576407">
    <w:abstractNumId w:val="7"/>
  </w:num>
  <w:num w:numId="22" w16cid:durableId="1350066971">
    <w:abstractNumId w:val="11"/>
  </w:num>
  <w:num w:numId="23" w16cid:durableId="705328436">
    <w:abstractNumId w:val="3"/>
  </w:num>
  <w:num w:numId="24" w16cid:durableId="838472670">
    <w:abstractNumId w:val="24"/>
  </w:num>
  <w:num w:numId="25" w16cid:durableId="1832941800">
    <w:abstractNumId w:val="2"/>
  </w:num>
  <w:num w:numId="26" w16cid:durableId="1370030543">
    <w:abstractNumId w:val="13"/>
  </w:num>
  <w:num w:numId="27" w16cid:durableId="794643312">
    <w:abstractNumId w:val="19"/>
  </w:num>
  <w:num w:numId="28" w16cid:durableId="1104037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88"/>
    <w:rsid w:val="00073F59"/>
    <w:rsid w:val="000B14A6"/>
    <w:rsid w:val="000B1523"/>
    <w:rsid w:val="001012D3"/>
    <w:rsid w:val="001162FD"/>
    <w:rsid w:val="001267A0"/>
    <w:rsid w:val="00170B3E"/>
    <w:rsid w:val="0024548E"/>
    <w:rsid w:val="002516D2"/>
    <w:rsid w:val="00277FE5"/>
    <w:rsid w:val="002F5038"/>
    <w:rsid w:val="0033512D"/>
    <w:rsid w:val="003C262F"/>
    <w:rsid w:val="003D70CB"/>
    <w:rsid w:val="003E54E1"/>
    <w:rsid w:val="003F3B54"/>
    <w:rsid w:val="004623E0"/>
    <w:rsid w:val="00473240"/>
    <w:rsid w:val="004A0C1F"/>
    <w:rsid w:val="004A2AB8"/>
    <w:rsid w:val="004A31EA"/>
    <w:rsid w:val="004F3AB2"/>
    <w:rsid w:val="00503EAC"/>
    <w:rsid w:val="005614FB"/>
    <w:rsid w:val="00563B7A"/>
    <w:rsid w:val="005A3767"/>
    <w:rsid w:val="006505F5"/>
    <w:rsid w:val="00697ED7"/>
    <w:rsid w:val="006E5669"/>
    <w:rsid w:val="006E628D"/>
    <w:rsid w:val="00737C9F"/>
    <w:rsid w:val="00761850"/>
    <w:rsid w:val="00792DC9"/>
    <w:rsid w:val="007D2340"/>
    <w:rsid w:val="007E3A4B"/>
    <w:rsid w:val="008255CF"/>
    <w:rsid w:val="00852BF1"/>
    <w:rsid w:val="00853A66"/>
    <w:rsid w:val="00854A23"/>
    <w:rsid w:val="00856826"/>
    <w:rsid w:val="00880140"/>
    <w:rsid w:val="008A506B"/>
    <w:rsid w:val="009B1E5E"/>
    <w:rsid w:val="009C4B74"/>
    <w:rsid w:val="00AE4399"/>
    <w:rsid w:val="00B13125"/>
    <w:rsid w:val="00B85887"/>
    <w:rsid w:val="00B921FE"/>
    <w:rsid w:val="00B94058"/>
    <w:rsid w:val="00BA3288"/>
    <w:rsid w:val="00BC4B91"/>
    <w:rsid w:val="00C36B96"/>
    <w:rsid w:val="00C729AF"/>
    <w:rsid w:val="00CC370D"/>
    <w:rsid w:val="00CF4493"/>
    <w:rsid w:val="00CF6EE8"/>
    <w:rsid w:val="00D61091"/>
    <w:rsid w:val="00D635AC"/>
    <w:rsid w:val="00D763F9"/>
    <w:rsid w:val="00DC72A1"/>
    <w:rsid w:val="00DD3A43"/>
    <w:rsid w:val="00DF259F"/>
    <w:rsid w:val="00E0124B"/>
    <w:rsid w:val="00E557C4"/>
    <w:rsid w:val="00E6013A"/>
    <w:rsid w:val="00EB476F"/>
    <w:rsid w:val="00F67758"/>
    <w:rsid w:val="00F70680"/>
    <w:rsid w:val="00FB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5FCF"/>
  <w15:chartTrackingRefBased/>
  <w15:docId w15:val="{70A51A52-B8A8-43FA-9103-ACFB8D38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Revision">
    <w:name w:val="Revision"/>
    <w:hidden/>
    <w:uiPriority w:val="99"/>
    <w:semiHidden/>
    <w:rsid w:val="005A3767"/>
    <w:pPr>
      <w:spacing w:after="0" w:line="240" w:lineRule="auto"/>
    </w:pPr>
  </w:style>
  <w:style w:type="character" w:customStyle="1" w:styleId="UnresolvedMention1">
    <w:name w:val="Unresolved Mention1"/>
    <w:basedOn w:val="DefaultParagraphFont"/>
    <w:uiPriority w:val="99"/>
    <w:semiHidden/>
    <w:unhideWhenUsed/>
    <w:rsid w:val="005A3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5835">
      <w:bodyDiv w:val="1"/>
      <w:marLeft w:val="0"/>
      <w:marRight w:val="0"/>
      <w:marTop w:val="0"/>
      <w:marBottom w:val="0"/>
      <w:divBdr>
        <w:top w:val="none" w:sz="0" w:space="0" w:color="auto"/>
        <w:left w:val="none" w:sz="0" w:space="0" w:color="auto"/>
        <w:bottom w:val="none" w:sz="0" w:space="0" w:color="auto"/>
        <w:right w:val="none" w:sz="0" w:space="0" w:color="auto"/>
      </w:divBdr>
    </w:div>
    <w:div w:id="339163318">
      <w:bodyDiv w:val="1"/>
      <w:marLeft w:val="0"/>
      <w:marRight w:val="0"/>
      <w:marTop w:val="0"/>
      <w:marBottom w:val="0"/>
      <w:divBdr>
        <w:top w:val="none" w:sz="0" w:space="0" w:color="auto"/>
        <w:left w:val="none" w:sz="0" w:space="0" w:color="auto"/>
        <w:bottom w:val="none" w:sz="0" w:space="0" w:color="auto"/>
        <w:right w:val="none" w:sz="0" w:space="0" w:color="auto"/>
      </w:divBdr>
    </w:div>
    <w:div w:id="405541848">
      <w:bodyDiv w:val="1"/>
      <w:marLeft w:val="0"/>
      <w:marRight w:val="0"/>
      <w:marTop w:val="0"/>
      <w:marBottom w:val="0"/>
      <w:divBdr>
        <w:top w:val="none" w:sz="0" w:space="0" w:color="auto"/>
        <w:left w:val="none" w:sz="0" w:space="0" w:color="auto"/>
        <w:bottom w:val="none" w:sz="0" w:space="0" w:color="auto"/>
        <w:right w:val="none" w:sz="0" w:space="0" w:color="auto"/>
      </w:divBdr>
    </w:div>
    <w:div w:id="501505084">
      <w:bodyDiv w:val="1"/>
      <w:marLeft w:val="0"/>
      <w:marRight w:val="0"/>
      <w:marTop w:val="0"/>
      <w:marBottom w:val="0"/>
      <w:divBdr>
        <w:top w:val="none" w:sz="0" w:space="0" w:color="auto"/>
        <w:left w:val="none" w:sz="0" w:space="0" w:color="auto"/>
        <w:bottom w:val="none" w:sz="0" w:space="0" w:color="auto"/>
        <w:right w:val="none" w:sz="0" w:space="0" w:color="auto"/>
      </w:divBdr>
    </w:div>
    <w:div w:id="522324854">
      <w:bodyDiv w:val="1"/>
      <w:marLeft w:val="0"/>
      <w:marRight w:val="0"/>
      <w:marTop w:val="0"/>
      <w:marBottom w:val="0"/>
      <w:divBdr>
        <w:top w:val="none" w:sz="0" w:space="0" w:color="auto"/>
        <w:left w:val="none" w:sz="0" w:space="0" w:color="auto"/>
        <w:bottom w:val="none" w:sz="0" w:space="0" w:color="auto"/>
        <w:right w:val="none" w:sz="0" w:space="0" w:color="auto"/>
      </w:divBdr>
    </w:div>
    <w:div w:id="999693333">
      <w:bodyDiv w:val="1"/>
      <w:marLeft w:val="0"/>
      <w:marRight w:val="0"/>
      <w:marTop w:val="0"/>
      <w:marBottom w:val="0"/>
      <w:divBdr>
        <w:top w:val="none" w:sz="0" w:space="0" w:color="auto"/>
        <w:left w:val="none" w:sz="0" w:space="0" w:color="auto"/>
        <w:bottom w:val="none" w:sz="0" w:space="0" w:color="auto"/>
        <w:right w:val="none" w:sz="0" w:space="0" w:color="auto"/>
      </w:divBdr>
    </w:div>
    <w:div w:id="1099569129">
      <w:bodyDiv w:val="1"/>
      <w:marLeft w:val="0"/>
      <w:marRight w:val="0"/>
      <w:marTop w:val="0"/>
      <w:marBottom w:val="0"/>
      <w:divBdr>
        <w:top w:val="none" w:sz="0" w:space="0" w:color="auto"/>
        <w:left w:val="none" w:sz="0" w:space="0" w:color="auto"/>
        <w:bottom w:val="none" w:sz="0" w:space="0" w:color="auto"/>
        <w:right w:val="none" w:sz="0" w:space="0" w:color="auto"/>
      </w:divBdr>
    </w:div>
    <w:div w:id="1103116107">
      <w:bodyDiv w:val="1"/>
      <w:marLeft w:val="0"/>
      <w:marRight w:val="0"/>
      <w:marTop w:val="0"/>
      <w:marBottom w:val="0"/>
      <w:divBdr>
        <w:top w:val="none" w:sz="0" w:space="0" w:color="auto"/>
        <w:left w:val="none" w:sz="0" w:space="0" w:color="auto"/>
        <w:bottom w:val="none" w:sz="0" w:space="0" w:color="auto"/>
        <w:right w:val="none" w:sz="0" w:space="0" w:color="auto"/>
      </w:divBdr>
    </w:div>
    <w:div w:id="1186483623">
      <w:bodyDiv w:val="1"/>
      <w:marLeft w:val="0"/>
      <w:marRight w:val="0"/>
      <w:marTop w:val="0"/>
      <w:marBottom w:val="0"/>
      <w:divBdr>
        <w:top w:val="none" w:sz="0" w:space="0" w:color="auto"/>
        <w:left w:val="none" w:sz="0" w:space="0" w:color="auto"/>
        <w:bottom w:val="none" w:sz="0" w:space="0" w:color="auto"/>
        <w:right w:val="none" w:sz="0" w:space="0" w:color="auto"/>
      </w:divBdr>
    </w:div>
    <w:div w:id="1292858431">
      <w:bodyDiv w:val="1"/>
      <w:marLeft w:val="0"/>
      <w:marRight w:val="0"/>
      <w:marTop w:val="0"/>
      <w:marBottom w:val="0"/>
      <w:divBdr>
        <w:top w:val="none" w:sz="0" w:space="0" w:color="auto"/>
        <w:left w:val="none" w:sz="0" w:space="0" w:color="auto"/>
        <w:bottom w:val="none" w:sz="0" w:space="0" w:color="auto"/>
        <w:right w:val="none" w:sz="0" w:space="0" w:color="auto"/>
      </w:divBdr>
    </w:div>
    <w:div w:id="1645430167">
      <w:bodyDiv w:val="1"/>
      <w:marLeft w:val="0"/>
      <w:marRight w:val="0"/>
      <w:marTop w:val="0"/>
      <w:marBottom w:val="0"/>
      <w:divBdr>
        <w:top w:val="none" w:sz="0" w:space="0" w:color="auto"/>
        <w:left w:val="none" w:sz="0" w:space="0" w:color="auto"/>
        <w:bottom w:val="none" w:sz="0" w:space="0" w:color="auto"/>
        <w:right w:val="none" w:sz="0" w:space="0" w:color="auto"/>
      </w:divBdr>
    </w:div>
    <w:div w:id="1727681938">
      <w:bodyDiv w:val="1"/>
      <w:marLeft w:val="0"/>
      <w:marRight w:val="0"/>
      <w:marTop w:val="0"/>
      <w:marBottom w:val="0"/>
      <w:divBdr>
        <w:top w:val="none" w:sz="0" w:space="0" w:color="auto"/>
        <w:left w:val="none" w:sz="0" w:space="0" w:color="auto"/>
        <w:bottom w:val="none" w:sz="0" w:space="0" w:color="auto"/>
        <w:right w:val="none" w:sz="0" w:space="0" w:color="auto"/>
      </w:divBdr>
    </w:div>
    <w:div w:id="1759867665">
      <w:bodyDiv w:val="1"/>
      <w:marLeft w:val="0"/>
      <w:marRight w:val="0"/>
      <w:marTop w:val="0"/>
      <w:marBottom w:val="0"/>
      <w:divBdr>
        <w:top w:val="none" w:sz="0" w:space="0" w:color="auto"/>
        <w:left w:val="none" w:sz="0" w:space="0" w:color="auto"/>
        <w:bottom w:val="none" w:sz="0" w:space="0" w:color="auto"/>
        <w:right w:val="none" w:sz="0" w:space="0" w:color="auto"/>
      </w:divBdr>
    </w:div>
    <w:div w:id="1778523956">
      <w:bodyDiv w:val="1"/>
      <w:marLeft w:val="0"/>
      <w:marRight w:val="0"/>
      <w:marTop w:val="0"/>
      <w:marBottom w:val="0"/>
      <w:divBdr>
        <w:top w:val="none" w:sz="0" w:space="0" w:color="auto"/>
        <w:left w:val="none" w:sz="0" w:space="0" w:color="auto"/>
        <w:bottom w:val="none" w:sz="0" w:space="0" w:color="auto"/>
        <w:right w:val="none" w:sz="0" w:space="0" w:color="auto"/>
      </w:divBdr>
    </w:div>
    <w:div w:id="1814904877">
      <w:bodyDiv w:val="1"/>
      <w:marLeft w:val="0"/>
      <w:marRight w:val="0"/>
      <w:marTop w:val="0"/>
      <w:marBottom w:val="0"/>
      <w:divBdr>
        <w:top w:val="none" w:sz="0" w:space="0" w:color="auto"/>
        <w:left w:val="none" w:sz="0" w:space="0" w:color="auto"/>
        <w:bottom w:val="none" w:sz="0" w:space="0" w:color="auto"/>
        <w:right w:val="none" w:sz="0" w:space="0" w:color="auto"/>
      </w:divBdr>
    </w:div>
    <w:div w:id="1830751604">
      <w:bodyDiv w:val="1"/>
      <w:marLeft w:val="0"/>
      <w:marRight w:val="0"/>
      <w:marTop w:val="0"/>
      <w:marBottom w:val="0"/>
      <w:divBdr>
        <w:top w:val="none" w:sz="0" w:space="0" w:color="auto"/>
        <w:left w:val="none" w:sz="0" w:space="0" w:color="auto"/>
        <w:bottom w:val="none" w:sz="0" w:space="0" w:color="auto"/>
        <w:right w:val="none" w:sz="0" w:space="0" w:color="auto"/>
      </w:divBdr>
    </w:div>
    <w:div w:id="1880507731">
      <w:bodyDiv w:val="1"/>
      <w:marLeft w:val="0"/>
      <w:marRight w:val="0"/>
      <w:marTop w:val="0"/>
      <w:marBottom w:val="0"/>
      <w:divBdr>
        <w:top w:val="none" w:sz="0" w:space="0" w:color="auto"/>
        <w:left w:val="none" w:sz="0" w:space="0" w:color="auto"/>
        <w:bottom w:val="none" w:sz="0" w:space="0" w:color="auto"/>
        <w:right w:val="none" w:sz="0" w:space="0" w:color="auto"/>
      </w:divBdr>
    </w:div>
    <w:div w:id="1921518837">
      <w:bodyDiv w:val="1"/>
      <w:marLeft w:val="0"/>
      <w:marRight w:val="0"/>
      <w:marTop w:val="0"/>
      <w:marBottom w:val="0"/>
      <w:divBdr>
        <w:top w:val="none" w:sz="0" w:space="0" w:color="auto"/>
        <w:left w:val="none" w:sz="0" w:space="0" w:color="auto"/>
        <w:bottom w:val="none" w:sz="0" w:space="0" w:color="auto"/>
        <w:right w:val="none" w:sz="0" w:space="0" w:color="auto"/>
      </w:divBdr>
    </w:div>
    <w:div w:id="20669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kt@vvkt.lt" TargetMode="External"/><Relationship Id="rId13" Type="http://schemas.openxmlformats.org/officeDocument/2006/relationships/hyperlink" Target="mailto:vvkt@vvkt.lt" TargetMode="External"/><Relationship Id="rId3" Type="http://schemas.openxmlformats.org/officeDocument/2006/relationships/styles" Target="styles.xml"/><Relationship Id="rId7" Type="http://schemas.openxmlformats.org/officeDocument/2006/relationships/hyperlink" Target="http://www.hma.eu/90.html" TargetMode="External"/><Relationship Id="rId12" Type="http://schemas.openxmlformats.org/officeDocument/2006/relationships/hyperlink" Target="mailto:sertifikatai@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hma.eu/90.html" TargetMode="External"/><Relationship Id="rId11" Type="http://schemas.openxmlformats.org/officeDocument/2006/relationships/hyperlink" Target="mailto:pakuotes@vvkt.lt" TargetMode="External"/><Relationship Id="rId5" Type="http://schemas.openxmlformats.org/officeDocument/2006/relationships/webSettings" Target="webSettings.xml"/><Relationship Id="rId15" Type="http://schemas.openxmlformats.org/officeDocument/2006/relationships/hyperlink" Target="https://vvkt.lrv.lt/lt/vaistu-registracija_pagr_menu/reglamentiniai-ir-nereglamentiniai-keitimai/" TargetMode="External"/><Relationship Id="rId10" Type="http://schemas.openxmlformats.org/officeDocument/2006/relationships/hyperlink" Target="mailto:vvkt@vvkt.l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vvkt.lrv.lt/lt/vaistu-registracija_pagr_menu/reglamentiniai-ir-nereglamentiniai-kei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02A6-14D4-4A52-A800-CA7E9224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9263</Words>
  <Characters>5281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Kudzevičiūtė</dc:creator>
  <cp:keywords/>
  <dc:description/>
  <cp:lastModifiedBy>Simona Kurgonienė</cp:lastModifiedBy>
  <cp:revision>3</cp:revision>
  <cp:lastPrinted>2021-04-27T10:48:00Z</cp:lastPrinted>
  <dcterms:created xsi:type="dcterms:W3CDTF">2025-10-28T08:31:00Z</dcterms:created>
  <dcterms:modified xsi:type="dcterms:W3CDTF">2025-12-23T08:48:00Z</dcterms:modified>
</cp:coreProperties>
</file>