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324AE4" w14:textId="77777777" w:rsidR="002767F0" w:rsidRDefault="00696194" w:rsidP="00662F7A">
      <w:pPr>
        <w:jc w:val="center"/>
        <w:rPr>
          <w:b/>
          <w:bCs/>
        </w:rPr>
      </w:pPr>
      <w:r>
        <w:rPr>
          <w:b/>
          <w:bCs/>
        </w:rPr>
        <w:t>DĖL</w:t>
      </w:r>
      <w:r w:rsidRPr="008B66EA">
        <w:rPr>
          <w:b/>
        </w:rPr>
        <w:t xml:space="preserve"> </w:t>
      </w:r>
      <w:r>
        <w:rPr>
          <w:b/>
        </w:rPr>
        <w:t>LIETUVOS RESPUBLIKOS SVEIKATOS APSAUGOS MINISTRO 2025 M. KOVO 19 D. ĮSAKYMO NR. V-2</w:t>
      </w:r>
      <w:r w:rsidR="003F1C47">
        <w:rPr>
          <w:b/>
        </w:rPr>
        <w:t>30</w:t>
      </w:r>
      <w:r>
        <w:rPr>
          <w:b/>
        </w:rPr>
        <w:t xml:space="preserve"> ,,DĖL </w:t>
      </w:r>
      <w:r w:rsidR="00662F7A" w:rsidRPr="00662F7A">
        <w:rPr>
          <w:b/>
          <w:bCs/>
        </w:rPr>
        <w:t>VALSTYBINĖS VAISTŲ KONTROLĖS TARNYBOS PRIE LIETUVOS</w:t>
      </w:r>
      <w:r w:rsidR="00662F7A">
        <w:rPr>
          <w:b/>
          <w:bCs/>
        </w:rPr>
        <w:t xml:space="preserve"> </w:t>
      </w:r>
      <w:r w:rsidR="00662F7A" w:rsidRPr="00662F7A">
        <w:rPr>
          <w:b/>
          <w:bCs/>
        </w:rPr>
        <w:t xml:space="preserve">RESPUBLIKOS SVEIKATOS APSAUGOS MINISTERIJOS </w:t>
      </w:r>
    </w:p>
    <w:p w14:paraId="2DECAFFE" w14:textId="2E0202CD" w:rsidR="00696194" w:rsidRPr="00F3098C" w:rsidRDefault="00662F7A" w:rsidP="00662F7A">
      <w:pPr>
        <w:jc w:val="center"/>
        <w:rPr>
          <w:b/>
          <w:bCs/>
        </w:rPr>
      </w:pPr>
      <w:r w:rsidRPr="00662F7A">
        <w:rPr>
          <w:b/>
          <w:bCs/>
        </w:rPr>
        <w:t>2025 METŲ VEIKLOS</w:t>
      </w:r>
      <w:r>
        <w:rPr>
          <w:b/>
          <w:bCs/>
        </w:rPr>
        <w:t xml:space="preserve"> </w:t>
      </w:r>
      <w:r w:rsidRPr="00662F7A">
        <w:rPr>
          <w:b/>
          <w:bCs/>
        </w:rPr>
        <w:t>PLANO PATVIRTINIMO</w:t>
      </w:r>
      <w:r w:rsidR="00696194">
        <w:rPr>
          <w:b/>
        </w:rPr>
        <w:t>“ PAKEITIMO</w:t>
      </w:r>
    </w:p>
    <w:p w14:paraId="43B89CA3" w14:textId="77777777" w:rsidR="00696194" w:rsidRDefault="00696194">
      <w:pPr>
        <w:jc w:val="center"/>
      </w:pPr>
    </w:p>
    <w:p w14:paraId="61C9BB26" w14:textId="7CE8762A" w:rsidR="00FC2BBD" w:rsidRDefault="007720F6" w:rsidP="007720F6">
      <w:pPr>
        <w:jc w:val="center"/>
      </w:pPr>
      <w:r>
        <w:t xml:space="preserve">        </w:t>
      </w:r>
      <w:r w:rsidR="00FC2BBD">
        <w:t>20</w:t>
      </w:r>
      <w:r w:rsidR="00941216">
        <w:t xml:space="preserve">25 </w:t>
      </w:r>
      <w:r w:rsidR="00FC2BBD">
        <w:t>m.</w:t>
      </w:r>
      <w:r>
        <w:t xml:space="preserve"> gruodžio 30 </w:t>
      </w:r>
      <w:r w:rsidR="00FC2BBD">
        <w:t xml:space="preserve">d. Nr.  </w:t>
      </w:r>
      <w:r>
        <w:t>V- 1213</w:t>
      </w:r>
    </w:p>
    <w:p w14:paraId="131D90D3" w14:textId="77777777" w:rsidR="00FC2BBD" w:rsidRDefault="00FC2BBD">
      <w:pPr>
        <w:jc w:val="center"/>
      </w:pPr>
      <w:r>
        <w:t>Vilnius</w:t>
      </w:r>
    </w:p>
    <w:p w14:paraId="7049B755" w14:textId="77777777" w:rsidR="00FC2BBD" w:rsidRDefault="00FC2BBD">
      <w:pPr>
        <w:jc w:val="center"/>
      </w:pPr>
    </w:p>
    <w:p w14:paraId="6CC75422" w14:textId="77777777" w:rsidR="00E126F5" w:rsidRDefault="0093244F" w:rsidP="004A4127">
      <w:pPr>
        <w:ind w:firstLine="567"/>
        <w:jc w:val="both"/>
      </w:pPr>
      <w:r>
        <w:t xml:space="preserve">P a k e i č i u </w:t>
      </w:r>
      <w:r w:rsidR="00662F7A" w:rsidRPr="00662F7A">
        <w:t>Valstybinės vaistų kontrolės tarnybos prie Lietuvos Respublikos sveikatos</w:t>
      </w:r>
      <w:r w:rsidR="00662F7A">
        <w:t xml:space="preserve"> </w:t>
      </w:r>
      <w:r w:rsidR="00662F7A" w:rsidRPr="00662F7A">
        <w:t xml:space="preserve">apsaugos ministerijos 2025 metų veiklos </w:t>
      </w:r>
      <w:r w:rsidR="004D3912" w:rsidRPr="00323C9D">
        <w:t>plan</w:t>
      </w:r>
      <w:r w:rsidR="002460D2">
        <w:t>o</w:t>
      </w:r>
      <w:r w:rsidR="004D3912">
        <w:t>, patvirtint</w:t>
      </w:r>
      <w:r w:rsidR="002460D2">
        <w:t>o</w:t>
      </w:r>
      <w:r w:rsidR="004D3912">
        <w:t xml:space="preserve"> Lietuvos Respublikos sveikatos apsaugos ministro 2025 m. kovo 19 d. įsakymu Nr. V-</w:t>
      </w:r>
      <w:r w:rsidR="00662F7A">
        <w:t>230</w:t>
      </w:r>
      <w:r w:rsidR="004D3912">
        <w:t xml:space="preserve"> ,,Dėl </w:t>
      </w:r>
      <w:r w:rsidR="00662F7A" w:rsidRPr="00662F7A">
        <w:t>Valstybinės vaistų kontrolės tarnybos prie Lietuvos Respublikos sveikatos</w:t>
      </w:r>
      <w:r w:rsidR="00662F7A">
        <w:t xml:space="preserve"> </w:t>
      </w:r>
      <w:r w:rsidR="00662F7A" w:rsidRPr="00662F7A">
        <w:t xml:space="preserve">apsaugos ministerijos 2025 metų veiklos </w:t>
      </w:r>
      <w:r w:rsidR="004D3912" w:rsidRPr="00323C9D">
        <w:t>plan</w:t>
      </w:r>
      <w:r w:rsidR="004D3912">
        <w:t>o patvirtinimo“</w:t>
      </w:r>
      <w:r w:rsidR="00E126F5">
        <w:t>:</w:t>
      </w:r>
    </w:p>
    <w:p w14:paraId="379D0229" w14:textId="40961684" w:rsidR="00E56B99" w:rsidRDefault="00E56B99" w:rsidP="00E56B99">
      <w:pPr>
        <w:ind w:firstLine="567"/>
        <w:jc w:val="both"/>
      </w:pPr>
      <w:r>
        <w:t xml:space="preserve">1. Pakeičiu </w:t>
      </w:r>
      <w:r w:rsidRPr="006F05E2">
        <w:t>11-00</w:t>
      </w:r>
      <w:r>
        <w:t>2</w:t>
      </w:r>
      <w:r w:rsidRPr="006F05E2">
        <w:t xml:space="preserve"> programos 02-11-1</w:t>
      </w:r>
      <w:r>
        <w:t>4</w:t>
      </w:r>
      <w:r w:rsidRPr="006F05E2">
        <w:t xml:space="preserve"> priemon</w:t>
      </w:r>
      <w:r>
        <w:t>ės</w:t>
      </w:r>
      <w:r w:rsidRPr="006F05E2">
        <w:t xml:space="preserve"> „</w:t>
      </w:r>
      <w:r w:rsidRPr="004A4127">
        <w:t>Vystyti tvarią ir pažangią</w:t>
      </w:r>
      <w:r>
        <w:t xml:space="preserve"> </w:t>
      </w:r>
      <w:r w:rsidRPr="004A4127">
        <w:t>veiklą užtikrinant</w:t>
      </w:r>
      <w:r>
        <w:t xml:space="preserve"> </w:t>
      </w:r>
      <w:r w:rsidRPr="004A4127">
        <w:t>kokybiškų, saugių ir</w:t>
      </w:r>
      <w:r>
        <w:t xml:space="preserve"> </w:t>
      </w:r>
      <w:r w:rsidRPr="004A4127">
        <w:t>veiksmingų vaistinių</w:t>
      </w:r>
      <w:r>
        <w:t xml:space="preserve"> </w:t>
      </w:r>
      <w:r w:rsidRPr="004A4127">
        <w:t>preparatų prieinamumą,</w:t>
      </w:r>
      <w:r>
        <w:t xml:space="preserve"> </w:t>
      </w:r>
      <w:r w:rsidRPr="004A4127">
        <w:t>vykdant efektyvią rizikos</w:t>
      </w:r>
      <w:r>
        <w:t xml:space="preserve"> </w:t>
      </w:r>
      <w:r w:rsidRPr="004A4127">
        <w:t>vertinimu pagrįstą</w:t>
      </w:r>
      <w:r>
        <w:t xml:space="preserve"> </w:t>
      </w:r>
      <w:r w:rsidRPr="004A4127">
        <w:t>farmacijos rinkos</w:t>
      </w:r>
      <w:r>
        <w:t xml:space="preserve"> </w:t>
      </w:r>
      <w:r w:rsidRPr="004A4127">
        <w:t>priežiūrą, bei vykdyti</w:t>
      </w:r>
      <w:r>
        <w:t xml:space="preserve"> </w:t>
      </w:r>
      <w:r w:rsidRPr="004A4127">
        <w:t>naikintinų vaistinių</w:t>
      </w:r>
      <w:r>
        <w:t xml:space="preserve"> </w:t>
      </w:r>
      <w:r w:rsidRPr="004A4127">
        <w:t>preparatų surinkimą iš</w:t>
      </w:r>
      <w:r>
        <w:t xml:space="preserve"> </w:t>
      </w:r>
      <w:r w:rsidRPr="004A4127">
        <w:t>gyventojų</w:t>
      </w:r>
      <w:r w:rsidRPr="006F05E2">
        <w:t xml:space="preserve">“ </w:t>
      </w:r>
      <w:r>
        <w:t xml:space="preserve">1 </w:t>
      </w:r>
      <w:r w:rsidR="001C4FDC">
        <w:t>veiksmą</w:t>
      </w:r>
      <w:r>
        <w:t xml:space="preserve"> ir j</w:t>
      </w:r>
      <w:r w:rsidR="001C4FDC">
        <w:t>į</w:t>
      </w:r>
      <w:r>
        <w:t xml:space="preserve"> išdėstau taip:</w:t>
      </w:r>
    </w:p>
    <w:p w14:paraId="6648AB38" w14:textId="77777777" w:rsidR="00D564B5" w:rsidRDefault="00D564B5" w:rsidP="00E56B99">
      <w:pPr>
        <w:ind w:firstLine="567"/>
        <w:jc w:val="both"/>
      </w:pPr>
    </w:p>
    <w:tbl>
      <w:tblPr>
        <w:tblW w:w="14449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3"/>
        <w:gridCol w:w="282"/>
        <w:gridCol w:w="284"/>
        <w:gridCol w:w="467"/>
        <w:gridCol w:w="527"/>
        <w:gridCol w:w="516"/>
        <w:gridCol w:w="4020"/>
        <w:gridCol w:w="703"/>
        <w:gridCol w:w="574"/>
        <w:gridCol w:w="708"/>
        <w:gridCol w:w="709"/>
        <w:gridCol w:w="567"/>
        <w:gridCol w:w="1018"/>
        <w:gridCol w:w="1098"/>
        <w:gridCol w:w="863"/>
        <w:gridCol w:w="1840"/>
      </w:tblGrid>
      <w:tr w:rsidR="00FF4F82" w:rsidRPr="003D3C53" w14:paraId="5D2504C2" w14:textId="77777777" w:rsidTr="003D3C53">
        <w:trPr>
          <w:trHeight w:val="600"/>
        </w:trPr>
        <w:tc>
          <w:tcPr>
            <w:tcW w:w="273" w:type="dxa"/>
            <w:vMerge w:val="restart"/>
          </w:tcPr>
          <w:p w14:paraId="678A1785" w14:textId="4D0C1096" w:rsidR="00FF4F82" w:rsidRPr="003D3C53" w:rsidRDefault="00FF4F82" w:rsidP="00D564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2" w:type="dxa"/>
            <w:vMerge w:val="restart"/>
          </w:tcPr>
          <w:p w14:paraId="451765AD" w14:textId="27E9BD33" w:rsidR="00FF4F82" w:rsidRPr="003D3C53" w:rsidRDefault="00FF4F82" w:rsidP="00D564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4" w:type="dxa"/>
            <w:vMerge w:val="restart"/>
          </w:tcPr>
          <w:p w14:paraId="64322ABC" w14:textId="5E957D03" w:rsidR="00FF4F82" w:rsidRPr="003D3C53" w:rsidRDefault="00FF4F82" w:rsidP="00D564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7" w:type="dxa"/>
            <w:vMerge w:val="restart"/>
            <w:hideMark/>
          </w:tcPr>
          <w:p w14:paraId="4AF96F50" w14:textId="28948154" w:rsidR="00FF4F82" w:rsidRPr="003D3C53" w:rsidRDefault="00FF4F82" w:rsidP="00D564B5">
            <w:pPr>
              <w:jc w:val="center"/>
              <w:rPr>
                <w:sz w:val="20"/>
                <w:szCs w:val="20"/>
                <w:lang w:eastAsia="lt-LT"/>
              </w:rPr>
            </w:pPr>
            <w:r w:rsidRPr="003D3C53">
              <w:rPr>
                <w:sz w:val="20"/>
                <w:szCs w:val="20"/>
              </w:rPr>
              <w:t>,,1.</w:t>
            </w:r>
          </w:p>
        </w:tc>
        <w:tc>
          <w:tcPr>
            <w:tcW w:w="6340" w:type="dxa"/>
            <w:gridSpan w:val="5"/>
            <w:hideMark/>
          </w:tcPr>
          <w:p w14:paraId="5E301B4A" w14:textId="77777777" w:rsidR="00FF4F82" w:rsidRPr="003D3C53" w:rsidRDefault="00FF4F82" w:rsidP="00D564B5">
            <w:pPr>
              <w:rPr>
                <w:sz w:val="20"/>
                <w:szCs w:val="20"/>
              </w:rPr>
            </w:pPr>
            <w:r w:rsidRPr="003D3C53">
              <w:rPr>
                <w:sz w:val="20"/>
                <w:szCs w:val="20"/>
              </w:rPr>
              <w:t>Nagrinėti paraiškas registruoti vaistinius preparatus, išduoti lygiagretaus importo leidimą bei paraiškas išduoti licenciją ar įrašyti į sąrašą juridiniam ar fiziniam asmeniui</w:t>
            </w:r>
          </w:p>
        </w:tc>
        <w:tc>
          <w:tcPr>
            <w:tcW w:w="708" w:type="dxa"/>
            <w:vMerge w:val="restart"/>
            <w:hideMark/>
          </w:tcPr>
          <w:p w14:paraId="281E6DB9" w14:textId="77777777" w:rsidR="00FF4F82" w:rsidRPr="003D3C53" w:rsidRDefault="00FF4F82" w:rsidP="00D564B5">
            <w:pPr>
              <w:jc w:val="center"/>
              <w:rPr>
                <w:sz w:val="20"/>
                <w:szCs w:val="20"/>
              </w:rPr>
            </w:pPr>
            <w:r w:rsidRPr="003D3C53">
              <w:rPr>
                <w:sz w:val="20"/>
                <w:szCs w:val="20"/>
              </w:rPr>
              <w:t>979,5</w:t>
            </w:r>
          </w:p>
        </w:tc>
        <w:tc>
          <w:tcPr>
            <w:tcW w:w="709" w:type="dxa"/>
            <w:vMerge w:val="restart"/>
            <w:hideMark/>
          </w:tcPr>
          <w:p w14:paraId="476240E3" w14:textId="77777777" w:rsidR="00FF4F82" w:rsidRPr="003D3C53" w:rsidRDefault="00FF4F82" w:rsidP="00D564B5">
            <w:pPr>
              <w:jc w:val="center"/>
              <w:rPr>
                <w:sz w:val="20"/>
                <w:szCs w:val="20"/>
              </w:rPr>
            </w:pPr>
            <w:r w:rsidRPr="003D3C53">
              <w:rPr>
                <w:sz w:val="20"/>
                <w:szCs w:val="20"/>
              </w:rPr>
              <w:t>774,0</w:t>
            </w:r>
          </w:p>
        </w:tc>
        <w:tc>
          <w:tcPr>
            <w:tcW w:w="567" w:type="dxa"/>
            <w:vMerge w:val="restart"/>
            <w:noWrap/>
            <w:hideMark/>
          </w:tcPr>
          <w:p w14:paraId="43A2DD17" w14:textId="77777777" w:rsidR="00FF4F82" w:rsidRPr="003D3C53" w:rsidRDefault="00FF4F82" w:rsidP="00D564B5">
            <w:pPr>
              <w:jc w:val="center"/>
              <w:rPr>
                <w:sz w:val="20"/>
                <w:szCs w:val="20"/>
              </w:rPr>
            </w:pPr>
            <w:r w:rsidRPr="003D3C53">
              <w:rPr>
                <w:sz w:val="20"/>
                <w:szCs w:val="20"/>
              </w:rPr>
              <w:t>44,0</w:t>
            </w:r>
          </w:p>
        </w:tc>
        <w:tc>
          <w:tcPr>
            <w:tcW w:w="1018" w:type="dxa"/>
            <w:vMerge w:val="restart"/>
            <w:hideMark/>
          </w:tcPr>
          <w:p w14:paraId="5A0881F0" w14:textId="77777777" w:rsidR="00FF4F82" w:rsidRPr="003D3C53" w:rsidRDefault="00FF4F82" w:rsidP="00D564B5">
            <w:pPr>
              <w:jc w:val="center"/>
              <w:rPr>
                <w:sz w:val="20"/>
                <w:szCs w:val="20"/>
              </w:rPr>
            </w:pPr>
            <w:r w:rsidRPr="003D3C53">
              <w:rPr>
                <w:sz w:val="20"/>
                <w:szCs w:val="20"/>
              </w:rPr>
              <w:t xml:space="preserve">2025 m. </w:t>
            </w:r>
            <w:r w:rsidRPr="003D3C53">
              <w:rPr>
                <w:sz w:val="20"/>
                <w:szCs w:val="20"/>
              </w:rPr>
              <w:br/>
              <w:t>I ketv.</w:t>
            </w:r>
          </w:p>
        </w:tc>
        <w:tc>
          <w:tcPr>
            <w:tcW w:w="1098" w:type="dxa"/>
            <w:vMerge w:val="restart"/>
            <w:hideMark/>
          </w:tcPr>
          <w:p w14:paraId="136DB213" w14:textId="77777777" w:rsidR="00FF4F82" w:rsidRPr="003D3C53" w:rsidRDefault="00FF4F82" w:rsidP="00D564B5">
            <w:pPr>
              <w:jc w:val="center"/>
              <w:rPr>
                <w:sz w:val="20"/>
                <w:szCs w:val="20"/>
              </w:rPr>
            </w:pPr>
            <w:r w:rsidRPr="003D3C53">
              <w:rPr>
                <w:sz w:val="20"/>
                <w:szCs w:val="20"/>
              </w:rPr>
              <w:t>2025 m.</w:t>
            </w:r>
            <w:r w:rsidRPr="003D3C53">
              <w:rPr>
                <w:sz w:val="20"/>
                <w:szCs w:val="20"/>
              </w:rPr>
              <w:br/>
              <w:t>IV ketv.</w:t>
            </w:r>
          </w:p>
        </w:tc>
        <w:tc>
          <w:tcPr>
            <w:tcW w:w="863" w:type="dxa"/>
            <w:vMerge w:val="restart"/>
            <w:hideMark/>
          </w:tcPr>
          <w:p w14:paraId="72554D3A" w14:textId="77777777" w:rsidR="00FF4F82" w:rsidRPr="003D3C53" w:rsidRDefault="00FF4F82" w:rsidP="00D564B5">
            <w:pPr>
              <w:jc w:val="center"/>
              <w:rPr>
                <w:sz w:val="20"/>
                <w:szCs w:val="20"/>
              </w:rPr>
            </w:pPr>
            <w:r w:rsidRPr="003D3C53">
              <w:rPr>
                <w:sz w:val="20"/>
                <w:szCs w:val="20"/>
              </w:rPr>
              <w:t>VVKT</w:t>
            </w:r>
          </w:p>
        </w:tc>
        <w:tc>
          <w:tcPr>
            <w:tcW w:w="1840" w:type="dxa"/>
            <w:hideMark/>
          </w:tcPr>
          <w:p w14:paraId="4D80B177" w14:textId="77777777" w:rsidR="00FF4F82" w:rsidRPr="003D3C53" w:rsidRDefault="00FF4F82" w:rsidP="00D564B5">
            <w:pPr>
              <w:jc w:val="center"/>
              <w:rPr>
                <w:sz w:val="20"/>
                <w:szCs w:val="20"/>
              </w:rPr>
            </w:pPr>
            <w:r w:rsidRPr="003D3C53">
              <w:rPr>
                <w:sz w:val="20"/>
                <w:szCs w:val="20"/>
              </w:rPr>
              <w:t> </w:t>
            </w:r>
          </w:p>
        </w:tc>
      </w:tr>
      <w:tr w:rsidR="00FF4F82" w:rsidRPr="003D3C53" w14:paraId="06DA320E" w14:textId="77777777" w:rsidTr="003D3C53">
        <w:trPr>
          <w:trHeight w:val="825"/>
        </w:trPr>
        <w:tc>
          <w:tcPr>
            <w:tcW w:w="273" w:type="dxa"/>
            <w:vMerge/>
            <w:vAlign w:val="center"/>
          </w:tcPr>
          <w:p w14:paraId="70230CAB" w14:textId="77777777" w:rsidR="00FF4F82" w:rsidRPr="003D3C53" w:rsidRDefault="00FF4F82" w:rsidP="00D564B5">
            <w:pPr>
              <w:rPr>
                <w:sz w:val="20"/>
                <w:szCs w:val="20"/>
              </w:rPr>
            </w:pPr>
          </w:p>
        </w:tc>
        <w:tc>
          <w:tcPr>
            <w:tcW w:w="282" w:type="dxa"/>
            <w:vMerge/>
            <w:vAlign w:val="center"/>
          </w:tcPr>
          <w:p w14:paraId="67EF9EFA" w14:textId="056AE014" w:rsidR="00FF4F82" w:rsidRPr="003D3C53" w:rsidRDefault="00FF4F82" w:rsidP="00D564B5">
            <w:pPr>
              <w:rPr>
                <w:sz w:val="20"/>
                <w:szCs w:val="20"/>
              </w:rPr>
            </w:pPr>
          </w:p>
        </w:tc>
        <w:tc>
          <w:tcPr>
            <w:tcW w:w="284" w:type="dxa"/>
            <w:vMerge/>
            <w:vAlign w:val="center"/>
          </w:tcPr>
          <w:p w14:paraId="7226FB88" w14:textId="56C89457" w:rsidR="00FF4F82" w:rsidRPr="003D3C53" w:rsidRDefault="00FF4F82" w:rsidP="00D564B5">
            <w:pPr>
              <w:rPr>
                <w:sz w:val="20"/>
                <w:szCs w:val="20"/>
              </w:rPr>
            </w:pPr>
          </w:p>
        </w:tc>
        <w:tc>
          <w:tcPr>
            <w:tcW w:w="467" w:type="dxa"/>
            <w:vMerge/>
            <w:vAlign w:val="center"/>
            <w:hideMark/>
          </w:tcPr>
          <w:p w14:paraId="70348135" w14:textId="23E06247" w:rsidR="00FF4F82" w:rsidRPr="003D3C53" w:rsidRDefault="00FF4F82" w:rsidP="00D564B5">
            <w:pPr>
              <w:rPr>
                <w:sz w:val="20"/>
                <w:szCs w:val="20"/>
              </w:rPr>
            </w:pPr>
          </w:p>
        </w:tc>
        <w:tc>
          <w:tcPr>
            <w:tcW w:w="527" w:type="dxa"/>
            <w:vMerge w:val="restart"/>
            <w:hideMark/>
          </w:tcPr>
          <w:p w14:paraId="294DBC53" w14:textId="77777777" w:rsidR="00FF4F82" w:rsidRPr="003D3C53" w:rsidRDefault="00FF4F82" w:rsidP="00D564B5">
            <w:pPr>
              <w:jc w:val="center"/>
              <w:rPr>
                <w:sz w:val="20"/>
                <w:szCs w:val="20"/>
              </w:rPr>
            </w:pPr>
            <w:r w:rsidRPr="003D3C53">
              <w:rPr>
                <w:sz w:val="20"/>
                <w:szCs w:val="20"/>
              </w:rPr>
              <w:t> </w:t>
            </w:r>
          </w:p>
        </w:tc>
        <w:tc>
          <w:tcPr>
            <w:tcW w:w="516" w:type="dxa"/>
            <w:hideMark/>
          </w:tcPr>
          <w:p w14:paraId="263E8F8D" w14:textId="77777777" w:rsidR="00FF4F82" w:rsidRPr="003D3C53" w:rsidRDefault="00FF4F82" w:rsidP="00D564B5">
            <w:pPr>
              <w:jc w:val="center"/>
              <w:rPr>
                <w:sz w:val="20"/>
                <w:szCs w:val="20"/>
              </w:rPr>
            </w:pPr>
            <w:r w:rsidRPr="003D3C53">
              <w:rPr>
                <w:sz w:val="20"/>
                <w:szCs w:val="20"/>
              </w:rPr>
              <w:t>1.1.</w:t>
            </w:r>
          </w:p>
        </w:tc>
        <w:tc>
          <w:tcPr>
            <w:tcW w:w="4020" w:type="dxa"/>
            <w:hideMark/>
          </w:tcPr>
          <w:p w14:paraId="4915CE11" w14:textId="77777777" w:rsidR="00FF4F82" w:rsidRPr="003D3C53" w:rsidRDefault="00FF4F82" w:rsidP="00D564B5">
            <w:pPr>
              <w:rPr>
                <w:sz w:val="20"/>
                <w:szCs w:val="20"/>
              </w:rPr>
            </w:pPr>
            <w:r w:rsidRPr="003D3C53">
              <w:rPr>
                <w:sz w:val="20"/>
                <w:szCs w:val="20"/>
              </w:rPr>
              <w:t>Paraiškų registruoti vaistinius preparatus vertinimo vidutinė trukmė, atitinkanti  teisės aktuose ir procedūrose nustatytus terminus</w:t>
            </w:r>
          </w:p>
        </w:tc>
        <w:tc>
          <w:tcPr>
            <w:tcW w:w="703" w:type="dxa"/>
            <w:hideMark/>
          </w:tcPr>
          <w:p w14:paraId="648F44B4" w14:textId="77777777" w:rsidR="00FF4F82" w:rsidRPr="003D3C53" w:rsidRDefault="00FF4F82" w:rsidP="00D564B5">
            <w:pPr>
              <w:jc w:val="center"/>
              <w:rPr>
                <w:sz w:val="20"/>
                <w:szCs w:val="20"/>
              </w:rPr>
            </w:pPr>
            <w:r w:rsidRPr="003D3C53">
              <w:rPr>
                <w:sz w:val="20"/>
                <w:szCs w:val="20"/>
              </w:rPr>
              <w:t>proc.</w:t>
            </w:r>
          </w:p>
        </w:tc>
        <w:tc>
          <w:tcPr>
            <w:tcW w:w="574" w:type="dxa"/>
            <w:hideMark/>
          </w:tcPr>
          <w:p w14:paraId="674BA81F" w14:textId="77777777" w:rsidR="00FF4F82" w:rsidRPr="003D3C53" w:rsidRDefault="00FF4F82" w:rsidP="00D564B5">
            <w:pPr>
              <w:jc w:val="center"/>
              <w:rPr>
                <w:sz w:val="20"/>
                <w:szCs w:val="20"/>
              </w:rPr>
            </w:pPr>
            <w:r w:rsidRPr="003D3C53">
              <w:rPr>
                <w:sz w:val="20"/>
                <w:szCs w:val="20"/>
              </w:rPr>
              <w:t>100</w:t>
            </w:r>
          </w:p>
        </w:tc>
        <w:tc>
          <w:tcPr>
            <w:tcW w:w="708" w:type="dxa"/>
            <w:vMerge/>
            <w:vAlign w:val="center"/>
            <w:hideMark/>
          </w:tcPr>
          <w:p w14:paraId="3DCB80C4" w14:textId="77777777" w:rsidR="00FF4F82" w:rsidRPr="003D3C53" w:rsidRDefault="00FF4F82" w:rsidP="00D564B5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14:paraId="020E368F" w14:textId="77777777" w:rsidR="00FF4F82" w:rsidRPr="003D3C53" w:rsidRDefault="00FF4F82" w:rsidP="00D564B5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14:paraId="6A3F037D" w14:textId="77777777" w:rsidR="00FF4F82" w:rsidRPr="003D3C53" w:rsidRDefault="00FF4F82" w:rsidP="00D564B5">
            <w:pPr>
              <w:rPr>
                <w:sz w:val="20"/>
                <w:szCs w:val="20"/>
              </w:rPr>
            </w:pPr>
          </w:p>
        </w:tc>
        <w:tc>
          <w:tcPr>
            <w:tcW w:w="1018" w:type="dxa"/>
            <w:vMerge/>
            <w:vAlign w:val="center"/>
            <w:hideMark/>
          </w:tcPr>
          <w:p w14:paraId="0E75C0C8" w14:textId="77777777" w:rsidR="00FF4F82" w:rsidRPr="003D3C53" w:rsidRDefault="00FF4F82" w:rsidP="00D564B5">
            <w:pPr>
              <w:rPr>
                <w:sz w:val="20"/>
                <w:szCs w:val="20"/>
              </w:rPr>
            </w:pPr>
          </w:p>
        </w:tc>
        <w:tc>
          <w:tcPr>
            <w:tcW w:w="1098" w:type="dxa"/>
            <w:vMerge/>
            <w:vAlign w:val="center"/>
            <w:hideMark/>
          </w:tcPr>
          <w:p w14:paraId="5671817C" w14:textId="77777777" w:rsidR="00FF4F82" w:rsidRPr="003D3C53" w:rsidRDefault="00FF4F82" w:rsidP="00D564B5">
            <w:pPr>
              <w:rPr>
                <w:sz w:val="20"/>
                <w:szCs w:val="20"/>
              </w:rPr>
            </w:pPr>
          </w:p>
        </w:tc>
        <w:tc>
          <w:tcPr>
            <w:tcW w:w="863" w:type="dxa"/>
            <w:vMerge/>
            <w:vAlign w:val="center"/>
            <w:hideMark/>
          </w:tcPr>
          <w:p w14:paraId="5B81612A" w14:textId="77777777" w:rsidR="00FF4F82" w:rsidRPr="003D3C53" w:rsidRDefault="00FF4F82" w:rsidP="00D564B5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hideMark/>
          </w:tcPr>
          <w:p w14:paraId="0D797069" w14:textId="566EC843" w:rsidR="00FF4F82" w:rsidRPr="003D3C53" w:rsidRDefault="00FF4F82" w:rsidP="00D564B5">
            <w:pPr>
              <w:jc w:val="center"/>
              <w:rPr>
                <w:sz w:val="20"/>
                <w:szCs w:val="20"/>
              </w:rPr>
            </w:pPr>
            <w:r w:rsidRPr="003D3C53">
              <w:rPr>
                <w:sz w:val="20"/>
                <w:szCs w:val="20"/>
              </w:rPr>
              <w:t>Susieta su VVKT viršininkės 2025 m. užduotimi.“</w:t>
            </w:r>
          </w:p>
        </w:tc>
      </w:tr>
      <w:tr w:rsidR="00FF4F82" w:rsidRPr="003D3C53" w14:paraId="32096950" w14:textId="77777777" w:rsidTr="003D3C53">
        <w:trPr>
          <w:trHeight w:val="885"/>
        </w:trPr>
        <w:tc>
          <w:tcPr>
            <w:tcW w:w="273" w:type="dxa"/>
            <w:vMerge/>
            <w:vAlign w:val="center"/>
          </w:tcPr>
          <w:p w14:paraId="25A352D2" w14:textId="77777777" w:rsidR="00FF4F82" w:rsidRPr="003D3C53" w:rsidRDefault="00FF4F82" w:rsidP="00D564B5">
            <w:pPr>
              <w:rPr>
                <w:sz w:val="20"/>
                <w:szCs w:val="20"/>
              </w:rPr>
            </w:pPr>
          </w:p>
        </w:tc>
        <w:tc>
          <w:tcPr>
            <w:tcW w:w="282" w:type="dxa"/>
            <w:vMerge/>
            <w:vAlign w:val="center"/>
          </w:tcPr>
          <w:p w14:paraId="519BD012" w14:textId="3CF888C2" w:rsidR="00FF4F82" w:rsidRPr="003D3C53" w:rsidRDefault="00FF4F82" w:rsidP="00D564B5">
            <w:pPr>
              <w:rPr>
                <w:sz w:val="20"/>
                <w:szCs w:val="20"/>
              </w:rPr>
            </w:pPr>
          </w:p>
        </w:tc>
        <w:tc>
          <w:tcPr>
            <w:tcW w:w="284" w:type="dxa"/>
            <w:vMerge/>
            <w:vAlign w:val="center"/>
          </w:tcPr>
          <w:p w14:paraId="3AABB679" w14:textId="7EF329E9" w:rsidR="00FF4F82" w:rsidRPr="003D3C53" w:rsidRDefault="00FF4F82" w:rsidP="00D564B5">
            <w:pPr>
              <w:rPr>
                <w:sz w:val="20"/>
                <w:szCs w:val="20"/>
              </w:rPr>
            </w:pPr>
          </w:p>
        </w:tc>
        <w:tc>
          <w:tcPr>
            <w:tcW w:w="467" w:type="dxa"/>
            <w:vMerge/>
            <w:vAlign w:val="center"/>
            <w:hideMark/>
          </w:tcPr>
          <w:p w14:paraId="7BBF089E" w14:textId="5926A599" w:rsidR="00FF4F82" w:rsidRPr="003D3C53" w:rsidRDefault="00FF4F82" w:rsidP="00D564B5">
            <w:pPr>
              <w:rPr>
                <w:sz w:val="20"/>
                <w:szCs w:val="20"/>
              </w:rPr>
            </w:pPr>
          </w:p>
        </w:tc>
        <w:tc>
          <w:tcPr>
            <w:tcW w:w="527" w:type="dxa"/>
            <w:vMerge/>
            <w:vAlign w:val="center"/>
            <w:hideMark/>
          </w:tcPr>
          <w:p w14:paraId="6ABA84D1" w14:textId="77777777" w:rsidR="00FF4F82" w:rsidRPr="003D3C53" w:rsidRDefault="00FF4F82" w:rsidP="00D564B5">
            <w:pPr>
              <w:rPr>
                <w:sz w:val="20"/>
                <w:szCs w:val="20"/>
              </w:rPr>
            </w:pPr>
          </w:p>
        </w:tc>
        <w:tc>
          <w:tcPr>
            <w:tcW w:w="516" w:type="dxa"/>
            <w:hideMark/>
          </w:tcPr>
          <w:p w14:paraId="108623AA" w14:textId="77777777" w:rsidR="00FF4F82" w:rsidRPr="003D3C53" w:rsidRDefault="00FF4F82" w:rsidP="00D564B5">
            <w:pPr>
              <w:jc w:val="center"/>
              <w:rPr>
                <w:sz w:val="20"/>
                <w:szCs w:val="20"/>
              </w:rPr>
            </w:pPr>
            <w:r w:rsidRPr="003D3C53">
              <w:rPr>
                <w:sz w:val="20"/>
                <w:szCs w:val="20"/>
              </w:rPr>
              <w:t>1.2.</w:t>
            </w:r>
          </w:p>
        </w:tc>
        <w:tc>
          <w:tcPr>
            <w:tcW w:w="4020" w:type="dxa"/>
            <w:hideMark/>
          </w:tcPr>
          <w:p w14:paraId="0512ED27" w14:textId="77777777" w:rsidR="00FF4F82" w:rsidRPr="003D3C53" w:rsidRDefault="00FF4F82" w:rsidP="00D564B5">
            <w:pPr>
              <w:rPr>
                <w:sz w:val="20"/>
                <w:szCs w:val="20"/>
              </w:rPr>
            </w:pPr>
            <w:r w:rsidRPr="003D3C53">
              <w:rPr>
                <w:sz w:val="20"/>
                <w:szCs w:val="20"/>
              </w:rPr>
              <w:t>Paraiškų lygiagretaus importo leidimams gauti vertinimo vidutinė trukmė, nuo paraiškos priėmimo atitinkanti  teisės aktuose ir procedūrose nustatytus terminus</w:t>
            </w:r>
          </w:p>
        </w:tc>
        <w:tc>
          <w:tcPr>
            <w:tcW w:w="703" w:type="dxa"/>
            <w:hideMark/>
          </w:tcPr>
          <w:p w14:paraId="4220B414" w14:textId="77777777" w:rsidR="00FF4F82" w:rsidRPr="003D3C53" w:rsidRDefault="00FF4F82" w:rsidP="00D564B5">
            <w:pPr>
              <w:jc w:val="center"/>
              <w:rPr>
                <w:sz w:val="20"/>
                <w:szCs w:val="20"/>
              </w:rPr>
            </w:pPr>
            <w:r w:rsidRPr="003D3C53">
              <w:rPr>
                <w:sz w:val="20"/>
                <w:szCs w:val="20"/>
              </w:rPr>
              <w:t>proc.</w:t>
            </w:r>
          </w:p>
        </w:tc>
        <w:tc>
          <w:tcPr>
            <w:tcW w:w="574" w:type="dxa"/>
            <w:hideMark/>
          </w:tcPr>
          <w:p w14:paraId="7BA944F8" w14:textId="77777777" w:rsidR="00FF4F82" w:rsidRPr="003D3C53" w:rsidRDefault="00FF4F82" w:rsidP="00D564B5">
            <w:pPr>
              <w:jc w:val="center"/>
              <w:rPr>
                <w:sz w:val="20"/>
                <w:szCs w:val="20"/>
              </w:rPr>
            </w:pPr>
            <w:r w:rsidRPr="003D3C53">
              <w:rPr>
                <w:sz w:val="20"/>
                <w:szCs w:val="20"/>
              </w:rPr>
              <w:t>100</w:t>
            </w:r>
          </w:p>
        </w:tc>
        <w:tc>
          <w:tcPr>
            <w:tcW w:w="708" w:type="dxa"/>
            <w:vMerge/>
            <w:vAlign w:val="center"/>
            <w:hideMark/>
          </w:tcPr>
          <w:p w14:paraId="73C94A49" w14:textId="77777777" w:rsidR="00FF4F82" w:rsidRPr="003D3C53" w:rsidRDefault="00FF4F82" w:rsidP="00D564B5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14:paraId="3A811C75" w14:textId="77777777" w:rsidR="00FF4F82" w:rsidRPr="003D3C53" w:rsidRDefault="00FF4F82" w:rsidP="00D564B5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14:paraId="19481F59" w14:textId="77777777" w:rsidR="00FF4F82" w:rsidRPr="003D3C53" w:rsidRDefault="00FF4F82" w:rsidP="00D564B5">
            <w:pPr>
              <w:rPr>
                <w:sz w:val="20"/>
                <w:szCs w:val="20"/>
              </w:rPr>
            </w:pPr>
          </w:p>
        </w:tc>
        <w:tc>
          <w:tcPr>
            <w:tcW w:w="1018" w:type="dxa"/>
            <w:vMerge/>
            <w:vAlign w:val="center"/>
            <w:hideMark/>
          </w:tcPr>
          <w:p w14:paraId="7EE74B88" w14:textId="77777777" w:rsidR="00FF4F82" w:rsidRPr="003D3C53" w:rsidRDefault="00FF4F82" w:rsidP="00D564B5">
            <w:pPr>
              <w:rPr>
                <w:sz w:val="20"/>
                <w:szCs w:val="20"/>
              </w:rPr>
            </w:pPr>
          </w:p>
        </w:tc>
        <w:tc>
          <w:tcPr>
            <w:tcW w:w="1098" w:type="dxa"/>
            <w:vMerge/>
            <w:vAlign w:val="center"/>
            <w:hideMark/>
          </w:tcPr>
          <w:p w14:paraId="0A499513" w14:textId="77777777" w:rsidR="00FF4F82" w:rsidRPr="003D3C53" w:rsidRDefault="00FF4F82" w:rsidP="00D564B5">
            <w:pPr>
              <w:rPr>
                <w:sz w:val="20"/>
                <w:szCs w:val="20"/>
              </w:rPr>
            </w:pPr>
          </w:p>
        </w:tc>
        <w:tc>
          <w:tcPr>
            <w:tcW w:w="863" w:type="dxa"/>
            <w:vMerge/>
            <w:vAlign w:val="center"/>
            <w:hideMark/>
          </w:tcPr>
          <w:p w14:paraId="43E8A656" w14:textId="77777777" w:rsidR="00FF4F82" w:rsidRPr="003D3C53" w:rsidRDefault="00FF4F82" w:rsidP="00D564B5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hideMark/>
          </w:tcPr>
          <w:p w14:paraId="4F420011" w14:textId="77777777" w:rsidR="00FF4F82" w:rsidRPr="003D3C53" w:rsidRDefault="00FF4F82" w:rsidP="00D564B5">
            <w:pPr>
              <w:jc w:val="center"/>
              <w:rPr>
                <w:sz w:val="20"/>
                <w:szCs w:val="20"/>
              </w:rPr>
            </w:pPr>
            <w:r w:rsidRPr="003D3C53">
              <w:rPr>
                <w:sz w:val="20"/>
                <w:szCs w:val="20"/>
              </w:rPr>
              <w:t> </w:t>
            </w:r>
          </w:p>
        </w:tc>
      </w:tr>
      <w:tr w:rsidR="00FF4F82" w:rsidRPr="003D3C53" w14:paraId="1E6543F4" w14:textId="77777777" w:rsidTr="003D3C53">
        <w:trPr>
          <w:trHeight w:val="870"/>
        </w:trPr>
        <w:tc>
          <w:tcPr>
            <w:tcW w:w="273" w:type="dxa"/>
            <w:vMerge/>
            <w:vAlign w:val="center"/>
          </w:tcPr>
          <w:p w14:paraId="57A7E872" w14:textId="77777777" w:rsidR="00FF4F82" w:rsidRPr="003D3C53" w:rsidRDefault="00FF4F82" w:rsidP="00D564B5">
            <w:pPr>
              <w:rPr>
                <w:sz w:val="20"/>
                <w:szCs w:val="20"/>
              </w:rPr>
            </w:pPr>
          </w:p>
        </w:tc>
        <w:tc>
          <w:tcPr>
            <w:tcW w:w="282" w:type="dxa"/>
            <w:vMerge/>
            <w:vAlign w:val="center"/>
          </w:tcPr>
          <w:p w14:paraId="4B44745F" w14:textId="3509E521" w:rsidR="00FF4F82" w:rsidRPr="003D3C53" w:rsidRDefault="00FF4F82" w:rsidP="00D564B5">
            <w:pPr>
              <w:rPr>
                <w:sz w:val="20"/>
                <w:szCs w:val="20"/>
              </w:rPr>
            </w:pPr>
          </w:p>
        </w:tc>
        <w:tc>
          <w:tcPr>
            <w:tcW w:w="284" w:type="dxa"/>
            <w:vMerge/>
            <w:vAlign w:val="center"/>
          </w:tcPr>
          <w:p w14:paraId="54E37346" w14:textId="0AE6973B" w:rsidR="00FF4F82" w:rsidRPr="003D3C53" w:rsidRDefault="00FF4F82" w:rsidP="00D564B5">
            <w:pPr>
              <w:rPr>
                <w:sz w:val="20"/>
                <w:szCs w:val="20"/>
              </w:rPr>
            </w:pPr>
          </w:p>
        </w:tc>
        <w:tc>
          <w:tcPr>
            <w:tcW w:w="467" w:type="dxa"/>
            <w:vMerge/>
            <w:vAlign w:val="center"/>
            <w:hideMark/>
          </w:tcPr>
          <w:p w14:paraId="2E19F370" w14:textId="5EE01070" w:rsidR="00FF4F82" w:rsidRPr="003D3C53" w:rsidRDefault="00FF4F82" w:rsidP="00D564B5">
            <w:pPr>
              <w:rPr>
                <w:sz w:val="20"/>
                <w:szCs w:val="20"/>
              </w:rPr>
            </w:pPr>
          </w:p>
        </w:tc>
        <w:tc>
          <w:tcPr>
            <w:tcW w:w="527" w:type="dxa"/>
            <w:vMerge/>
            <w:vAlign w:val="center"/>
            <w:hideMark/>
          </w:tcPr>
          <w:p w14:paraId="349CCD34" w14:textId="77777777" w:rsidR="00FF4F82" w:rsidRPr="003D3C53" w:rsidRDefault="00FF4F82" w:rsidP="00D564B5">
            <w:pPr>
              <w:rPr>
                <w:sz w:val="20"/>
                <w:szCs w:val="20"/>
              </w:rPr>
            </w:pPr>
          </w:p>
        </w:tc>
        <w:tc>
          <w:tcPr>
            <w:tcW w:w="516" w:type="dxa"/>
            <w:hideMark/>
          </w:tcPr>
          <w:p w14:paraId="7E792299" w14:textId="77777777" w:rsidR="00FF4F82" w:rsidRPr="003D3C53" w:rsidRDefault="00FF4F82" w:rsidP="00D564B5">
            <w:pPr>
              <w:jc w:val="center"/>
              <w:rPr>
                <w:sz w:val="20"/>
                <w:szCs w:val="20"/>
              </w:rPr>
            </w:pPr>
            <w:r w:rsidRPr="003D3C53">
              <w:rPr>
                <w:sz w:val="20"/>
                <w:szCs w:val="20"/>
              </w:rPr>
              <w:t>1.3.</w:t>
            </w:r>
          </w:p>
        </w:tc>
        <w:tc>
          <w:tcPr>
            <w:tcW w:w="4020" w:type="dxa"/>
            <w:hideMark/>
          </w:tcPr>
          <w:p w14:paraId="08313834" w14:textId="77777777" w:rsidR="00FF4F82" w:rsidRPr="003D3C53" w:rsidRDefault="00FF4F82" w:rsidP="00D564B5">
            <w:pPr>
              <w:rPr>
                <w:sz w:val="20"/>
                <w:szCs w:val="20"/>
              </w:rPr>
            </w:pPr>
            <w:r w:rsidRPr="003D3C53">
              <w:rPr>
                <w:sz w:val="20"/>
                <w:szCs w:val="20"/>
              </w:rPr>
              <w:t>Paraiškų išduoti licenciją ar įrašyti į sąrašą juridiniam ar fiziniam asmeniui vertinimo vidutinė trukmė, atitinkanti  teisės aktuose ir procedūrose nustatytus terminus</w:t>
            </w:r>
          </w:p>
        </w:tc>
        <w:tc>
          <w:tcPr>
            <w:tcW w:w="703" w:type="dxa"/>
            <w:hideMark/>
          </w:tcPr>
          <w:p w14:paraId="6345D6AA" w14:textId="77777777" w:rsidR="00FF4F82" w:rsidRPr="003D3C53" w:rsidRDefault="00FF4F82" w:rsidP="00D564B5">
            <w:pPr>
              <w:jc w:val="center"/>
              <w:rPr>
                <w:sz w:val="20"/>
                <w:szCs w:val="20"/>
              </w:rPr>
            </w:pPr>
            <w:r w:rsidRPr="003D3C53">
              <w:rPr>
                <w:sz w:val="20"/>
                <w:szCs w:val="20"/>
              </w:rPr>
              <w:t>proc.</w:t>
            </w:r>
          </w:p>
        </w:tc>
        <w:tc>
          <w:tcPr>
            <w:tcW w:w="574" w:type="dxa"/>
            <w:hideMark/>
          </w:tcPr>
          <w:p w14:paraId="0949254E" w14:textId="77777777" w:rsidR="00FF4F82" w:rsidRPr="003D3C53" w:rsidRDefault="00FF4F82" w:rsidP="00D564B5">
            <w:pPr>
              <w:jc w:val="center"/>
              <w:rPr>
                <w:sz w:val="20"/>
                <w:szCs w:val="20"/>
              </w:rPr>
            </w:pPr>
            <w:r w:rsidRPr="003D3C53">
              <w:rPr>
                <w:sz w:val="20"/>
                <w:szCs w:val="20"/>
              </w:rPr>
              <w:t>100</w:t>
            </w:r>
          </w:p>
        </w:tc>
        <w:tc>
          <w:tcPr>
            <w:tcW w:w="708" w:type="dxa"/>
            <w:vMerge/>
            <w:vAlign w:val="center"/>
            <w:hideMark/>
          </w:tcPr>
          <w:p w14:paraId="2ADB80EB" w14:textId="77777777" w:rsidR="00FF4F82" w:rsidRPr="003D3C53" w:rsidRDefault="00FF4F82" w:rsidP="00D564B5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14:paraId="4EFD37EA" w14:textId="77777777" w:rsidR="00FF4F82" w:rsidRPr="003D3C53" w:rsidRDefault="00FF4F82" w:rsidP="00D564B5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14:paraId="1743CCF0" w14:textId="77777777" w:rsidR="00FF4F82" w:rsidRPr="003D3C53" w:rsidRDefault="00FF4F82" w:rsidP="00D564B5">
            <w:pPr>
              <w:rPr>
                <w:sz w:val="20"/>
                <w:szCs w:val="20"/>
              </w:rPr>
            </w:pPr>
          </w:p>
        </w:tc>
        <w:tc>
          <w:tcPr>
            <w:tcW w:w="1018" w:type="dxa"/>
            <w:vMerge/>
            <w:vAlign w:val="center"/>
            <w:hideMark/>
          </w:tcPr>
          <w:p w14:paraId="1F19D9D9" w14:textId="77777777" w:rsidR="00FF4F82" w:rsidRPr="003D3C53" w:rsidRDefault="00FF4F82" w:rsidP="00D564B5">
            <w:pPr>
              <w:rPr>
                <w:sz w:val="20"/>
                <w:szCs w:val="20"/>
              </w:rPr>
            </w:pPr>
          </w:p>
        </w:tc>
        <w:tc>
          <w:tcPr>
            <w:tcW w:w="1098" w:type="dxa"/>
            <w:vMerge/>
            <w:vAlign w:val="center"/>
            <w:hideMark/>
          </w:tcPr>
          <w:p w14:paraId="3DC71853" w14:textId="77777777" w:rsidR="00FF4F82" w:rsidRPr="003D3C53" w:rsidRDefault="00FF4F82" w:rsidP="00D564B5">
            <w:pPr>
              <w:rPr>
                <w:sz w:val="20"/>
                <w:szCs w:val="20"/>
              </w:rPr>
            </w:pPr>
          </w:p>
        </w:tc>
        <w:tc>
          <w:tcPr>
            <w:tcW w:w="863" w:type="dxa"/>
            <w:vMerge/>
            <w:vAlign w:val="center"/>
            <w:hideMark/>
          </w:tcPr>
          <w:p w14:paraId="19FCEE5D" w14:textId="77777777" w:rsidR="00FF4F82" w:rsidRPr="003D3C53" w:rsidRDefault="00FF4F82" w:rsidP="00D564B5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hideMark/>
          </w:tcPr>
          <w:p w14:paraId="175120D5" w14:textId="77777777" w:rsidR="00FF4F82" w:rsidRPr="003D3C53" w:rsidRDefault="00FF4F82" w:rsidP="00D564B5">
            <w:pPr>
              <w:jc w:val="center"/>
              <w:rPr>
                <w:sz w:val="20"/>
                <w:szCs w:val="20"/>
              </w:rPr>
            </w:pPr>
            <w:r w:rsidRPr="003D3C53">
              <w:rPr>
                <w:sz w:val="20"/>
                <w:szCs w:val="20"/>
              </w:rPr>
              <w:t> </w:t>
            </w:r>
          </w:p>
        </w:tc>
      </w:tr>
    </w:tbl>
    <w:p w14:paraId="12A56746" w14:textId="77777777" w:rsidR="00957215" w:rsidRDefault="00957215" w:rsidP="004A4127">
      <w:pPr>
        <w:ind w:firstLine="567"/>
        <w:jc w:val="both"/>
      </w:pPr>
    </w:p>
    <w:p w14:paraId="7E2BFEDF" w14:textId="77777777" w:rsidR="00957215" w:rsidRDefault="00957215" w:rsidP="004A4127">
      <w:pPr>
        <w:ind w:firstLine="567"/>
        <w:jc w:val="both"/>
      </w:pPr>
    </w:p>
    <w:p w14:paraId="6B8E209B" w14:textId="77777777" w:rsidR="00957215" w:rsidRDefault="00957215" w:rsidP="004A4127">
      <w:pPr>
        <w:ind w:firstLine="567"/>
        <w:jc w:val="both"/>
      </w:pPr>
    </w:p>
    <w:p w14:paraId="390B6772" w14:textId="0592E72E" w:rsidR="0093244F" w:rsidRDefault="007D1B10" w:rsidP="004A4127">
      <w:pPr>
        <w:ind w:firstLine="567"/>
        <w:jc w:val="both"/>
      </w:pPr>
      <w:r>
        <w:t>2</w:t>
      </w:r>
      <w:r w:rsidR="00090A37">
        <w:t xml:space="preserve">. </w:t>
      </w:r>
      <w:r w:rsidR="00E126F5">
        <w:t xml:space="preserve">Pakeičiu </w:t>
      </w:r>
      <w:r w:rsidR="0093244F" w:rsidRPr="006F05E2">
        <w:t>11-00</w:t>
      </w:r>
      <w:r w:rsidR="0093244F">
        <w:t>2</w:t>
      </w:r>
      <w:r w:rsidR="0093244F" w:rsidRPr="006F05E2">
        <w:t xml:space="preserve"> programos 02-11-1</w:t>
      </w:r>
      <w:r w:rsidR="004A4127">
        <w:t>4</w:t>
      </w:r>
      <w:r w:rsidR="0093244F" w:rsidRPr="006F05E2">
        <w:t xml:space="preserve"> priemon</w:t>
      </w:r>
      <w:r w:rsidR="00E126F5">
        <w:t>ės</w:t>
      </w:r>
      <w:r w:rsidR="0093244F" w:rsidRPr="006F05E2">
        <w:t xml:space="preserve"> „</w:t>
      </w:r>
      <w:r w:rsidR="004A4127" w:rsidRPr="004A4127">
        <w:t>Vystyti tvarią ir pažangią</w:t>
      </w:r>
      <w:r w:rsidR="004A4127">
        <w:t xml:space="preserve"> </w:t>
      </w:r>
      <w:r w:rsidR="004A4127" w:rsidRPr="004A4127">
        <w:t>veiklą užtikrinant</w:t>
      </w:r>
      <w:r w:rsidR="004A4127">
        <w:t xml:space="preserve"> </w:t>
      </w:r>
      <w:r w:rsidR="004A4127" w:rsidRPr="004A4127">
        <w:t>kokybiškų, saugių ir</w:t>
      </w:r>
      <w:r w:rsidR="004A4127">
        <w:t xml:space="preserve"> </w:t>
      </w:r>
      <w:r w:rsidR="004A4127" w:rsidRPr="004A4127">
        <w:t>veiksmingų vaistinių</w:t>
      </w:r>
      <w:r w:rsidR="004A4127">
        <w:t xml:space="preserve"> </w:t>
      </w:r>
      <w:r w:rsidR="004A4127" w:rsidRPr="004A4127">
        <w:t>preparatų prieinamumą,</w:t>
      </w:r>
      <w:r w:rsidR="004A4127">
        <w:t xml:space="preserve"> </w:t>
      </w:r>
      <w:r w:rsidR="004A4127" w:rsidRPr="004A4127">
        <w:t>vykdant efektyvią rizikos</w:t>
      </w:r>
      <w:r w:rsidR="004A4127">
        <w:t xml:space="preserve"> </w:t>
      </w:r>
      <w:r w:rsidR="004A4127" w:rsidRPr="004A4127">
        <w:t>vertinimu pagrįstą</w:t>
      </w:r>
      <w:r w:rsidR="004A4127">
        <w:t xml:space="preserve"> </w:t>
      </w:r>
      <w:r w:rsidR="004A4127" w:rsidRPr="004A4127">
        <w:t>farmacijos rinkos</w:t>
      </w:r>
      <w:r w:rsidR="004A4127">
        <w:t xml:space="preserve"> </w:t>
      </w:r>
      <w:r w:rsidR="004A4127" w:rsidRPr="004A4127">
        <w:t>priežiūrą, bei vykdyti</w:t>
      </w:r>
      <w:r w:rsidR="004A4127">
        <w:t xml:space="preserve"> </w:t>
      </w:r>
      <w:r w:rsidR="004A4127" w:rsidRPr="004A4127">
        <w:t>naikintinų vaistinių</w:t>
      </w:r>
      <w:r w:rsidR="004A4127">
        <w:t xml:space="preserve"> </w:t>
      </w:r>
      <w:r w:rsidR="004A4127" w:rsidRPr="004A4127">
        <w:t>preparatų surinkimą iš</w:t>
      </w:r>
      <w:r w:rsidR="004A4127">
        <w:t xml:space="preserve"> </w:t>
      </w:r>
      <w:r w:rsidR="004A4127" w:rsidRPr="004A4127">
        <w:t>gyventojų</w:t>
      </w:r>
      <w:r w:rsidR="0093244F" w:rsidRPr="006F05E2">
        <w:t xml:space="preserve">“ </w:t>
      </w:r>
      <w:r w:rsidR="007F7199">
        <w:t xml:space="preserve">20 veiksmo </w:t>
      </w:r>
      <w:r w:rsidR="00A11CE7">
        <w:t>eilutę ir ją išdėstau taip:</w:t>
      </w:r>
    </w:p>
    <w:p w14:paraId="701440E4" w14:textId="77777777" w:rsidR="00A11CE7" w:rsidRPr="00A2551F" w:rsidRDefault="00A11CE7" w:rsidP="004A4127">
      <w:pPr>
        <w:ind w:firstLine="567"/>
        <w:jc w:val="both"/>
        <w:rPr>
          <w:sz w:val="16"/>
          <w:szCs w:val="16"/>
        </w:rPr>
      </w:pPr>
    </w:p>
    <w:tbl>
      <w:tblPr>
        <w:tblW w:w="14521" w:type="dxa"/>
        <w:tblLook w:val="04A0" w:firstRow="1" w:lastRow="0" w:firstColumn="1" w:lastColumn="0" w:noHBand="0" w:noVBand="1"/>
      </w:tblPr>
      <w:tblGrid>
        <w:gridCol w:w="278"/>
        <w:gridCol w:w="280"/>
        <w:gridCol w:w="280"/>
        <w:gridCol w:w="566"/>
        <w:gridCol w:w="6388"/>
        <w:gridCol w:w="850"/>
        <w:gridCol w:w="851"/>
        <w:gridCol w:w="850"/>
        <w:gridCol w:w="1002"/>
        <w:gridCol w:w="1080"/>
        <w:gridCol w:w="1048"/>
        <w:gridCol w:w="1048"/>
      </w:tblGrid>
      <w:tr w:rsidR="00114271" w:rsidRPr="00114271" w14:paraId="3B2F4B75" w14:textId="1C8849BC" w:rsidTr="0039305A">
        <w:trPr>
          <w:trHeight w:val="420"/>
        </w:trPr>
        <w:tc>
          <w:tcPr>
            <w:tcW w:w="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42554CE" w14:textId="655F33EE" w:rsidR="005A7115" w:rsidRPr="00114271" w:rsidRDefault="005A7115" w:rsidP="004822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76991DC" w14:textId="16480E74" w:rsidR="005A7115" w:rsidRPr="00114271" w:rsidRDefault="005A7115" w:rsidP="004822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53A833E" w14:textId="153B12AC" w:rsidR="005A7115" w:rsidRPr="00114271" w:rsidRDefault="005A7115" w:rsidP="004822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25BDAF8" w14:textId="68195C0D" w:rsidR="005A7115" w:rsidRPr="00114271" w:rsidRDefault="005A7115" w:rsidP="004822AB">
            <w:pPr>
              <w:jc w:val="center"/>
              <w:rPr>
                <w:sz w:val="20"/>
                <w:szCs w:val="20"/>
                <w:lang w:eastAsia="lt-LT"/>
              </w:rPr>
            </w:pPr>
            <w:r w:rsidRPr="00114271">
              <w:rPr>
                <w:sz w:val="20"/>
                <w:szCs w:val="20"/>
              </w:rPr>
              <w:t>,,20.</w:t>
            </w:r>
          </w:p>
        </w:tc>
        <w:tc>
          <w:tcPr>
            <w:tcW w:w="6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18EC14AB" w14:textId="77777777" w:rsidR="005A7115" w:rsidRPr="00114271" w:rsidRDefault="005A7115" w:rsidP="004822AB">
            <w:pPr>
              <w:rPr>
                <w:sz w:val="20"/>
                <w:szCs w:val="20"/>
              </w:rPr>
            </w:pPr>
            <w:r w:rsidRPr="00114271">
              <w:rPr>
                <w:sz w:val="20"/>
                <w:szCs w:val="20"/>
              </w:rPr>
              <w:t xml:space="preserve">Vykdyti susitarimą tarp VVKT ir Europos vaistų agentūros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015F89" w14:textId="142DD780" w:rsidR="005A7115" w:rsidRPr="00114271" w:rsidRDefault="00090A37" w:rsidP="004822A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="00177B65"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</w:rPr>
              <w:t>2</w:t>
            </w:r>
            <w:r w:rsidR="008F033E">
              <w:rPr>
                <w:sz w:val="20"/>
                <w:szCs w:val="20"/>
              </w:rPr>
              <w:t>14</w:t>
            </w:r>
            <w:r w:rsidR="00177B65">
              <w:rPr>
                <w:sz w:val="20"/>
                <w:szCs w:val="20"/>
              </w:rPr>
              <w:t>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426AEE" w14:textId="1A9F7154" w:rsidR="005A7115" w:rsidRPr="00114271" w:rsidRDefault="00177B65" w:rsidP="004822A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2 5</w:t>
            </w:r>
            <w:r w:rsidR="005A7115" w:rsidRPr="00114271">
              <w:rPr>
                <w:sz w:val="20"/>
                <w:szCs w:val="20"/>
              </w:rPr>
              <w:t>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hideMark/>
          </w:tcPr>
          <w:p w14:paraId="2F33FDA3" w14:textId="77777777" w:rsidR="005A7115" w:rsidRPr="00114271" w:rsidRDefault="005A7115" w:rsidP="004822AB">
            <w:pPr>
              <w:jc w:val="center"/>
              <w:rPr>
                <w:sz w:val="20"/>
                <w:szCs w:val="20"/>
              </w:rPr>
            </w:pPr>
            <w:r w:rsidRPr="00114271">
              <w:rPr>
                <w:sz w:val="20"/>
                <w:szCs w:val="20"/>
              </w:rPr>
              <w:t>20,0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8961048" w14:textId="77777777" w:rsidR="005A7115" w:rsidRPr="00114271" w:rsidRDefault="005A7115" w:rsidP="004822AB">
            <w:pPr>
              <w:jc w:val="center"/>
              <w:rPr>
                <w:sz w:val="20"/>
                <w:szCs w:val="20"/>
              </w:rPr>
            </w:pPr>
            <w:r w:rsidRPr="00114271">
              <w:rPr>
                <w:sz w:val="20"/>
                <w:szCs w:val="20"/>
              </w:rPr>
              <w:t xml:space="preserve">2025 m. </w:t>
            </w:r>
            <w:r w:rsidRPr="00114271">
              <w:rPr>
                <w:sz w:val="20"/>
                <w:szCs w:val="20"/>
              </w:rPr>
              <w:br/>
              <w:t>I ketv.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FFB9198" w14:textId="77777777" w:rsidR="005A7115" w:rsidRPr="00114271" w:rsidRDefault="005A7115" w:rsidP="004822AB">
            <w:pPr>
              <w:jc w:val="center"/>
              <w:rPr>
                <w:sz w:val="20"/>
                <w:szCs w:val="20"/>
              </w:rPr>
            </w:pPr>
            <w:r w:rsidRPr="00114271">
              <w:rPr>
                <w:sz w:val="20"/>
                <w:szCs w:val="20"/>
              </w:rPr>
              <w:t>2025 m.</w:t>
            </w:r>
            <w:r w:rsidRPr="00114271">
              <w:rPr>
                <w:sz w:val="20"/>
                <w:szCs w:val="20"/>
              </w:rPr>
              <w:br/>
              <w:t>IV ketv.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610D3C5F" w14:textId="5BC0B464" w:rsidR="005A7115" w:rsidRPr="00114271" w:rsidRDefault="005A7115" w:rsidP="004822AB">
            <w:pPr>
              <w:jc w:val="center"/>
              <w:rPr>
                <w:sz w:val="20"/>
                <w:szCs w:val="20"/>
              </w:rPr>
            </w:pPr>
            <w:r w:rsidRPr="00114271">
              <w:rPr>
                <w:sz w:val="20"/>
                <w:szCs w:val="20"/>
              </w:rPr>
              <w:t>VVKT</w:t>
            </w:r>
            <w:r w:rsidR="00114271" w:rsidRPr="00114271">
              <w:rPr>
                <w:sz w:val="20"/>
                <w:szCs w:val="20"/>
              </w:rPr>
              <w:t>“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14:paraId="338181C5" w14:textId="77777777" w:rsidR="005A7115" w:rsidRPr="00114271" w:rsidRDefault="005A7115" w:rsidP="004822AB">
            <w:pPr>
              <w:jc w:val="center"/>
              <w:rPr>
                <w:sz w:val="20"/>
                <w:szCs w:val="20"/>
              </w:rPr>
            </w:pPr>
          </w:p>
        </w:tc>
      </w:tr>
    </w:tbl>
    <w:p w14:paraId="2B71896B" w14:textId="77777777" w:rsidR="00A11CE7" w:rsidRPr="00A2551F" w:rsidRDefault="00A11CE7" w:rsidP="004A4127">
      <w:pPr>
        <w:ind w:firstLine="567"/>
        <w:jc w:val="both"/>
        <w:rPr>
          <w:sz w:val="16"/>
          <w:szCs w:val="16"/>
        </w:rPr>
      </w:pPr>
    </w:p>
    <w:p w14:paraId="5A86F6CA" w14:textId="1B2F2E80" w:rsidR="007F7199" w:rsidRDefault="002E4340" w:rsidP="007F7199">
      <w:pPr>
        <w:ind w:firstLine="567"/>
        <w:jc w:val="both"/>
      </w:pPr>
      <w:r>
        <w:t>3</w:t>
      </w:r>
      <w:r w:rsidR="007F7199">
        <w:t xml:space="preserve">. Pakeičiu </w:t>
      </w:r>
      <w:r w:rsidR="007F7199" w:rsidRPr="006F05E2">
        <w:t>11-00</w:t>
      </w:r>
      <w:r w:rsidR="007F7199">
        <w:t>2</w:t>
      </w:r>
      <w:r w:rsidR="007F7199" w:rsidRPr="006F05E2">
        <w:t xml:space="preserve"> programos 02-11-1</w:t>
      </w:r>
      <w:r w:rsidR="007F7199">
        <w:t>4</w:t>
      </w:r>
      <w:r w:rsidR="007F7199" w:rsidRPr="006F05E2">
        <w:t xml:space="preserve"> priemon</w:t>
      </w:r>
      <w:r w:rsidR="007F7199">
        <w:t>ės</w:t>
      </w:r>
      <w:r w:rsidR="007F7199" w:rsidRPr="006F05E2">
        <w:t xml:space="preserve"> „</w:t>
      </w:r>
      <w:r w:rsidR="007F7199" w:rsidRPr="004A4127">
        <w:t>Vystyti tvarią ir pažangią</w:t>
      </w:r>
      <w:r w:rsidR="007F7199">
        <w:t xml:space="preserve"> </w:t>
      </w:r>
      <w:r w:rsidR="007F7199" w:rsidRPr="004A4127">
        <w:t>veiklą užtikrinant</w:t>
      </w:r>
      <w:r w:rsidR="007F7199">
        <w:t xml:space="preserve"> </w:t>
      </w:r>
      <w:r w:rsidR="007F7199" w:rsidRPr="004A4127">
        <w:t>kokybiškų, saugių ir</w:t>
      </w:r>
      <w:r w:rsidR="007F7199">
        <w:t xml:space="preserve"> </w:t>
      </w:r>
      <w:r w:rsidR="007F7199" w:rsidRPr="004A4127">
        <w:t>veiksmingų vaistinių</w:t>
      </w:r>
      <w:r w:rsidR="007F7199">
        <w:t xml:space="preserve"> </w:t>
      </w:r>
      <w:r w:rsidR="007F7199" w:rsidRPr="004A4127">
        <w:t>preparatų prieinamumą,</w:t>
      </w:r>
      <w:r w:rsidR="007F7199">
        <w:t xml:space="preserve"> </w:t>
      </w:r>
      <w:r w:rsidR="007F7199" w:rsidRPr="004A4127">
        <w:t>vykdant efektyvią rizikos</w:t>
      </w:r>
      <w:r w:rsidR="007F7199">
        <w:t xml:space="preserve"> </w:t>
      </w:r>
      <w:r w:rsidR="007F7199" w:rsidRPr="004A4127">
        <w:t>vertinimu pagrįstą</w:t>
      </w:r>
      <w:r w:rsidR="007F7199">
        <w:t xml:space="preserve"> </w:t>
      </w:r>
      <w:r w:rsidR="007F7199" w:rsidRPr="004A4127">
        <w:t>farmacijos rinkos</w:t>
      </w:r>
      <w:r w:rsidR="007F7199">
        <w:t xml:space="preserve"> </w:t>
      </w:r>
      <w:r w:rsidR="007F7199" w:rsidRPr="004A4127">
        <w:t>priežiūrą, bei vykdyti</w:t>
      </w:r>
      <w:r w:rsidR="007F7199">
        <w:t xml:space="preserve"> </w:t>
      </w:r>
      <w:r w:rsidR="007F7199" w:rsidRPr="004A4127">
        <w:t>naikintinų vaistinių</w:t>
      </w:r>
      <w:r w:rsidR="007F7199">
        <w:t xml:space="preserve"> </w:t>
      </w:r>
      <w:r w:rsidR="007F7199" w:rsidRPr="004A4127">
        <w:t>preparatų surinkimą iš</w:t>
      </w:r>
      <w:r w:rsidR="007F7199">
        <w:t xml:space="preserve"> </w:t>
      </w:r>
      <w:r w:rsidR="007F7199" w:rsidRPr="004A4127">
        <w:t>gyventojų</w:t>
      </w:r>
      <w:r w:rsidR="007F7199" w:rsidRPr="006F05E2">
        <w:t xml:space="preserve">“ </w:t>
      </w:r>
      <w:r w:rsidR="007F7199">
        <w:t>2</w:t>
      </w:r>
      <w:r w:rsidR="00F9371B">
        <w:t>2</w:t>
      </w:r>
      <w:r w:rsidR="007F7199">
        <w:t xml:space="preserve"> veiksm</w:t>
      </w:r>
      <w:r w:rsidR="00F83162">
        <w:t xml:space="preserve">ą ir jį </w:t>
      </w:r>
      <w:r w:rsidR="007F7199">
        <w:t>išdėstau taip:</w:t>
      </w:r>
    </w:p>
    <w:p w14:paraId="19009547" w14:textId="77777777" w:rsidR="00F9371B" w:rsidRPr="00B90F55" w:rsidRDefault="00F9371B" w:rsidP="007F7199">
      <w:pPr>
        <w:ind w:firstLine="567"/>
        <w:jc w:val="both"/>
        <w:rPr>
          <w:sz w:val="16"/>
          <w:szCs w:val="16"/>
        </w:rPr>
      </w:pPr>
    </w:p>
    <w:tbl>
      <w:tblPr>
        <w:tblW w:w="14594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7"/>
        <w:gridCol w:w="282"/>
        <w:gridCol w:w="287"/>
        <w:gridCol w:w="566"/>
        <w:gridCol w:w="421"/>
        <w:gridCol w:w="616"/>
        <w:gridCol w:w="5196"/>
        <w:gridCol w:w="709"/>
        <w:gridCol w:w="712"/>
        <w:gridCol w:w="708"/>
        <w:gridCol w:w="709"/>
        <w:gridCol w:w="567"/>
        <w:gridCol w:w="1003"/>
        <w:gridCol w:w="1079"/>
        <w:gridCol w:w="1048"/>
        <w:gridCol w:w="414"/>
      </w:tblGrid>
      <w:tr w:rsidR="004D1C6E" w:rsidRPr="004D1C6E" w14:paraId="0919BB51" w14:textId="4BE64114" w:rsidTr="004D1C6E">
        <w:trPr>
          <w:trHeight w:val="510"/>
        </w:trPr>
        <w:tc>
          <w:tcPr>
            <w:tcW w:w="277" w:type="dxa"/>
            <w:vMerge w:val="restart"/>
          </w:tcPr>
          <w:p w14:paraId="69BF5ED9" w14:textId="26B83B3D" w:rsidR="004D1C6E" w:rsidRPr="004D1C6E" w:rsidRDefault="004D1C6E" w:rsidP="00685B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2" w:type="dxa"/>
            <w:vMerge w:val="restart"/>
          </w:tcPr>
          <w:p w14:paraId="700ABC27" w14:textId="182035AF" w:rsidR="004D1C6E" w:rsidRPr="004D1C6E" w:rsidRDefault="004D1C6E" w:rsidP="00685B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7" w:type="dxa"/>
            <w:vMerge w:val="restart"/>
          </w:tcPr>
          <w:p w14:paraId="4962DE79" w14:textId="7C77B9CF" w:rsidR="004D1C6E" w:rsidRPr="004D1C6E" w:rsidRDefault="004D1C6E" w:rsidP="00685B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6" w:type="dxa"/>
            <w:vMerge w:val="restart"/>
            <w:noWrap/>
            <w:hideMark/>
          </w:tcPr>
          <w:p w14:paraId="46041664" w14:textId="09EFA392" w:rsidR="004D1C6E" w:rsidRPr="004D1C6E" w:rsidRDefault="004D1C6E" w:rsidP="00685B73">
            <w:pPr>
              <w:jc w:val="center"/>
              <w:rPr>
                <w:sz w:val="20"/>
                <w:szCs w:val="20"/>
                <w:lang w:eastAsia="lt-LT"/>
              </w:rPr>
            </w:pPr>
            <w:r w:rsidRPr="004D1C6E">
              <w:rPr>
                <w:sz w:val="20"/>
                <w:szCs w:val="20"/>
              </w:rPr>
              <w:t>,,22.</w:t>
            </w:r>
          </w:p>
        </w:tc>
        <w:tc>
          <w:tcPr>
            <w:tcW w:w="7654" w:type="dxa"/>
            <w:gridSpan w:val="5"/>
            <w:hideMark/>
          </w:tcPr>
          <w:p w14:paraId="25DBDE22" w14:textId="77777777" w:rsidR="004D1C6E" w:rsidRPr="004D1C6E" w:rsidRDefault="004D1C6E" w:rsidP="00685B73">
            <w:pPr>
              <w:rPr>
                <w:sz w:val="20"/>
                <w:szCs w:val="20"/>
              </w:rPr>
            </w:pPr>
            <w:r w:rsidRPr="004D1C6E">
              <w:rPr>
                <w:sz w:val="20"/>
                <w:szCs w:val="20"/>
              </w:rPr>
              <w:t>Įgyvendinti Europos Komisijos, Europos regioninės plėtros fondo finansuojamus projektus</w:t>
            </w:r>
          </w:p>
        </w:tc>
        <w:tc>
          <w:tcPr>
            <w:tcW w:w="708" w:type="dxa"/>
            <w:vMerge w:val="restart"/>
            <w:hideMark/>
          </w:tcPr>
          <w:p w14:paraId="6B50A38E" w14:textId="77777777" w:rsidR="004D1C6E" w:rsidRPr="004D1C6E" w:rsidRDefault="004D1C6E" w:rsidP="00685B73">
            <w:pPr>
              <w:jc w:val="center"/>
              <w:rPr>
                <w:sz w:val="20"/>
                <w:szCs w:val="20"/>
              </w:rPr>
            </w:pPr>
            <w:r w:rsidRPr="004D1C6E">
              <w:rPr>
                <w:sz w:val="20"/>
                <w:szCs w:val="20"/>
              </w:rPr>
              <w:t>110,0</w:t>
            </w:r>
          </w:p>
        </w:tc>
        <w:tc>
          <w:tcPr>
            <w:tcW w:w="709" w:type="dxa"/>
            <w:vMerge w:val="restart"/>
            <w:hideMark/>
          </w:tcPr>
          <w:p w14:paraId="73968B4C" w14:textId="77777777" w:rsidR="004D1C6E" w:rsidRPr="004D1C6E" w:rsidRDefault="004D1C6E" w:rsidP="00685B73">
            <w:pPr>
              <w:jc w:val="center"/>
              <w:rPr>
                <w:sz w:val="20"/>
                <w:szCs w:val="20"/>
              </w:rPr>
            </w:pPr>
            <w:r w:rsidRPr="004D1C6E">
              <w:rPr>
                <w:sz w:val="20"/>
                <w:szCs w:val="20"/>
              </w:rPr>
              <w:t>80,0</w:t>
            </w:r>
          </w:p>
        </w:tc>
        <w:tc>
          <w:tcPr>
            <w:tcW w:w="567" w:type="dxa"/>
            <w:vMerge w:val="restart"/>
            <w:noWrap/>
            <w:hideMark/>
          </w:tcPr>
          <w:p w14:paraId="2CE53360" w14:textId="77777777" w:rsidR="004D1C6E" w:rsidRPr="004D1C6E" w:rsidRDefault="004D1C6E" w:rsidP="00685B73">
            <w:pPr>
              <w:jc w:val="center"/>
              <w:rPr>
                <w:sz w:val="20"/>
                <w:szCs w:val="20"/>
              </w:rPr>
            </w:pPr>
            <w:r w:rsidRPr="004D1C6E">
              <w:rPr>
                <w:sz w:val="20"/>
                <w:szCs w:val="20"/>
              </w:rPr>
              <w:t>4,0</w:t>
            </w:r>
          </w:p>
        </w:tc>
        <w:tc>
          <w:tcPr>
            <w:tcW w:w="1003" w:type="dxa"/>
            <w:vMerge w:val="restart"/>
            <w:hideMark/>
          </w:tcPr>
          <w:p w14:paraId="6FF0C49C" w14:textId="77777777" w:rsidR="004D1C6E" w:rsidRPr="004D1C6E" w:rsidRDefault="004D1C6E" w:rsidP="00685B73">
            <w:pPr>
              <w:jc w:val="center"/>
              <w:rPr>
                <w:sz w:val="20"/>
                <w:szCs w:val="20"/>
              </w:rPr>
            </w:pPr>
            <w:r w:rsidRPr="004D1C6E">
              <w:rPr>
                <w:sz w:val="20"/>
                <w:szCs w:val="20"/>
              </w:rPr>
              <w:t xml:space="preserve">2025 m. </w:t>
            </w:r>
            <w:r w:rsidRPr="004D1C6E">
              <w:rPr>
                <w:sz w:val="20"/>
                <w:szCs w:val="20"/>
              </w:rPr>
              <w:br/>
              <w:t>I ketv.</w:t>
            </w:r>
          </w:p>
        </w:tc>
        <w:tc>
          <w:tcPr>
            <w:tcW w:w="1079" w:type="dxa"/>
            <w:vMerge w:val="restart"/>
            <w:hideMark/>
          </w:tcPr>
          <w:p w14:paraId="02B3939B" w14:textId="77777777" w:rsidR="004D1C6E" w:rsidRPr="004D1C6E" w:rsidRDefault="004D1C6E" w:rsidP="00685B73">
            <w:pPr>
              <w:jc w:val="center"/>
              <w:rPr>
                <w:sz w:val="20"/>
                <w:szCs w:val="20"/>
              </w:rPr>
            </w:pPr>
            <w:r w:rsidRPr="004D1C6E">
              <w:rPr>
                <w:sz w:val="20"/>
                <w:szCs w:val="20"/>
              </w:rPr>
              <w:t>2025 m.</w:t>
            </w:r>
            <w:r w:rsidRPr="004D1C6E">
              <w:rPr>
                <w:sz w:val="20"/>
                <w:szCs w:val="20"/>
              </w:rPr>
              <w:br/>
              <w:t>IV ketv.</w:t>
            </w:r>
          </w:p>
        </w:tc>
        <w:tc>
          <w:tcPr>
            <w:tcW w:w="1048" w:type="dxa"/>
            <w:vMerge w:val="restart"/>
            <w:hideMark/>
          </w:tcPr>
          <w:p w14:paraId="3E324965" w14:textId="2158E6AA" w:rsidR="004D1C6E" w:rsidRPr="004D1C6E" w:rsidRDefault="004D1C6E" w:rsidP="00685B73">
            <w:pPr>
              <w:jc w:val="center"/>
              <w:rPr>
                <w:sz w:val="20"/>
                <w:szCs w:val="20"/>
              </w:rPr>
            </w:pPr>
            <w:r w:rsidRPr="004D1C6E">
              <w:rPr>
                <w:sz w:val="20"/>
                <w:szCs w:val="20"/>
              </w:rPr>
              <w:t>VVKT“</w:t>
            </w:r>
          </w:p>
        </w:tc>
        <w:tc>
          <w:tcPr>
            <w:tcW w:w="414" w:type="dxa"/>
            <w:vMerge w:val="restart"/>
          </w:tcPr>
          <w:p w14:paraId="5B5B6BB0" w14:textId="77777777" w:rsidR="004D1C6E" w:rsidRPr="004D1C6E" w:rsidRDefault="004D1C6E" w:rsidP="00685B73">
            <w:pPr>
              <w:jc w:val="center"/>
              <w:rPr>
                <w:sz w:val="20"/>
                <w:szCs w:val="20"/>
              </w:rPr>
            </w:pPr>
          </w:p>
        </w:tc>
      </w:tr>
      <w:tr w:rsidR="004D1C6E" w:rsidRPr="004D1C6E" w14:paraId="28EF00E8" w14:textId="650D15F1" w:rsidTr="004D1C6E">
        <w:trPr>
          <w:trHeight w:val="756"/>
        </w:trPr>
        <w:tc>
          <w:tcPr>
            <w:tcW w:w="277" w:type="dxa"/>
            <w:vMerge/>
            <w:vAlign w:val="center"/>
          </w:tcPr>
          <w:p w14:paraId="3AFCE5CC" w14:textId="77777777" w:rsidR="004D1C6E" w:rsidRPr="004D1C6E" w:rsidRDefault="004D1C6E" w:rsidP="00685B73">
            <w:pPr>
              <w:rPr>
                <w:sz w:val="20"/>
                <w:szCs w:val="20"/>
              </w:rPr>
            </w:pPr>
          </w:p>
        </w:tc>
        <w:tc>
          <w:tcPr>
            <w:tcW w:w="282" w:type="dxa"/>
            <w:vMerge/>
            <w:vAlign w:val="center"/>
          </w:tcPr>
          <w:p w14:paraId="26ED0CD3" w14:textId="4329F085" w:rsidR="004D1C6E" w:rsidRPr="004D1C6E" w:rsidRDefault="004D1C6E" w:rsidP="00685B73">
            <w:pPr>
              <w:rPr>
                <w:sz w:val="20"/>
                <w:szCs w:val="20"/>
              </w:rPr>
            </w:pPr>
          </w:p>
        </w:tc>
        <w:tc>
          <w:tcPr>
            <w:tcW w:w="287" w:type="dxa"/>
            <w:vMerge/>
            <w:vAlign w:val="center"/>
          </w:tcPr>
          <w:p w14:paraId="6959298F" w14:textId="7A15871B" w:rsidR="004D1C6E" w:rsidRPr="004D1C6E" w:rsidRDefault="004D1C6E" w:rsidP="00685B73">
            <w:pPr>
              <w:rPr>
                <w:sz w:val="20"/>
                <w:szCs w:val="20"/>
              </w:rPr>
            </w:pPr>
          </w:p>
        </w:tc>
        <w:tc>
          <w:tcPr>
            <w:tcW w:w="566" w:type="dxa"/>
            <w:vMerge/>
            <w:vAlign w:val="center"/>
            <w:hideMark/>
          </w:tcPr>
          <w:p w14:paraId="3B33C501" w14:textId="245198A1" w:rsidR="004D1C6E" w:rsidRPr="004D1C6E" w:rsidRDefault="004D1C6E" w:rsidP="00685B73">
            <w:pPr>
              <w:rPr>
                <w:sz w:val="20"/>
                <w:szCs w:val="20"/>
              </w:rPr>
            </w:pPr>
          </w:p>
        </w:tc>
        <w:tc>
          <w:tcPr>
            <w:tcW w:w="421" w:type="dxa"/>
            <w:vMerge w:val="restart"/>
            <w:noWrap/>
            <w:hideMark/>
          </w:tcPr>
          <w:p w14:paraId="4C198224" w14:textId="77777777" w:rsidR="004D1C6E" w:rsidRPr="004D1C6E" w:rsidRDefault="004D1C6E" w:rsidP="00685B73">
            <w:pPr>
              <w:jc w:val="center"/>
              <w:rPr>
                <w:sz w:val="20"/>
                <w:szCs w:val="20"/>
              </w:rPr>
            </w:pPr>
            <w:r w:rsidRPr="004D1C6E">
              <w:rPr>
                <w:sz w:val="20"/>
                <w:szCs w:val="20"/>
              </w:rPr>
              <w:t> </w:t>
            </w:r>
          </w:p>
        </w:tc>
        <w:tc>
          <w:tcPr>
            <w:tcW w:w="616" w:type="dxa"/>
            <w:hideMark/>
          </w:tcPr>
          <w:p w14:paraId="09A28390" w14:textId="77777777" w:rsidR="004D1C6E" w:rsidRPr="004D1C6E" w:rsidRDefault="004D1C6E" w:rsidP="00685B73">
            <w:pPr>
              <w:jc w:val="center"/>
              <w:rPr>
                <w:sz w:val="20"/>
                <w:szCs w:val="20"/>
              </w:rPr>
            </w:pPr>
            <w:r w:rsidRPr="004D1C6E">
              <w:rPr>
                <w:sz w:val="20"/>
                <w:szCs w:val="20"/>
              </w:rPr>
              <w:t>22.1.</w:t>
            </w:r>
          </w:p>
        </w:tc>
        <w:tc>
          <w:tcPr>
            <w:tcW w:w="5196" w:type="dxa"/>
            <w:hideMark/>
          </w:tcPr>
          <w:p w14:paraId="3A9DCEAE" w14:textId="77777777" w:rsidR="004D1C6E" w:rsidRPr="004D1C6E" w:rsidRDefault="004D1C6E" w:rsidP="00685B73">
            <w:pPr>
              <w:rPr>
                <w:sz w:val="20"/>
                <w:szCs w:val="20"/>
              </w:rPr>
            </w:pPr>
            <w:r w:rsidRPr="004D1C6E">
              <w:rPr>
                <w:sz w:val="20"/>
                <w:szCs w:val="20"/>
              </w:rPr>
              <w:t>Projekto „Joint action on safety assessment cooperation and facilitated conduct of clinical trials EU4H-2021-JA-12“ veiklų plano vykdymas</w:t>
            </w:r>
          </w:p>
        </w:tc>
        <w:tc>
          <w:tcPr>
            <w:tcW w:w="709" w:type="dxa"/>
            <w:hideMark/>
          </w:tcPr>
          <w:p w14:paraId="530EB8DC" w14:textId="77777777" w:rsidR="004D1C6E" w:rsidRPr="004D1C6E" w:rsidRDefault="004D1C6E" w:rsidP="00685B73">
            <w:pPr>
              <w:jc w:val="center"/>
              <w:rPr>
                <w:sz w:val="20"/>
                <w:szCs w:val="20"/>
              </w:rPr>
            </w:pPr>
            <w:r w:rsidRPr="004D1C6E">
              <w:rPr>
                <w:sz w:val="20"/>
                <w:szCs w:val="20"/>
              </w:rPr>
              <w:t>proc.</w:t>
            </w:r>
          </w:p>
        </w:tc>
        <w:tc>
          <w:tcPr>
            <w:tcW w:w="712" w:type="dxa"/>
            <w:hideMark/>
          </w:tcPr>
          <w:p w14:paraId="76D6ACFB" w14:textId="77777777" w:rsidR="004D1C6E" w:rsidRPr="004D1C6E" w:rsidRDefault="004D1C6E" w:rsidP="00685B73">
            <w:pPr>
              <w:jc w:val="center"/>
              <w:rPr>
                <w:sz w:val="20"/>
                <w:szCs w:val="20"/>
              </w:rPr>
            </w:pPr>
            <w:r w:rsidRPr="004D1C6E">
              <w:rPr>
                <w:sz w:val="20"/>
                <w:szCs w:val="20"/>
              </w:rPr>
              <w:t>100</w:t>
            </w:r>
          </w:p>
        </w:tc>
        <w:tc>
          <w:tcPr>
            <w:tcW w:w="708" w:type="dxa"/>
            <w:vMerge/>
            <w:vAlign w:val="center"/>
            <w:hideMark/>
          </w:tcPr>
          <w:p w14:paraId="7A8C3CFF" w14:textId="77777777" w:rsidR="004D1C6E" w:rsidRPr="004D1C6E" w:rsidRDefault="004D1C6E" w:rsidP="00685B73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14:paraId="18C5DFCA" w14:textId="77777777" w:rsidR="004D1C6E" w:rsidRPr="004D1C6E" w:rsidRDefault="004D1C6E" w:rsidP="00685B73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14:paraId="46C0DFC3" w14:textId="77777777" w:rsidR="004D1C6E" w:rsidRPr="004D1C6E" w:rsidRDefault="004D1C6E" w:rsidP="00685B73">
            <w:pPr>
              <w:rPr>
                <w:sz w:val="20"/>
                <w:szCs w:val="20"/>
              </w:rPr>
            </w:pPr>
          </w:p>
        </w:tc>
        <w:tc>
          <w:tcPr>
            <w:tcW w:w="1003" w:type="dxa"/>
            <w:vMerge/>
            <w:vAlign w:val="center"/>
            <w:hideMark/>
          </w:tcPr>
          <w:p w14:paraId="705523C3" w14:textId="77777777" w:rsidR="004D1C6E" w:rsidRPr="004D1C6E" w:rsidRDefault="004D1C6E" w:rsidP="00685B73">
            <w:pPr>
              <w:rPr>
                <w:sz w:val="20"/>
                <w:szCs w:val="20"/>
              </w:rPr>
            </w:pPr>
          </w:p>
        </w:tc>
        <w:tc>
          <w:tcPr>
            <w:tcW w:w="1079" w:type="dxa"/>
            <w:vMerge/>
            <w:vAlign w:val="center"/>
            <w:hideMark/>
          </w:tcPr>
          <w:p w14:paraId="0D49ED93" w14:textId="77777777" w:rsidR="004D1C6E" w:rsidRPr="004D1C6E" w:rsidRDefault="004D1C6E" w:rsidP="00685B73">
            <w:pPr>
              <w:rPr>
                <w:sz w:val="20"/>
                <w:szCs w:val="20"/>
              </w:rPr>
            </w:pPr>
          </w:p>
        </w:tc>
        <w:tc>
          <w:tcPr>
            <w:tcW w:w="1048" w:type="dxa"/>
            <w:vMerge/>
            <w:vAlign w:val="center"/>
            <w:hideMark/>
          </w:tcPr>
          <w:p w14:paraId="682BCC15" w14:textId="77777777" w:rsidR="004D1C6E" w:rsidRPr="004D1C6E" w:rsidRDefault="004D1C6E" w:rsidP="00685B73">
            <w:pPr>
              <w:rPr>
                <w:sz w:val="20"/>
                <w:szCs w:val="20"/>
              </w:rPr>
            </w:pPr>
          </w:p>
        </w:tc>
        <w:tc>
          <w:tcPr>
            <w:tcW w:w="414" w:type="dxa"/>
            <w:vMerge/>
          </w:tcPr>
          <w:p w14:paraId="420FA773" w14:textId="77777777" w:rsidR="004D1C6E" w:rsidRPr="004D1C6E" w:rsidRDefault="004D1C6E" w:rsidP="00685B73">
            <w:pPr>
              <w:rPr>
                <w:sz w:val="20"/>
                <w:szCs w:val="20"/>
              </w:rPr>
            </w:pPr>
          </w:p>
        </w:tc>
      </w:tr>
      <w:tr w:rsidR="004D1C6E" w:rsidRPr="004D1C6E" w14:paraId="72E62A41" w14:textId="30E04E76" w:rsidTr="004D1C6E">
        <w:trPr>
          <w:trHeight w:val="839"/>
        </w:trPr>
        <w:tc>
          <w:tcPr>
            <w:tcW w:w="277" w:type="dxa"/>
            <w:vMerge/>
            <w:vAlign w:val="center"/>
          </w:tcPr>
          <w:p w14:paraId="11C4E1F4" w14:textId="77777777" w:rsidR="004D1C6E" w:rsidRPr="004D1C6E" w:rsidRDefault="004D1C6E" w:rsidP="00685B73">
            <w:pPr>
              <w:rPr>
                <w:sz w:val="20"/>
                <w:szCs w:val="20"/>
              </w:rPr>
            </w:pPr>
          </w:p>
        </w:tc>
        <w:tc>
          <w:tcPr>
            <w:tcW w:w="282" w:type="dxa"/>
            <w:vMerge/>
            <w:vAlign w:val="center"/>
          </w:tcPr>
          <w:p w14:paraId="73E5F2E8" w14:textId="5FEC92B4" w:rsidR="004D1C6E" w:rsidRPr="004D1C6E" w:rsidRDefault="004D1C6E" w:rsidP="00685B73">
            <w:pPr>
              <w:rPr>
                <w:sz w:val="20"/>
                <w:szCs w:val="20"/>
              </w:rPr>
            </w:pPr>
          </w:p>
        </w:tc>
        <w:tc>
          <w:tcPr>
            <w:tcW w:w="287" w:type="dxa"/>
            <w:vMerge/>
            <w:vAlign w:val="center"/>
          </w:tcPr>
          <w:p w14:paraId="5263C31A" w14:textId="1BFDD520" w:rsidR="004D1C6E" w:rsidRPr="004D1C6E" w:rsidRDefault="004D1C6E" w:rsidP="00685B73">
            <w:pPr>
              <w:rPr>
                <w:sz w:val="20"/>
                <w:szCs w:val="20"/>
              </w:rPr>
            </w:pPr>
          </w:p>
        </w:tc>
        <w:tc>
          <w:tcPr>
            <w:tcW w:w="566" w:type="dxa"/>
            <w:vMerge/>
            <w:vAlign w:val="center"/>
            <w:hideMark/>
          </w:tcPr>
          <w:p w14:paraId="740291FB" w14:textId="7D982F83" w:rsidR="004D1C6E" w:rsidRPr="004D1C6E" w:rsidRDefault="004D1C6E" w:rsidP="00685B73">
            <w:pPr>
              <w:rPr>
                <w:sz w:val="20"/>
                <w:szCs w:val="20"/>
              </w:rPr>
            </w:pPr>
          </w:p>
        </w:tc>
        <w:tc>
          <w:tcPr>
            <w:tcW w:w="421" w:type="dxa"/>
            <w:vMerge/>
            <w:vAlign w:val="center"/>
            <w:hideMark/>
          </w:tcPr>
          <w:p w14:paraId="21A731E3" w14:textId="77777777" w:rsidR="004D1C6E" w:rsidRPr="004D1C6E" w:rsidRDefault="004D1C6E" w:rsidP="00685B73">
            <w:pPr>
              <w:rPr>
                <w:sz w:val="20"/>
                <w:szCs w:val="20"/>
              </w:rPr>
            </w:pPr>
          </w:p>
        </w:tc>
        <w:tc>
          <w:tcPr>
            <w:tcW w:w="616" w:type="dxa"/>
            <w:hideMark/>
          </w:tcPr>
          <w:p w14:paraId="263193EE" w14:textId="77777777" w:rsidR="004D1C6E" w:rsidRPr="004D1C6E" w:rsidRDefault="004D1C6E" w:rsidP="00685B73">
            <w:pPr>
              <w:jc w:val="center"/>
              <w:rPr>
                <w:sz w:val="20"/>
                <w:szCs w:val="20"/>
              </w:rPr>
            </w:pPr>
            <w:r w:rsidRPr="004D1C6E">
              <w:rPr>
                <w:sz w:val="20"/>
                <w:szCs w:val="20"/>
              </w:rPr>
              <w:t>22.2.</w:t>
            </w:r>
          </w:p>
        </w:tc>
        <w:tc>
          <w:tcPr>
            <w:tcW w:w="5196" w:type="dxa"/>
            <w:hideMark/>
          </w:tcPr>
          <w:p w14:paraId="5704C95B" w14:textId="3A26AAAA" w:rsidR="004D1C6E" w:rsidRPr="004D1C6E" w:rsidRDefault="004D1C6E" w:rsidP="00685B73">
            <w:pPr>
              <w:rPr>
                <w:sz w:val="20"/>
                <w:szCs w:val="20"/>
              </w:rPr>
            </w:pPr>
            <w:r w:rsidRPr="004D1C6E">
              <w:rPr>
                <w:sz w:val="20"/>
                <w:szCs w:val="20"/>
              </w:rPr>
              <w:t>Dalyvauti įgyvendinant „Joint Action on quality of</w:t>
            </w:r>
            <w:r w:rsidRPr="004D1C6E">
              <w:rPr>
                <w:sz w:val="20"/>
                <w:szCs w:val="20"/>
              </w:rPr>
              <w:br/>
              <w:t>medicines and implementation of the</w:t>
            </w:r>
            <w:r w:rsidRPr="004D1C6E">
              <w:rPr>
                <w:sz w:val="20"/>
                <w:szCs w:val="20"/>
              </w:rPr>
              <w:br/>
              <w:t>pharmaceutical legislation/strategy EU4H-2021-JA-11” projektą</w:t>
            </w:r>
          </w:p>
        </w:tc>
        <w:tc>
          <w:tcPr>
            <w:tcW w:w="709" w:type="dxa"/>
            <w:hideMark/>
          </w:tcPr>
          <w:p w14:paraId="6DAD953A" w14:textId="77777777" w:rsidR="004D1C6E" w:rsidRPr="004D1C6E" w:rsidRDefault="004D1C6E" w:rsidP="00685B73">
            <w:pPr>
              <w:jc w:val="center"/>
              <w:rPr>
                <w:sz w:val="20"/>
                <w:szCs w:val="20"/>
              </w:rPr>
            </w:pPr>
            <w:r w:rsidRPr="004D1C6E">
              <w:rPr>
                <w:sz w:val="20"/>
                <w:szCs w:val="20"/>
              </w:rPr>
              <w:t>proc.</w:t>
            </w:r>
          </w:p>
        </w:tc>
        <w:tc>
          <w:tcPr>
            <w:tcW w:w="712" w:type="dxa"/>
            <w:hideMark/>
          </w:tcPr>
          <w:p w14:paraId="3742C4DC" w14:textId="77777777" w:rsidR="004D1C6E" w:rsidRPr="004D1C6E" w:rsidRDefault="004D1C6E" w:rsidP="00685B73">
            <w:pPr>
              <w:jc w:val="center"/>
              <w:rPr>
                <w:sz w:val="20"/>
                <w:szCs w:val="20"/>
              </w:rPr>
            </w:pPr>
            <w:r w:rsidRPr="004D1C6E">
              <w:rPr>
                <w:sz w:val="20"/>
                <w:szCs w:val="20"/>
              </w:rPr>
              <w:t>100</w:t>
            </w:r>
          </w:p>
        </w:tc>
        <w:tc>
          <w:tcPr>
            <w:tcW w:w="708" w:type="dxa"/>
            <w:vMerge/>
            <w:vAlign w:val="center"/>
            <w:hideMark/>
          </w:tcPr>
          <w:p w14:paraId="6817F2AC" w14:textId="77777777" w:rsidR="004D1C6E" w:rsidRPr="004D1C6E" w:rsidRDefault="004D1C6E" w:rsidP="00685B73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14:paraId="2AB73F8F" w14:textId="77777777" w:rsidR="004D1C6E" w:rsidRPr="004D1C6E" w:rsidRDefault="004D1C6E" w:rsidP="00685B73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14:paraId="5E5BFDC8" w14:textId="77777777" w:rsidR="004D1C6E" w:rsidRPr="004D1C6E" w:rsidRDefault="004D1C6E" w:rsidP="00685B73">
            <w:pPr>
              <w:rPr>
                <w:sz w:val="20"/>
                <w:szCs w:val="20"/>
              </w:rPr>
            </w:pPr>
          </w:p>
        </w:tc>
        <w:tc>
          <w:tcPr>
            <w:tcW w:w="1003" w:type="dxa"/>
            <w:vMerge/>
            <w:vAlign w:val="center"/>
            <w:hideMark/>
          </w:tcPr>
          <w:p w14:paraId="0A23CE88" w14:textId="77777777" w:rsidR="004D1C6E" w:rsidRPr="004D1C6E" w:rsidRDefault="004D1C6E" w:rsidP="00685B73">
            <w:pPr>
              <w:rPr>
                <w:sz w:val="20"/>
                <w:szCs w:val="20"/>
              </w:rPr>
            </w:pPr>
          </w:p>
        </w:tc>
        <w:tc>
          <w:tcPr>
            <w:tcW w:w="1079" w:type="dxa"/>
            <w:vMerge/>
            <w:vAlign w:val="center"/>
            <w:hideMark/>
          </w:tcPr>
          <w:p w14:paraId="1AB6E7F6" w14:textId="77777777" w:rsidR="004D1C6E" w:rsidRPr="004D1C6E" w:rsidRDefault="004D1C6E" w:rsidP="00685B73">
            <w:pPr>
              <w:rPr>
                <w:sz w:val="20"/>
                <w:szCs w:val="20"/>
              </w:rPr>
            </w:pPr>
          </w:p>
        </w:tc>
        <w:tc>
          <w:tcPr>
            <w:tcW w:w="1048" w:type="dxa"/>
            <w:vMerge/>
            <w:vAlign w:val="center"/>
            <w:hideMark/>
          </w:tcPr>
          <w:p w14:paraId="75ED96D0" w14:textId="77777777" w:rsidR="004D1C6E" w:rsidRPr="004D1C6E" w:rsidRDefault="004D1C6E" w:rsidP="00685B73">
            <w:pPr>
              <w:rPr>
                <w:sz w:val="20"/>
                <w:szCs w:val="20"/>
              </w:rPr>
            </w:pPr>
          </w:p>
        </w:tc>
        <w:tc>
          <w:tcPr>
            <w:tcW w:w="414" w:type="dxa"/>
            <w:vMerge/>
          </w:tcPr>
          <w:p w14:paraId="282ECD53" w14:textId="77777777" w:rsidR="004D1C6E" w:rsidRPr="004D1C6E" w:rsidRDefault="004D1C6E" w:rsidP="00685B73">
            <w:pPr>
              <w:rPr>
                <w:sz w:val="20"/>
                <w:szCs w:val="20"/>
              </w:rPr>
            </w:pPr>
          </w:p>
        </w:tc>
      </w:tr>
      <w:tr w:rsidR="004D1C6E" w:rsidRPr="004D1C6E" w14:paraId="4721A491" w14:textId="4B1B4E18" w:rsidTr="004D1C6E">
        <w:trPr>
          <w:trHeight w:val="624"/>
        </w:trPr>
        <w:tc>
          <w:tcPr>
            <w:tcW w:w="277" w:type="dxa"/>
            <w:vMerge/>
            <w:vAlign w:val="center"/>
          </w:tcPr>
          <w:p w14:paraId="4584A930" w14:textId="77777777" w:rsidR="004D1C6E" w:rsidRPr="004D1C6E" w:rsidRDefault="004D1C6E" w:rsidP="00685B73">
            <w:pPr>
              <w:rPr>
                <w:sz w:val="20"/>
                <w:szCs w:val="20"/>
              </w:rPr>
            </w:pPr>
          </w:p>
        </w:tc>
        <w:tc>
          <w:tcPr>
            <w:tcW w:w="282" w:type="dxa"/>
            <w:vMerge/>
            <w:vAlign w:val="center"/>
          </w:tcPr>
          <w:p w14:paraId="2A644D6F" w14:textId="67446286" w:rsidR="004D1C6E" w:rsidRPr="004D1C6E" w:rsidRDefault="004D1C6E" w:rsidP="00685B73">
            <w:pPr>
              <w:rPr>
                <w:sz w:val="20"/>
                <w:szCs w:val="20"/>
              </w:rPr>
            </w:pPr>
          </w:p>
        </w:tc>
        <w:tc>
          <w:tcPr>
            <w:tcW w:w="287" w:type="dxa"/>
            <w:vMerge/>
            <w:vAlign w:val="center"/>
          </w:tcPr>
          <w:p w14:paraId="00F1E551" w14:textId="5A026EDF" w:rsidR="004D1C6E" w:rsidRPr="004D1C6E" w:rsidRDefault="004D1C6E" w:rsidP="00685B73">
            <w:pPr>
              <w:rPr>
                <w:sz w:val="20"/>
                <w:szCs w:val="20"/>
              </w:rPr>
            </w:pPr>
          </w:p>
        </w:tc>
        <w:tc>
          <w:tcPr>
            <w:tcW w:w="566" w:type="dxa"/>
            <w:vMerge/>
            <w:vAlign w:val="center"/>
            <w:hideMark/>
          </w:tcPr>
          <w:p w14:paraId="02EFEF8F" w14:textId="312C0613" w:rsidR="004D1C6E" w:rsidRPr="004D1C6E" w:rsidRDefault="004D1C6E" w:rsidP="00685B73">
            <w:pPr>
              <w:rPr>
                <w:sz w:val="20"/>
                <w:szCs w:val="20"/>
              </w:rPr>
            </w:pPr>
          </w:p>
        </w:tc>
        <w:tc>
          <w:tcPr>
            <w:tcW w:w="421" w:type="dxa"/>
            <w:vMerge/>
            <w:vAlign w:val="center"/>
            <w:hideMark/>
          </w:tcPr>
          <w:p w14:paraId="49C602D0" w14:textId="77777777" w:rsidR="004D1C6E" w:rsidRPr="004D1C6E" w:rsidRDefault="004D1C6E" w:rsidP="00685B73">
            <w:pPr>
              <w:rPr>
                <w:sz w:val="20"/>
                <w:szCs w:val="20"/>
              </w:rPr>
            </w:pPr>
          </w:p>
        </w:tc>
        <w:tc>
          <w:tcPr>
            <w:tcW w:w="616" w:type="dxa"/>
            <w:hideMark/>
          </w:tcPr>
          <w:p w14:paraId="4C66B271" w14:textId="77777777" w:rsidR="004D1C6E" w:rsidRPr="004D1C6E" w:rsidRDefault="004D1C6E" w:rsidP="00685B73">
            <w:pPr>
              <w:jc w:val="center"/>
              <w:rPr>
                <w:sz w:val="20"/>
                <w:szCs w:val="20"/>
              </w:rPr>
            </w:pPr>
            <w:r w:rsidRPr="004D1C6E">
              <w:rPr>
                <w:sz w:val="20"/>
                <w:szCs w:val="20"/>
              </w:rPr>
              <w:t>22.3.</w:t>
            </w:r>
          </w:p>
        </w:tc>
        <w:tc>
          <w:tcPr>
            <w:tcW w:w="5196" w:type="dxa"/>
            <w:hideMark/>
          </w:tcPr>
          <w:p w14:paraId="1AD87178" w14:textId="786E13B8" w:rsidR="004D1C6E" w:rsidRPr="004D1C6E" w:rsidRDefault="004D1C6E" w:rsidP="00685B73">
            <w:pPr>
              <w:rPr>
                <w:sz w:val="20"/>
                <w:szCs w:val="20"/>
              </w:rPr>
            </w:pPr>
            <w:r w:rsidRPr="004D1C6E">
              <w:rPr>
                <w:sz w:val="20"/>
                <w:szCs w:val="20"/>
              </w:rPr>
              <w:t>Projekto „Joint Action on increasing capacity building of the EU medicines regulatory network“ IncreaseNET EU4H-2022-JA-06 veiklų vykdymas</w:t>
            </w:r>
          </w:p>
        </w:tc>
        <w:tc>
          <w:tcPr>
            <w:tcW w:w="709" w:type="dxa"/>
            <w:hideMark/>
          </w:tcPr>
          <w:p w14:paraId="7C85C8F4" w14:textId="77777777" w:rsidR="004D1C6E" w:rsidRPr="004D1C6E" w:rsidRDefault="004D1C6E" w:rsidP="00685B73">
            <w:pPr>
              <w:jc w:val="center"/>
              <w:rPr>
                <w:sz w:val="20"/>
                <w:szCs w:val="20"/>
              </w:rPr>
            </w:pPr>
            <w:r w:rsidRPr="004D1C6E">
              <w:rPr>
                <w:sz w:val="20"/>
                <w:szCs w:val="20"/>
              </w:rPr>
              <w:t>proc.</w:t>
            </w:r>
          </w:p>
        </w:tc>
        <w:tc>
          <w:tcPr>
            <w:tcW w:w="712" w:type="dxa"/>
            <w:hideMark/>
          </w:tcPr>
          <w:p w14:paraId="337B39F8" w14:textId="77777777" w:rsidR="004D1C6E" w:rsidRPr="004D1C6E" w:rsidRDefault="004D1C6E" w:rsidP="00685B73">
            <w:pPr>
              <w:jc w:val="center"/>
              <w:rPr>
                <w:sz w:val="20"/>
                <w:szCs w:val="20"/>
              </w:rPr>
            </w:pPr>
            <w:r w:rsidRPr="004D1C6E">
              <w:rPr>
                <w:sz w:val="20"/>
                <w:szCs w:val="20"/>
              </w:rPr>
              <w:t>100</w:t>
            </w:r>
          </w:p>
        </w:tc>
        <w:tc>
          <w:tcPr>
            <w:tcW w:w="708" w:type="dxa"/>
            <w:vMerge/>
            <w:vAlign w:val="center"/>
            <w:hideMark/>
          </w:tcPr>
          <w:p w14:paraId="240B9EA5" w14:textId="77777777" w:rsidR="004D1C6E" w:rsidRPr="004D1C6E" w:rsidRDefault="004D1C6E" w:rsidP="00685B73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14:paraId="4A3DCF4F" w14:textId="77777777" w:rsidR="004D1C6E" w:rsidRPr="004D1C6E" w:rsidRDefault="004D1C6E" w:rsidP="00685B73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14:paraId="79AE0126" w14:textId="77777777" w:rsidR="004D1C6E" w:rsidRPr="004D1C6E" w:rsidRDefault="004D1C6E" w:rsidP="00685B73">
            <w:pPr>
              <w:rPr>
                <w:sz w:val="20"/>
                <w:szCs w:val="20"/>
              </w:rPr>
            </w:pPr>
          </w:p>
        </w:tc>
        <w:tc>
          <w:tcPr>
            <w:tcW w:w="1003" w:type="dxa"/>
            <w:vMerge/>
            <w:vAlign w:val="center"/>
            <w:hideMark/>
          </w:tcPr>
          <w:p w14:paraId="236EFEF9" w14:textId="77777777" w:rsidR="004D1C6E" w:rsidRPr="004D1C6E" w:rsidRDefault="004D1C6E" w:rsidP="00685B73">
            <w:pPr>
              <w:rPr>
                <w:sz w:val="20"/>
                <w:szCs w:val="20"/>
              </w:rPr>
            </w:pPr>
          </w:p>
        </w:tc>
        <w:tc>
          <w:tcPr>
            <w:tcW w:w="1079" w:type="dxa"/>
            <w:vMerge/>
            <w:vAlign w:val="center"/>
            <w:hideMark/>
          </w:tcPr>
          <w:p w14:paraId="74386D25" w14:textId="77777777" w:rsidR="004D1C6E" w:rsidRPr="004D1C6E" w:rsidRDefault="004D1C6E" w:rsidP="00685B73">
            <w:pPr>
              <w:rPr>
                <w:sz w:val="20"/>
                <w:szCs w:val="20"/>
              </w:rPr>
            </w:pPr>
          </w:p>
        </w:tc>
        <w:tc>
          <w:tcPr>
            <w:tcW w:w="1048" w:type="dxa"/>
            <w:vMerge/>
            <w:vAlign w:val="center"/>
            <w:hideMark/>
          </w:tcPr>
          <w:p w14:paraId="33C02AB7" w14:textId="77777777" w:rsidR="004D1C6E" w:rsidRPr="004D1C6E" w:rsidRDefault="004D1C6E" w:rsidP="00685B73">
            <w:pPr>
              <w:rPr>
                <w:sz w:val="20"/>
                <w:szCs w:val="20"/>
              </w:rPr>
            </w:pPr>
          </w:p>
        </w:tc>
        <w:tc>
          <w:tcPr>
            <w:tcW w:w="414" w:type="dxa"/>
            <w:vMerge/>
          </w:tcPr>
          <w:p w14:paraId="718FC5DC" w14:textId="77777777" w:rsidR="004D1C6E" w:rsidRPr="004D1C6E" w:rsidRDefault="004D1C6E" w:rsidP="00685B73">
            <w:pPr>
              <w:rPr>
                <w:sz w:val="20"/>
                <w:szCs w:val="20"/>
              </w:rPr>
            </w:pPr>
          </w:p>
        </w:tc>
      </w:tr>
      <w:tr w:rsidR="004D1C6E" w:rsidRPr="004D1C6E" w14:paraId="3918E119" w14:textId="6DD356D5" w:rsidTr="004D1C6E">
        <w:trPr>
          <w:trHeight w:val="702"/>
        </w:trPr>
        <w:tc>
          <w:tcPr>
            <w:tcW w:w="277" w:type="dxa"/>
            <w:vMerge/>
            <w:vAlign w:val="center"/>
          </w:tcPr>
          <w:p w14:paraId="49841329" w14:textId="77777777" w:rsidR="004D1C6E" w:rsidRPr="004D1C6E" w:rsidRDefault="004D1C6E" w:rsidP="00685B73">
            <w:pPr>
              <w:rPr>
                <w:sz w:val="20"/>
                <w:szCs w:val="20"/>
              </w:rPr>
            </w:pPr>
          </w:p>
        </w:tc>
        <w:tc>
          <w:tcPr>
            <w:tcW w:w="282" w:type="dxa"/>
            <w:vMerge/>
            <w:vAlign w:val="center"/>
          </w:tcPr>
          <w:p w14:paraId="33E6B430" w14:textId="1C03669B" w:rsidR="004D1C6E" w:rsidRPr="004D1C6E" w:rsidRDefault="004D1C6E" w:rsidP="00685B73">
            <w:pPr>
              <w:rPr>
                <w:sz w:val="20"/>
                <w:szCs w:val="20"/>
              </w:rPr>
            </w:pPr>
          </w:p>
        </w:tc>
        <w:tc>
          <w:tcPr>
            <w:tcW w:w="287" w:type="dxa"/>
            <w:vMerge/>
            <w:vAlign w:val="center"/>
          </w:tcPr>
          <w:p w14:paraId="1404598A" w14:textId="63B86424" w:rsidR="004D1C6E" w:rsidRPr="004D1C6E" w:rsidRDefault="004D1C6E" w:rsidP="00685B73">
            <w:pPr>
              <w:rPr>
                <w:sz w:val="20"/>
                <w:szCs w:val="20"/>
              </w:rPr>
            </w:pPr>
          </w:p>
        </w:tc>
        <w:tc>
          <w:tcPr>
            <w:tcW w:w="566" w:type="dxa"/>
            <w:vMerge/>
            <w:vAlign w:val="center"/>
            <w:hideMark/>
          </w:tcPr>
          <w:p w14:paraId="70B33B65" w14:textId="40443725" w:rsidR="004D1C6E" w:rsidRPr="004D1C6E" w:rsidRDefault="004D1C6E" w:rsidP="00685B73">
            <w:pPr>
              <w:rPr>
                <w:sz w:val="20"/>
                <w:szCs w:val="20"/>
              </w:rPr>
            </w:pPr>
          </w:p>
        </w:tc>
        <w:tc>
          <w:tcPr>
            <w:tcW w:w="421" w:type="dxa"/>
            <w:vMerge/>
            <w:vAlign w:val="center"/>
            <w:hideMark/>
          </w:tcPr>
          <w:p w14:paraId="26FA8109" w14:textId="77777777" w:rsidR="004D1C6E" w:rsidRPr="004D1C6E" w:rsidRDefault="004D1C6E" w:rsidP="00685B73">
            <w:pPr>
              <w:rPr>
                <w:sz w:val="20"/>
                <w:szCs w:val="20"/>
              </w:rPr>
            </w:pPr>
          </w:p>
        </w:tc>
        <w:tc>
          <w:tcPr>
            <w:tcW w:w="616" w:type="dxa"/>
            <w:hideMark/>
          </w:tcPr>
          <w:p w14:paraId="73350D1C" w14:textId="77777777" w:rsidR="004D1C6E" w:rsidRPr="004D1C6E" w:rsidRDefault="004D1C6E" w:rsidP="00685B73">
            <w:pPr>
              <w:jc w:val="center"/>
              <w:rPr>
                <w:sz w:val="20"/>
                <w:szCs w:val="20"/>
              </w:rPr>
            </w:pPr>
            <w:r w:rsidRPr="004D1C6E">
              <w:rPr>
                <w:sz w:val="20"/>
                <w:szCs w:val="20"/>
              </w:rPr>
              <w:t>22.4.</w:t>
            </w:r>
          </w:p>
        </w:tc>
        <w:tc>
          <w:tcPr>
            <w:tcW w:w="5196" w:type="dxa"/>
            <w:hideMark/>
          </w:tcPr>
          <w:p w14:paraId="5544D904" w14:textId="77777777" w:rsidR="004D1C6E" w:rsidRPr="004D1C6E" w:rsidRDefault="004D1C6E" w:rsidP="00685B73">
            <w:pPr>
              <w:rPr>
                <w:sz w:val="20"/>
                <w:szCs w:val="20"/>
              </w:rPr>
            </w:pPr>
            <w:r w:rsidRPr="004D1C6E">
              <w:rPr>
                <w:sz w:val="20"/>
                <w:szCs w:val="20"/>
              </w:rPr>
              <w:t>Dvynių projekto „Strengthening Rwanda Food and Drug Authority’s regulatory functions related to medicinal products including vaccines RW 18 EDF HE 01 22“ veiklų vykdymas</w:t>
            </w:r>
          </w:p>
        </w:tc>
        <w:tc>
          <w:tcPr>
            <w:tcW w:w="709" w:type="dxa"/>
            <w:hideMark/>
          </w:tcPr>
          <w:p w14:paraId="4D465362" w14:textId="77777777" w:rsidR="004D1C6E" w:rsidRPr="004D1C6E" w:rsidRDefault="004D1C6E" w:rsidP="00685B73">
            <w:pPr>
              <w:jc w:val="center"/>
              <w:rPr>
                <w:sz w:val="20"/>
                <w:szCs w:val="20"/>
              </w:rPr>
            </w:pPr>
            <w:r w:rsidRPr="004D1C6E">
              <w:rPr>
                <w:sz w:val="20"/>
                <w:szCs w:val="20"/>
              </w:rPr>
              <w:t>proc.</w:t>
            </w:r>
          </w:p>
        </w:tc>
        <w:tc>
          <w:tcPr>
            <w:tcW w:w="712" w:type="dxa"/>
            <w:hideMark/>
          </w:tcPr>
          <w:p w14:paraId="1DF9A3C8" w14:textId="77777777" w:rsidR="004D1C6E" w:rsidRPr="004D1C6E" w:rsidRDefault="004D1C6E" w:rsidP="00685B73">
            <w:pPr>
              <w:jc w:val="center"/>
              <w:rPr>
                <w:sz w:val="20"/>
                <w:szCs w:val="20"/>
              </w:rPr>
            </w:pPr>
            <w:r w:rsidRPr="004D1C6E">
              <w:rPr>
                <w:sz w:val="20"/>
                <w:szCs w:val="20"/>
              </w:rPr>
              <w:t>100</w:t>
            </w:r>
          </w:p>
        </w:tc>
        <w:tc>
          <w:tcPr>
            <w:tcW w:w="708" w:type="dxa"/>
            <w:vMerge/>
            <w:vAlign w:val="center"/>
            <w:hideMark/>
          </w:tcPr>
          <w:p w14:paraId="09A8038B" w14:textId="77777777" w:rsidR="004D1C6E" w:rsidRPr="004D1C6E" w:rsidRDefault="004D1C6E" w:rsidP="00685B73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14:paraId="4D631E6E" w14:textId="77777777" w:rsidR="004D1C6E" w:rsidRPr="004D1C6E" w:rsidRDefault="004D1C6E" w:rsidP="00685B73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14:paraId="21055DAC" w14:textId="77777777" w:rsidR="004D1C6E" w:rsidRPr="004D1C6E" w:rsidRDefault="004D1C6E" w:rsidP="00685B73">
            <w:pPr>
              <w:rPr>
                <w:sz w:val="20"/>
                <w:szCs w:val="20"/>
              </w:rPr>
            </w:pPr>
          </w:p>
        </w:tc>
        <w:tc>
          <w:tcPr>
            <w:tcW w:w="1003" w:type="dxa"/>
            <w:vMerge/>
            <w:vAlign w:val="center"/>
            <w:hideMark/>
          </w:tcPr>
          <w:p w14:paraId="65E75FBB" w14:textId="77777777" w:rsidR="004D1C6E" w:rsidRPr="004D1C6E" w:rsidRDefault="004D1C6E" w:rsidP="00685B73">
            <w:pPr>
              <w:rPr>
                <w:sz w:val="20"/>
                <w:szCs w:val="20"/>
              </w:rPr>
            </w:pPr>
          </w:p>
        </w:tc>
        <w:tc>
          <w:tcPr>
            <w:tcW w:w="1079" w:type="dxa"/>
            <w:vMerge/>
            <w:vAlign w:val="center"/>
            <w:hideMark/>
          </w:tcPr>
          <w:p w14:paraId="78507760" w14:textId="77777777" w:rsidR="004D1C6E" w:rsidRPr="004D1C6E" w:rsidRDefault="004D1C6E" w:rsidP="00685B73">
            <w:pPr>
              <w:rPr>
                <w:sz w:val="20"/>
                <w:szCs w:val="20"/>
              </w:rPr>
            </w:pPr>
          </w:p>
        </w:tc>
        <w:tc>
          <w:tcPr>
            <w:tcW w:w="1048" w:type="dxa"/>
            <w:vMerge/>
            <w:vAlign w:val="center"/>
            <w:hideMark/>
          </w:tcPr>
          <w:p w14:paraId="4200940A" w14:textId="77777777" w:rsidR="004D1C6E" w:rsidRPr="004D1C6E" w:rsidRDefault="004D1C6E" w:rsidP="00685B73">
            <w:pPr>
              <w:rPr>
                <w:sz w:val="20"/>
                <w:szCs w:val="20"/>
              </w:rPr>
            </w:pPr>
          </w:p>
        </w:tc>
        <w:tc>
          <w:tcPr>
            <w:tcW w:w="414" w:type="dxa"/>
            <w:vMerge/>
          </w:tcPr>
          <w:p w14:paraId="5FB71EF1" w14:textId="77777777" w:rsidR="004D1C6E" w:rsidRPr="004D1C6E" w:rsidRDefault="004D1C6E" w:rsidP="00685B73">
            <w:pPr>
              <w:rPr>
                <w:sz w:val="20"/>
                <w:szCs w:val="20"/>
              </w:rPr>
            </w:pPr>
          </w:p>
        </w:tc>
      </w:tr>
      <w:tr w:rsidR="004D1C6E" w:rsidRPr="004D1C6E" w14:paraId="38712869" w14:textId="28FE609C" w:rsidTr="004D1C6E">
        <w:trPr>
          <w:trHeight w:val="702"/>
        </w:trPr>
        <w:tc>
          <w:tcPr>
            <w:tcW w:w="277" w:type="dxa"/>
            <w:vMerge/>
            <w:vAlign w:val="center"/>
          </w:tcPr>
          <w:p w14:paraId="090C17CC" w14:textId="77777777" w:rsidR="004D1C6E" w:rsidRPr="004D1C6E" w:rsidRDefault="004D1C6E" w:rsidP="00685B73">
            <w:pPr>
              <w:rPr>
                <w:sz w:val="20"/>
                <w:szCs w:val="20"/>
              </w:rPr>
            </w:pPr>
          </w:p>
        </w:tc>
        <w:tc>
          <w:tcPr>
            <w:tcW w:w="282" w:type="dxa"/>
            <w:vMerge/>
            <w:vAlign w:val="center"/>
          </w:tcPr>
          <w:p w14:paraId="1E845564" w14:textId="5A22EDDD" w:rsidR="004D1C6E" w:rsidRPr="004D1C6E" w:rsidRDefault="004D1C6E" w:rsidP="00685B73">
            <w:pPr>
              <w:rPr>
                <w:sz w:val="20"/>
                <w:szCs w:val="20"/>
              </w:rPr>
            </w:pPr>
          </w:p>
        </w:tc>
        <w:tc>
          <w:tcPr>
            <w:tcW w:w="287" w:type="dxa"/>
            <w:vMerge/>
            <w:vAlign w:val="center"/>
          </w:tcPr>
          <w:p w14:paraId="53182A45" w14:textId="5081CC38" w:rsidR="004D1C6E" w:rsidRPr="004D1C6E" w:rsidRDefault="004D1C6E" w:rsidP="00685B73">
            <w:pPr>
              <w:rPr>
                <w:sz w:val="20"/>
                <w:szCs w:val="20"/>
              </w:rPr>
            </w:pPr>
          </w:p>
        </w:tc>
        <w:tc>
          <w:tcPr>
            <w:tcW w:w="566" w:type="dxa"/>
            <w:vMerge/>
            <w:vAlign w:val="center"/>
            <w:hideMark/>
          </w:tcPr>
          <w:p w14:paraId="0A8060B7" w14:textId="37FF2AC2" w:rsidR="004D1C6E" w:rsidRPr="004D1C6E" w:rsidRDefault="004D1C6E" w:rsidP="00685B73">
            <w:pPr>
              <w:rPr>
                <w:sz w:val="20"/>
                <w:szCs w:val="20"/>
              </w:rPr>
            </w:pPr>
          </w:p>
        </w:tc>
        <w:tc>
          <w:tcPr>
            <w:tcW w:w="421" w:type="dxa"/>
            <w:vMerge/>
            <w:vAlign w:val="center"/>
            <w:hideMark/>
          </w:tcPr>
          <w:p w14:paraId="7A0AFDC8" w14:textId="77777777" w:rsidR="004D1C6E" w:rsidRPr="004D1C6E" w:rsidRDefault="004D1C6E" w:rsidP="00685B73">
            <w:pPr>
              <w:rPr>
                <w:sz w:val="20"/>
                <w:szCs w:val="20"/>
              </w:rPr>
            </w:pPr>
          </w:p>
        </w:tc>
        <w:tc>
          <w:tcPr>
            <w:tcW w:w="616" w:type="dxa"/>
            <w:hideMark/>
          </w:tcPr>
          <w:p w14:paraId="12B6CF6E" w14:textId="77777777" w:rsidR="004D1C6E" w:rsidRPr="004D1C6E" w:rsidRDefault="004D1C6E" w:rsidP="00685B73">
            <w:pPr>
              <w:jc w:val="center"/>
              <w:rPr>
                <w:sz w:val="20"/>
                <w:szCs w:val="20"/>
              </w:rPr>
            </w:pPr>
            <w:r w:rsidRPr="004D1C6E">
              <w:rPr>
                <w:sz w:val="20"/>
                <w:szCs w:val="20"/>
              </w:rPr>
              <w:t>22.5.</w:t>
            </w:r>
          </w:p>
        </w:tc>
        <w:tc>
          <w:tcPr>
            <w:tcW w:w="5196" w:type="dxa"/>
            <w:hideMark/>
          </w:tcPr>
          <w:p w14:paraId="0A40667D" w14:textId="77777777" w:rsidR="004D1C6E" w:rsidRPr="004D1C6E" w:rsidRDefault="004D1C6E" w:rsidP="00685B73">
            <w:pPr>
              <w:rPr>
                <w:sz w:val="20"/>
                <w:szCs w:val="20"/>
              </w:rPr>
            </w:pPr>
            <w:r w:rsidRPr="004D1C6E">
              <w:rPr>
                <w:sz w:val="20"/>
                <w:szCs w:val="20"/>
              </w:rPr>
              <w:t>Dvynių projekto „Support the establishment of the state control authority of Ukraine for medicines and medical devices UA 24 UF HE 01 25" veiklų vykdymas</w:t>
            </w:r>
          </w:p>
        </w:tc>
        <w:tc>
          <w:tcPr>
            <w:tcW w:w="709" w:type="dxa"/>
            <w:hideMark/>
          </w:tcPr>
          <w:p w14:paraId="63A86D60" w14:textId="77777777" w:rsidR="004D1C6E" w:rsidRPr="004D1C6E" w:rsidRDefault="004D1C6E" w:rsidP="00685B73">
            <w:pPr>
              <w:jc w:val="center"/>
              <w:rPr>
                <w:sz w:val="20"/>
                <w:szCs w:val="20"/>
              </w:rPr>
            </w:pPr>
            <w:r w:rsidRPr="004D1C6E">
              <w:rPr>
                <w:sz w:val="20"/>
                <w:szCs w:val="20"/>
              </w:rPr>
              <w:t>proc.</w:t>
            </w:r>
          </w:p>
        </w:tc>
        <w:tc>
          <w:tcPr>
            <w:tcW w:w="712" w:type="dxa"/>
            <w:hideMark/>
          </w:tcPr>
          <w:p w14:paraId="4F78DCE8" w14:textId="77777777" w:rsidR="004D1C6E" w:rsidRPr="004D1C6E" w:rsidRDefault="004D1C6E" w:rsidP="00685B73">
            <w:pPr>
              <w:jc w:val="center"/>
              <w:rPr>
                <w:sz w:val="20"/>
                <w:szCs w:val="20"/>
              </w:rPr>
            </w:pPr>
            <w:r w:rsidRPr="004D1C6E">
              <w:rPr>
                <w:sz w:val="20"/>
                <w:szCs w:val="20"/>
              </w:rPr>
              <w:t>100</w:t>
            </w:r>
          </w:p>
        </w:tc>
        <w:tc>
          <w:tcPr>
            <w:tcW w:w="708" w:type="dxa"/>
            <w:vMerge/>
            <w:vAlign w:val="center"/>
            <w:hideMark/>
          </w:tcPr>
          <w:p w14:paraId="40F373A4" w14:textId="77777777" w:rsidR="004D1C6E" w:rsidRPr="004D1C6E" w:rsidRDefault="004D1C6E" w:rsidP="00685B73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14:paraId="0CE74A72" w14:textId="77777777" w:rsidR="004D1C6E" w:rsidRPr="004D1C6E" w:rsidRDefault="004D1C6E" w:rsidP="00685B73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14:paraId="792E0708" w14:textId="77777777" w:rsidR="004D1C6E" w:rsidRPr="004D1C6E" w:rsidRDefault="004D1C6E" w:rsidP="00685B73">
            <w:pPr>
              <w:rPr>
                <w:sz w:val="20"/>
                <w:szCs w:val="20"/>
              </w:rPr>
            </w:pPr>
          </w:p>
        </w:tc>
        <w:tc>
          <w:tcPr>
            <w:tcW w:w="1003" w:type="dxa"/>
            <w:vMerge/>
            <w:vAlign w:val="center"/>
            <w:hideMark/>
          </w:tcPr>
          <w:p w14:paraId="75D0C11A" w14:textId="77777777" w:rsidR="004D1C6E" w:rsidRPr="004D1C6E" w:rsidRDefault="004D1C6E" w:rsidP="00685B73">
            <w:pPr>
              <w:rPr>
                <w:sz w:val="20"/>
                <w:szCs w:val="20"/>
              </w:rPr>
            </w:pPr>
          </w:p>
        </w:tc>
        <w:tc>
          <w:tcPr>
            <w:tcW w:w="1079" w:type="dxa"/>
            <w:vMerge/>
            <w:vAlign w:val="center"/>
            <w:hideMark/>
          </w:tcPr>
          <w:p w14:paraId="648D04BE" w14:textId="77777777" w:rsidR="004D1C6E" w:rsidRPr="004D1C6E" w:rsidRDefault="004D1C6E" w:rsidP="00685B73">
            <w:pPr>
              <w:rPr>
                <w:sz w:val="20"/>
                <w:szCs w:val="20"/>
              </w:rPr>
            </w:pPr>
          </w:p>
        </w:tc>
        <w:tc>
          <w:tcPr>
            <w:tcW w:w="1048" w:type="dxa"/>
            <w:vMerge/>
            <w:vAlign w:val="center"/>
            <w:hideMark/>
          </w:tcPr>
          <w:p w14:paraId="10FBE86F" w14:textId="77777777" w:rsidR="004D1C6E" w:rsidRPr="004D1C6E" w:rsidRDefault="004D1C6E" w:rsidP="00685B73">
            <w:pPr>
              <w:rPr>
                <w:sz w:val="20"/>
                <w:szCs w:val="20"/>
              </w:rPr>
            </w:pPr>
          </w:p>
        </w:tc>
        <w:tc>
          <w:tcPr>
            <w:tcW w:w="414" w:type="dxa"/>
            <w:vMerge/>
          </w:tcPr>
          <w:p w14:paraId="41CD0E39" w14:textId="77777777" w:rsidR="004D1C6E" w:rsidRPr="004D1C6E" w:rsidRDefault="004D1C6E" w:rsidP="00685B73">
            <w:pPr>
              <w:rPr>
                <w:sz w:val="20"/>
                <w:szCs w:val="20"/>
              </w:rPr>
            </w:pPr>
          </w:p>
        </w:tc>
      </w:tr>
    </w:tbl>
    <w:p w14:paraId="67D54172" w14:textId="77777777" w:rsidR="00685B73" w:rsidRPr="004B0F82" w:rsidRDefault="00685B73" w:rsidP="007F7199">
      <w:pPr>
        <w:ind w:firstLine="567"/>
        <w:jc w:val="both"/>
        <w:rPr>
          <w:sz w:val="16"/>
          <w:szCs w:val="16"/>
        </w:rPr>
      </w:pPr>
    </w:p>
    <w:p w14:paraId="3D75E824" w14:textId="2A140762" w:rsidR="00407733" w:rsidRPr="00845804" w:rsidRDefault="004B0F82" w:rsidP="00407733">
      <w:pPr>
        <w:ind w:firstLine="567"/>
        <w:rPr>
          <w:color w:val="EE0000"/>
        </w:rPr>
      </w:pPr>
      <w:r>
        <w:t>4</w:t>
      </w:r>
      <w:r w:rsidR="00407733">
        <w:t xml:space="preserve">. Pakeičiu eilutę „1. Iš viso Lietuvos Respublikos valstybės biudžetas“ ir ją išdėstau taip: </w:t>
      </w:r>
    </w:p>
    <w:p w14:paraId="6F57833E" w14:textId="77777777" w:rsidR="00407733" w:rsidRPr="00953763" w:rsidRDefault="00407733" w:rsidP="00407733">
      <w:pPr>
        <w:ind w:left="1069"/>
        <w:rPr>
          <w:sz w:val="16"/>
          <w:szCs w:val="16"/>
        </w:rPr>
      </w:pPr>
    </w:p>
    <w:tbl>
      <w:tblPr>
        <w:tblW w:w="1474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56"/>
        <w:gridCol w:w="993"/>
        <w:gridCol w:w="991"/>
        <w:gridCol w:w="1083"/>
        <w:gridCol w:w="619"/>
        <w:gridCol w:w="567"/>
        <w:gridCol w:w="567"/>
        <w:gridCol w:w="567"/>
      </w:tblGrid>
      <w:tr w:rsidR="00407733" w:rsidRPr="00504D28" w14:paraId="47F0FE5D" w14:textId="77777777" w:rsidTr="00A8432C">
        <w:tc>
          <w:tcPr>
            <w:tcW w:w="9356" w:type="dxa"/>
          </w:tcPr>
          <w:p w14:paraId="0B52DD62" w14:textId="4185FFCD" w:rsidR="00407733" w:rsidRPr="00504D28" w:rsidRDefault="00407733" w:rsidP="00A8432C">
            <w:pPr>
              <w:rPr>
                <w:sz w:val="20"/>
                <w:szCs w:val="20"/>
              </w:rPr>
            </w:pPr>
            <w:r w:rsidRPr="00504D28">
              <w:rPr>
                <w:sz w:val="20"/>
                <w:szCs w:val="20"/>
              </w:rPr>
              <w:t>„</w:t>
            </w:r>
            <w:r w:rsidR="00360E31">
              <w:rPr>
                <w:sz w:val="20"/>
                <w:szCs w:val="20"/>
              </w:rPr>
              <w:t xml:space="preserve">1. </w:t>
            </w:r>
            <w:r w:rsidRPr="00504D28">
              <w:rPr>
                <w:sz w:val="20"/>
                <w:szCs w:val="20"/>
              </w:rPr>
              <w:t>Iš viso Lietuvos Respublikos valstybės biudžetas</w:t>
            </w:r>
          </w:p>
        </w:tc>
        <w:tc>
          <w:tcPr>
            <w:tcW w:w="993" w:type="dxa"/>
          </w:tcPr>
          <w:p w14:paraId="0503B5D2" w14:textId="2876306F" w:rsidR="00407733" w:rsidRPr="00504D28" w:rsidRDefault="00DE65A8" w:rsidP="00A8432C">
            <w:pPr>
              <w:jc w:val="center"/>
              <w:rPr>
                <w:sz w:val="20"/>
                <w:szCs w:val="20"/>
              </w:rPr>
            </w:pPr>
            <w:r w:rsidRPr="00504D28">
              <w:rPr>
                <w:sz w:val="20"/>
                <w:szCs w:val="20"/>
              </w:rPr>
              <w:t>3 431,8</w:t>
            </w:r>
          </w:p>
        </w:tc>
        <w:tc>
          <w:tcPr>
            <w:tcW w:w="991" w:type="dxa"/>
          </w:tcPr>
          <w:p w14:paraId="7A62FC1F" w14:textId="1510FFD6" w:rsidR="00407733" w:rsidRPr="00504D28" w:rsidRDefault="00DE65A8" w:rsidP="00A8432C">
            <w:pPr>
              <w:jc w:val="center"/>
              <w:rPr>
                <w:sz w:val="20"/>
                <w:szCs w:val="20"/>
              </w:rPr>
            </w:pPr>
            <w:r w:rsidRPr="00504D28">
              <w:rPr>
                <w:sz w:val="20"/>
                <w:szCs w:val="20"/>
              </w:rPr>
              <w:t>2 768</w:t>
            </w:r>
            <w:r w:rsidR="00407733" w:rsidRPr="00504D28">
              <w:rPr>
                <w:sz w:val="20"/>
                <w:szCs w:val="20"/>
              </w:rPr>
              <w:t>,0</w:t>
            </w:r>
          </w:p>
        </w:tc>
        <w:tc>
          <w:tcPr>
            <w:tcW w:w="1083" w:type="dxa"/>
          </w:tcPr>
          <w:p w14:paraId="426F325D" w14:textId="3FB288D8" w:rsidR="00407733" w:rsidRPr="00504D28" w:rsidRDefault="00DE65A8" w:rsidP="00A8432C">
            <w:pPr>
              <w:jc w:val="center"/>
              <w:rPr>
                <w:sz w:val="20"/>
                <w:szCs w:val="20"/>
              </w:rPr>
            </w:pPr>
            <w:r w:rsidRPr="00504D28">
              <w:rPr>
                <w:sz w:val="20"/>
                <w:szCs w:val="20"/>
              </w:rPr>
              <w:t>149</w:t>
            </w:r>
            <w:r w:rsidR="00EA4661" w:rsidRPr="00504D28">
              <w:rPr>
                <w:sz w:val="20"/>
                <w:szCs w:val="20"/>
              </w:rPr>
              <w:t>,0</w:t>
            </w:r>
            <w:r w:rsidR="00407733" w:rsidRPr="00504D28">
              <w:rPr>
                <w:sz w:val="20"/>
                <w:szCs w:val="20"/>
              </w:rPr>
              <w:t>“</w:t>
            </w:r>
          </w:p>
        </w:tc>
        <w:tc>
          <w:tcPr>
            <w:tcW w:w="619" w:type="dxa"/>
          </w:tcPr>
          <w:p w14:paraId="3EEBF26D" w14:textId="77777777" w:rsidR="00407733" w:rsidRPr="00504D28" w:rsidRDefault="00407733" w:rsidP="00A8432C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14:paraId="7CC014DD" w14:textId="77777777" w:rsidR="00407733" w:rsidRPr="00504D28" w:rsidRDefault="00407733" w:rsidP="00A8432C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14:paraId="6FED573F" w14:textId="77777777" w:rsidR="00407733" w:rsidRPr="00504D28" w:rsidRDefault="00407733" w:rsidP="00A8432C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14:paraId="7F38FA8D" w14:textId="77777777" w:rsidR="00407733" w:rsidRPr="00504D28" w:rsidRDefault="00407733" w:rsidP="00A8432C">
            <w:pPr>
              <w:rPr>
                <w:sz w:val="20"/>
                <w:szCs w:val="20"/>
              </w:rPr>
            </w:pPr>
          </w:p>
        </w:tc>
      </w:tr>
    </w:tbl>
    <w:p w14:paraId="035B1B78" w14:textId="77777777" w:rsidR="00407733" w:rsidRPr="00800FBB" w:rsidRDefault="00407733" w:rsidP="00407733">
      <w:pPr>
        <w:ind w:firstLine="567"/>
        <w:rPr>
          <w:sz w:val="16"/>
          <w:szCs w:val="16"/>
        </w:rPr>
      </w:pPr>
    </w:p>
    <w:p w14:paraId="59396A5D" w14:textId="120E2FDE" w:rsidR="00407733" w:rsidRDefault="00360E31" w:rsidP="00407733">
      <w:pPr>
        <w:ind w:firstLine="567"/>
      </w:pPr>
      <w:r>
        <w:t>5</w:t>
      </w:r>
      <w:r w:rsidR="00407733">
        <w:t>. Pakeičiu eilutę „iš jo 1.1. valstybės biudžeto lėšos“ ir ją išdėstau taip:</w:t>
      </w:r>
    </w:p>
    <w:p w14:paraId="0AB24C3A" w14:textId="77777777" w:rsidR="00407733" w:rsidRPr="00953763" w:rsidRDefault="00407733" w:rsidP="00407733">
      <w:pPr>
        <w:ind w:left="1069"/>
        <w:rPr>
          <w:sz w:val="16"/>
          <w:szCs w:val="16"/>
        </w:rPr>
      </w:pPr>
    </w:p>
    <w:tbl>
      <w:tblPr>
        <w:tblW w:w="1474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56"/>
        <w:gridCol w:w="993"/>
        <w:gridCol w:w="991"/>
        <w:gridCol w:w="1083"/>
        <w:gridCol w:w="618"/>
        <w:gridCol w:w="567"/>
        <w:gridCol w:w="567"/>
        <w:gridCol w:w="567"/>
      </w:tblGrid>
      <w:tr w:rsidR="00EA4661" w:rsidRPr="00504D28" w14:paraId="5274398A" w14:textId="77777777" w:rsidTr="00A8432C">
        <w:tc>
          <w:tcPr>
            <w:tcW w:w="9356" w:type="dxa"/>
          </w:tcPr>
          <w:p w14:paraId="752309C2" w14:textId="77777777" w:rsidR="00407733" w:rsidRPr="00504D28" w:rsidRDefault="00407733" w:rsidP="00A8432C">
            <w:pPr>
              <w:rPr>
                <w:sz w:val="20"/>
                <w:szCs w:val="20"/>
              </w:rPr>
            </w:pPr>
            <w:r w:rsidRPr="00504D28">
              <w:rPr>
                <w:sz w:val="20"/>
                <w:szCs w:val="20"/>
              </w:rPr>
              <w:lastRenderedPageBreak/>
              <w:t>„iš jo 1.1 valstybės biudžeto lėšos</w:t>
            </w:r>
          </w:p>
        </w:tc>
        <w:tc>
          <w:tcPr>
            <w:tcW w:w="993" w:type="dxa"/>
          </w:tcPr>
          <w:p w14:paraId="5C3A5C9F" w14:textId="7E264076" w:rsidR="00407733" w:rsidRPr="00504D28" w:rsidRDefault="00EA4661" w:rsidP="00A8432C">
            <w:pPr>
              <w:jc w:val="center"/>
              <w:rPr>
                <w:sz w:val="20"/>
                <w:szCs w:val="20"/>
              </w:rPr>
            </w:pPr>
            <w:r w:rsidRPr="00504D28">
              <w:rPr>
                <w:sz w:val="20"/>
                <w:szCs w:val="20"/>
              </w:rPr>
              <w:t>3 431,8</w:t>
            </w:r>
          </w:p>
        </w:tc>
        <w:tc>
          <w:tcPr>
            <w:tcW w:w="991" w:type="dxa"/>
          </w:tcPr>
          <w:p w14:paraId="4600376C" w14:textId="7723169F" w:rsidR="00407733" w:rsidRPr="00504D28" w:rsidRDefault="00EA4661" w:rsidP="00A8432C">
            <w:pPr>
              <w:jc w:val="center"/>
              <w:rPr>
                <w:sz w:val="20"/>
                <w:szCs w:val="20"/>
              </w:rPr>
            </w:pPr>
            <w:r w:rsidRPr="00504D28">
              <w:rPr>
                <w:sz w:val="20"/>
                <w:szCs w:val="20"/>
              </w:rPr>
              <w:t>2 768,0</w:t>
            </w:r>
          </w:p>
        </w:tc>
        <w:tc>
          <w:tcPr>
            <w:tcW w:w="1083" w:type="dxa"/>
          </w:tcPr>
          <w:p w14:paraId="115B0726" w14:textId="3DFD1AC0" w:rsidR="00407733" w:rsidRPr="00504D28" w:rsidRDefault="00EA4661" w:rsidP="00A8432C">
            <w:pPr>
              <w:jc w:val="center"/>
              <w:rPr>
                <w:sz w:val="20"/>
                <w:szCs w:val="20"/>
              </w:rPr>
            </w:pPr>
            <w:r w:rsidRPr="00504D28">
              <w:rPr>
                <w:sz w:val="20"/>
                <w:szCs w:val="20"/>
              </w:rPr>
              <w:t>149,0</w:t>
            </w:r>
            <w:r w:rsidR="00407733" w:rsidRPr="00504D28">
              <w:rPr>
                <w:sz w:val="20"/>
                <w:szCs w:val="20"/>
              </w:rPr>
              <w:t>“</w:t>
            </w:r>
          </w:p>
        </w:tc>
        <w:tc>
          <w:tcPr>
            <w:tcW w:w="618" w:type="dxa"/>
          </w:tcPr>
          <w:p w14:paraId="6C2DF945" w14:textId="77777777" w:rsidR="00407733" w:rsidRPr="00504D28" w:rsidRDefault="00407733" w:rsidP="00A8432C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14:paraId="3AC0BC4F" w14:textId="77777777" w:rsidR="00407733" w:rsidRPr="00504D28" w:rsidRDefault="00407733" w:rsidP="00A8432C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14:paraId="0F050070" w14:textId="77777777" w:rsidR="00407733" w:rsidRPr="00504D28" w:rsidRDefault="00407733" w:rsidP="00A8432C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14:paraId="4DEE8514" w14:textId="77777777" w:rsidR="00407733" w:rsidRPr="00504D28" w:rsidRDefault="00407733" w:rsidP="00A8432C">
            <w:pPr>
              <w:rPr>
                <w:sz w:val="20"/>
                <w:szCs w:val="20"/>
              </w:rPr>
            </w:pPr>
          </w:p>
        </w:tc>
      </w:tr>
    </w:tbl>
    <w:p w14:paraId="4FD044D7" w14:textId="77777777" w:rsidR="00407733" w:rsidRPr="001F3A70" w:rsidRDefault="00407733" w:rsidP="00407733">
      <w:pPr>
        <w:ind w:firstLine="567"/>
        <w:rPr>
          <w:sz w:val="16"/>
          <w:szCs w:val="16"/>
        </w:rPr>
      </w:pPr>
    </w:p>
    <w:p w14:paraId="68B49F04" w14:textId="6ECBFDA5" w:rsidR="00EA4661" w:rsidRDefault="00507D32" w:rsidP="00876DB0">
      <w:pPr>
        <w:ind w:firstLine="567"/>
        <w:jc w:val="both"/>
      </w:pPr>
      <w:r>
        <w:t>6</w:t>
      </w:r>
      <w:r w:rsidR="00EA4661">
        <w:t xml:space="preserve">. </w:t>
      </w:r>
      <w:r w:rsidR="00EA4661" w:rsidRPr="003D11FC">
        <w:t>Pakeičiu eilutę „</w:t>
      </w:r>
      <w:r w:rsidR="00EA4661" w:rsidRPr="00A07CD1">
        <w:t>2. Kiti šaltiniai (Europos Sąjungos finansinė parama projektams įgyvendinti ir kitos teisėtai gautos lėšos, nurodant atskirus šaltinius)</w:t>
      </w:r>
      <w:r w:rsidR="00EA4661" w:rsidRPr="003D11FC">
        <w:t>“ ir ją išdėstau taip:</w:t>
      </w:r>
    </w:p>
    <w:p w14:paraId="74455B61" w14:textId="77777777" w:rsidR="00EA4661" w:rsidRPr="002A7189" w:rsidRDefault="00EA4661" w:rsidP="00EA4661">
      <w:pPr>
        <w:ind w:left="1440"/>
        <w:rPr>
          <w:sz w:val="16"/>
          <w:szCs w:val="16"/>
        </w:rPr>
      </w:pPr>
    </w:p>
    <w:tbl>
      <w:tblPr>
        <w:tblW w:w="1474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56"/>
        <w:gridCol w:w="992"/>
        <w:gridCol w:w="992"/>
        <w:gridCol w:w="1134"/>
        <w:gridCol w:w="567"/>
        <w:gridCol w:w="567"/>
        <w:gridCol w:w="567"/>
        <w:gridCol w:w="567"/>
      </w:tblGrid>
      <w:tr w:rsidR="00EA4661" w:rsidRPr="008404B4" w14:paraId="1781F1CA" w14:textId="77777777" w:rsidTr="002D1BCF">
        <w:tc>
          <w:tcPr>
            <w:tcW w:w="9356" w:type="dxa"/>
          </w:tcPr>
          <w:p w14:paraId="23CF985E" w14:textId="77777777" w:rsidR="00EA4661" w:rsidRPr="008404B4" w:rsidRDefault="00EA4661" w:rsidP="00DC0A7E">
            <w:pPr>
              <w:rPr>
                <w:sz w:val="20"/>
                <w:szCs w:val="20"/>
              </w:rPr>
            </w:pPr>
            <w:r w:rsidRPr="008404B4">
              <w:rPr>
                <w:sz w:val="20"/>
                <w:szCs w:val="20"/>
              </w:rPr>
              <w:t>„</w:t>
            </w:r>
            <w:r w:rsidRPr="00A07CD1">
              <w:rPr>
                <w:sz w:val="20"/>
                <w:szCs w:val="20"/>
              </w:rPr>
              <w:t>2. Kiti šaltiniai (Europos Sąjungos finansinė parama projektams įgyvendinti ir kitos teisėtai gautos lėšos, nurodant atskirus šaltinius)</w:t>
            </w:r>
          </w:p>
        </w:tc>
        <w:tc>
          <w:tcPr>
            <w:tcW w:w="992" w:type="dxa"/>
          </w:tcPr>
          <w:p w14:paraId="6E151900" w14:textId="53EDA53F" w:rsidR="00EA4661" w:rsidRPr="008404B4" w:rsidRDefault="00EA4661" w:rsidP="00DC0A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="005F674F"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</w:rPr>
              <w:t>3</w:t>
            </w:r>
            <w:r w:rsidR="005F674F">
              <w:rPr>
                <w:sz w:val="20"/>
                <w:szCs w:val="20"/>
              </w:rPr>
              <w:t>24,3</w:t>
            </w:r>
          </w:p>
        </w:tc>
        <w:tc>
          <w:tcPr>
            <w:tcW w:w="992" w:type="dxa"/>
          </w:tcPr>
          <w:p w14:paraId="3A6D0073" w14:textId="06ADA3E5" w:rsidR="00EA4661" w:rsidRPr="008404B4" w:rsidRDefault="005F674F" w:rsidP="00DC0A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2 580,0</w:t>
            </w:r>
          </w:p>
        </w:tc>
        <w:tc>
          <w:tcPr>
            <w:tcW w:w="1134" w:type="dxa"/>
          </w:tcPr>
          <w:p w14:paraId="02B7018A" w14:textId="43ACB10A" w:rsidR="00EA4661" w:rsidRPr="008404B4" w:rsidRDefault="002D1BCF" w:rsidP="00DC0A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  <w:r w:rsidR="00EA4661">
              <w:rPr>
                <w:sz w:val="20"/>
                <w:szCs w:val="20"/>
              </w:rPr>
              <w:t>,0“</w:t>
            </w:r>
          </w:p>
        </w:tc>
        <w:tc>
          <w:tcPr>
            <w:tcW w:w="567" w:type="dxa"/>
          </w:tcPr>
          <w:p w14:paraId="41C2C2BB" w14:textId="77777777" w:rsidR="00EA4661" w:rsidRPr="008404B4" w:rsidRDefault="00EA4661" w:rsidP="00DC0A7E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14:paraId="67B5513B" w14:textId="77777777" w:rsidR="00EA4661" w:rsidRPr="008404B4" w:rsidRDefault="00EA4661" w:rsidP="00DC0A7E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14:paraId="31FA3859" w14:textId="77777777" w:rsidR="00EA4661" w:rsidRPr="008404B4" w:rsidRDefault="00EA4661" w:rsidP="00DC0A7E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14:paraId="67508818" w14:textId="77777777" w:rsidR="00EA4661" w:rsidRPr="008404B4" w:rsidRDefault="00EA4661" w:rsidP="00DC0A7E">
            <w:pPr>
              <w:rPr>
                <w:sz w:val="20"/>
                <w:szCs w:val="20"/>
              </w:rPr>
            </w:pPr>
          </w:p>
        </w:tc>
      </w:tr>
    </w:tbl>
    <w:p w14:paraId="1CA339C4" w14:textId="77777777" w:rsidR="00EA4661" w:rsidRPr="00074EA3" w:rsidRDefault="00EA4661" w:rsidP="00407733">
      <w:pPr>
        <w:ind w:firstLine="567"/>
        <w:rPr>
          <w:sz w:val="16"/>
          <w:szCs w:val="16"/>
        </w:rPr>
      </w:pPr>
    </w:p>
    <w:p w14:paraId="03EDC08E" w14:textId="67A12A4C" w:rsidR="00407733" w:rsidRPr="007720F6" w:rsidRDefault="00507D32" w:rsidP="00407733">
      <w:pPr>
        <w:ind w:firstLine="567"/>
      </w:pPr>
      <w:r>
        <w:t>7</w:t>
      </w:r>
      <w:r w:rsidR="00407733">
        <w:t xml:space="preserve">. </w:t>
      </w:r>
      <w:r w:rsidR="00407733" w:rsidRPr="008F40B8">
        <w:t>Pakeičiu eilutę „Iš viso programai finansuoti (1+2)“ ir ją išdėstau taip:</w:t>
      </w:r>
    </w:p>
    <w:p w14:paraId="5300AFE6" w14:textId="77777777" w:rsidR="00407733" w:rsidRPr="00465E19" w:rsidRDefault="00407733" w:rsidP="00407733">
      <w:pPr>
        <w:rPr>
          <w:sz w:val="16"/>
          <w:szCs w:val="16"/>
        </w:rPr>
      </w:pPr>
    </w:p>
    <w:tbl>
      <w:tblPr>
        <w:tblW w:w="1474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56"/>
        <w:gridCol w:w="971"/>
        <w:gridCol w:w="876"/>
        <w:gridCol w:w="1275"/>
        <w:gridCol w:w="566"/>
        <w:gridCol w:w="566"/>
        <w:gridCol w:w="566"/>
        <w:gridCol w:w="566"/>
      </w:tblGrid>
      <w:tr w:rsidR="00407733" w:rsidRPr="008F40B8" w14:paraId="2B4D28A7" w14:textId="77777777" w:rsidTr="002D1BCF">
        <w:tc>
          <w:tcPr>
            <w:tcW w:w="9356" w:type="dxa"/>
          </w:tcPr>
          <w:p w14:paraId="5C68D9C1" w14:textId="77777777" w:rsidR="00407733" w:rsidRPr="008F40B8" w:rsidRDefault="00407733" w:rsidP="00A8432C">
            <w:pPr>
              <w:rPr>
                <w:sz w:val="22"/>
                <w:szCs w:val="22"/>
              </w:rPr>
            </w:pPr>
            <w:r w:rsidRPr="008F40B8">
              <w:rPr>
                <w:sz w:val="22"/>
                <w:szCs w:val="22"/>
              </w:rPr>
              <w:t>„Iš viso programai finansuoti (1+2)</w:t>
            </w:r>
          </w:p>
        </w:tc>
        <w:tc>
          <w:tcPr>
            <w:tcW w:w="971" w:type="dxa"/>
          </w:tcPr>
          <w:p w14:paraId="3D769ABA" w14:textId="4D8F5F6A" w:rsidR="00407733" w:rsidRPr="00101FBA" w:rsidRDefault="002D1BCF" w:rsidP="00A8432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  <w:r w:rsidR="0016049D">
              <w:rPr>
                <w:sz w:val="22"/>
                <w:szCs w:val="22"/>
              </w:rPr>
              <w:t> </w:t>
            </w:r>
            <w:r>
              <w:rPr>
                <w:sz w:val="22"/>
                <w:szCs w:val="22"/>
              </w:rPr>
              <w:t>7</w:t>
            </w:r>
            <w:r w:rsidR="0016049D">
              <w:rPr>
                <w:sz w:val="22"/>
                <w:szCs w:val="22"/>
              </w:rPr>
              <w:t>56,1</w:t>
            </w:r>
          </w:p>
        </w:tc>
        <w:tc>
          <w:tcPr>
            <w:tcW w:w="876" w:type="dxa"/>
          </w:tcPr>
          <w:p w14:paraId="0A1AB4B4" w14:textId="457EE407" w:rsidR="00407733" w:rsidRPr="00101FBA" w:rsidRDefault="0016049D" w:rsidP="00A8432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5 348,0</w:t>
            </w:r>
          </w:p>
        </w:tc>
        <w:tc>
          <w:tcPr>
            <w:tcW w:w="1275" w:type="dxa"/>
          </w:tcPr>
          <w:p w14:paraId="3D931CC8" w14:textId="6AACE557" w:rsidR="00407733" w:rsidRPr="008F40B8" w:rsidRDefault="009C1AF2" w:rsidP="00A8432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173,0</w:t>
            </w:r>
            <w:r w:rsidR="00407733">
              <w:rPr>
                <w:sz w:val="22"/>
                <w:szCs w:val="22"/>
              </w:rPr>
              <w:t>“</w:t>
            </w:r>
          </w:p>
        </w:tc>
        <w:tc>
          <w:tcPr>
            <w:tcW w:w="566" w:type="dxa"/>
          </w:tcPr>
          <w:p w14:paraId="4FC3F1C2" w14:textId="77777777" w:rsidR="00407733" w:rsidRPr="008F40B8" w:rsidRDefault="00407733" w:rsidP="00A8432C">
            <w:pPr>
              <w:rPr>
                <w:sz w:val="22"/>
                <w:szCs w:val="22"/>
              </w:rPr>
            </w:pPr>
          </w:p>
        </w:tc>
        <w:tc>
          <w:tcPr>
            <w:tcW w:w="566" w:type="dxa"/>
          </w:tcPr>
          <w:p w14:paraId="2B1E75CC" w14:textId="77777777" w:rsidR="00407733" w:rsidRPr="008F40B8" w:rsidRDefault="00407733" w:rsidP="00A8432C">
            <w:pPr>
              <w:rPr>
                <w:sz w:val="22"/>
                <w:szCs w:val="22"/>
              </w:rPr>
            </w:pPr>
          </w:p>
        </w:tc>
        <w:tc>
          <w:tcPr>
            <w:tcW w:w="566" w:type="dxa"/>
          </w:tcPr>
          <w:p w14:paraId="4A99D02D" w14:textId="77777777" w:rsidR="00407733" w:rsidRPr="008F40B8" w:rsidRDefault="00407733" w:rsidP="00A8432C">
            <w:pPr>
              <w:rPr>
                <w:sz w:val="22"/>
                <w:szCs w:val="22"/>
              </w:rPr>
            </w:pPr>
          </w:p>
        </w:tc>
        <w:tc>
          <w:tcPr>
            <w:tcW w:w="566" w:type="dxa"/>
          </w:tcPr>
          <w:p w14:paraId="09D4299D" w14:textId="77777777" w:rsidR="00407733" w:rsidRPr="008F40B8" w:rsidRDefault="00407733" w:rsidP="00A8432C">
            <w:pPr>
              <w:rPr>
                <w:sz w:val="22"/>
                <w:szCs w:val="22"/>
              </w:rPr>
            </w:pPr>
          </w:p>
        </w:tc>
      </w:tr>
    </w:tbl>
    <w:p w14:paraId="4A1D667C" w14:textId="77777777" w:rsidR="00407733" w:rsidRPr="001617F7" w:rsidRDefault="00407733" w:rsidP="00407733">
      <w:pPr>
        <w:rPr>
          <w:sz w:val="12"/>
          <w:szCs w:val="12"/>
        </w:rPr>
      </w:pPr>
    </w:p>
    <w:p w14:paraId="429D841E" w14:textId="77777777" w:rsidR="00BB01B6" w:rsidRDefault="00BB01B6" w:rsidP="00BB01B6">
      <w:pPr>
        <w:pStyle w:val="Sraopastraipa"/>
        <w:ind w:left="1080"/>
      </w:pPr>
    </w:p>
    <w:p w14:paraId="5B665933" w14:textId="77777777" w:rsidR="0093244F" w:rsidRPr="001617F7" w:rsidRDefault="0093244F" w:rsidP="0093244F">
      <w:pPr>
        <w:ind w:left="1069"/>
        <w:rPr>
          <w:sz w:val="12"/>
          <w:szCs w:val="12"/>
        </w:rPr>
      </w:pPr>
    </w:p>
    <w:p w14:paraId="53A119A1" w14:textId="77777777" w:rsidR="00BB5F18" w:rsidRPr="002F762E" w:rsidRDefault="00BB5F18" w:rsidP="00BB5F18">
      <w:pPr>
        <w:ind w:firstLine="567"/>
        <w:jc w:val="both"/>
        <w:rPr>
          <w:sz w:val="16"/>
          <w:szCs w:val="16"/>
        </w:rPr>
      </w:pPr>
    </w:p>
    <w:p w14:paraId="5EE8E25F" w14:textId="77777777" w:rsidR="00BB5F18" w:rsidRPr="001617F7" w:rsidRDefault="00BB5F18" w:rsidP="00BB5F18">
      <w:pPr>
        <w:ind w:left="1069"/>
        <w:rPr>
          <w:sz w:val="12"/>
          <w:szCs w:val="12"/>
        </w:rPr>
      </w:pPr>
      <w:bookmarkStart w:id="0" w:name="_Hlk38464227"/>
    </w:p>
    <w:bookmarkEnd w:id="0"/>
    <w:p w14:paraId="1474F08D" w14:textId="490DFB9F" w:rsidR="00FC2BBD" w:rsidRPr="00A23E4F" w:rsidRDefault="0086159B" w:rsidP="003639CB">
      <w:r>
        <w:t>Sveikatos apsaugos ministr</w:t>
      </w:r>
      <w:r w:rsidR="000A7F4E">
        <w:t>ė</w:t>
      </w:r>
      <w:r w:rsidR="00FC2BBD" w:rsidRPr="00A23E4F">
        <w:t xml:space="preserve"> </w:t>
      </w:r>
      <w:r w:rsidR="005D4979">
        <w:tab/>
      </w:r>
      <w:r w:rsidR="005D4979">
        <w:tab/>
      </w:r>
      <w:r w:rsidR="005D4979">
        <w:tab/>
      </w:r>
      <w:r w:rsidR="005D4979">
        <w:tab/>
      </w:r>
      <w:r w:rsidR="005D4979">
        <w:tab/>
      </w:r>
      <w:r w:rsidR="003639CB">
        <w:tab/>
        <w:t xml:space="preserve">  </w:t>
      </w:r>
      <w:r w:rsidR="000A7F4E">
        <w:t xml:space="preserve">               </w:t>
      </w:r>
      <w:r w:rsidR="000759BA">
        <w:tab/>
      </w:r>
      <w:r w:rsidR="000759BA">
        <w:tab/>
      </w:r>
      <w:r w:rsidR="000759BA">
        <w:tab/>
      </w:r>
      <w:r w:rsidR="000759BA">
        <w:tab/>
      </w:r>
      <w:r w:rsidR="000759BA">
        <w:tab/>
      </w:r>
      <w:r w:rsidR="000759BA">
        <w:tab/>
      </w:r>
      <w:r w:rsidR="000759BA">
        <w:tab/>
        <w:t xml:space="preserve">  </w:t>
      </w:r>
      <w:r w:rsidR="000A7F4E">
        <w:t>Marija Jakubauskienė</w:t>
      </w:r>
    </w:p>
    <w:p w14:paraId="653D1541" w14:textId="77777777" w:rsidR="00FC2BBD" w:rsidRDefault="00FC2BBD" w:rsidP="00F3098C">
      <w:pPr>
        <w:jc w:val="both"/>
      </w:pPr>
    </w:p>
    <w:p w14:paraId="47EC3FA5" w14:textId="4D5287B7" w:rsidR="003A498B" w:rsidRDefault="003A498B" w:rsidP="003A498B">
      <w:pPr>
        <w:tabs>
          <w:tab w:val="left" w:pos="1279"/>
        </w:tabs>
      </w:pPr>
      <w:r>
        <w:tab/>
      </w:r>
    </w:p>
    <w:p w14:paraId="5EA66AB6" w14:textId="77777777" w:rsidR="00C74A5A" w:rsidRDefault="00C74A5A" w:rsidP="003A498B">
      <w:pPr>
        <w:tabs>
          <w:tab w:val="left" w:pos="1279"/>
        </w:tabs>
      </w:pPr>
    </w:p>
    <w:p w14:paraId="32B867A8" w14:textId="77777777" w:rsidR="003573BD" w:rsidRDefault="003573BD" w:rsidP="003A498B">
      <w:pPr>
        <w:tabs>
          <w:tab w:val="left" w:pos="1279"/>
        </w:tabs>
      </w:pPr>
    </w:p>
    <w:p w14:paraId="49245BEC" w14:textId="77777777" w:rsidR="003573BD" w:rsidRDefault="003573BD" w:rsidP="003A498B">
      <w:pPr>
        <w:tabs>
          <w:tab w:val="left" w:pos="1279"/>
        </w:tabs>
      </w:pPr>
    </w:p>
    <w:p w14:paraId="50B022DD" w14:textId="77777777" w:rsidR="003573BD" w:rsidRDefault="003573BD" w:rsidP="003A498B">
      <w:pPr>
        <w:tabs>
          <w:tab w:val="left" w:pos="1279"/>
        </w:tabs>
      </w:pPr>
    </w:p>
    <w:p w14:paraId="0E752D40" w14:textId="77777777" w:rsidR="003573BD" w:rsidRDefault="003573BD" w:rsidP="003A498B">
      <w:pPr>
        <w:tabs>
          <w:tab w:val="left" w:pos="1279"/>
        </w:tabs>
      </w:pPr>
    </w:p>
    <w:p w14:paraId="300F6CE6" w14:textId="77777777" w:rsidR="003573BD" w:rsidRDefault="003573BD" w:rsidP="003A498B">
      <w:pPr>
        <w:tabs>
          <w:tab w:val="left" w:pos="1279"/>
        </w:tabs>
      </w:pPr>
    </w:p>
    <w:p w14:paraId="4714E068" w14:textId="77777777" w:rsidR="000D17A9" w:rsidRDefault="000D17A9" w:rsidP="003A498B">
      <w:pPr>
        <w:tabs>
          <w:tab w:val="left" w:pos="1279"/>
        </w:tabs>
      </w:pPr>
    </w:p>
    <w:p w14:paraId="0893D776" w14:textId="77777777" w:rsidR="000D17A9" w:rsidRDefault="000D17A9" w:rsidP="003A498B">
      <w:pPr>
        <w:tabs>
          <w:tab w:val="left" w:pos="1279"/>
        </w:tabs>
      </w:pPr>
    </w:p>
    <w:p w14:paraId="402B6569" w14:textId="77777777" w:rsidR="000D17A9" w:rsidRDefault="000D17A9" w:rsidP="003A498B">
      <w:pPr>
        <w:tabs>
          <w:tab w:val="left" w:pos="1279"/>
        </w:tabs>
      </w:pPr>
    </w:p>
    <w:p w14:paraId="7AA09458" w14:textId="77777777" w:rsidR="000D17A9" w:rsidRDefault="000D17A9" w:rsidP="003A498B">
      <w:pPr>
        <w:tabs>
          <w:tab w:val="left" w:pos="1279"/>
        </w:tabs>
      </w:pPr>
    </w:p>
    <w:p w14:paraId="15F585D8" w14:textId="77777777" w:rsidR="000D17A9" w:rsidRDefault="000D17A9" w:rsidP="003A498B">
      <w:pPr>
        <w:tabs>
          <w:tab w:val="left" w:pos="1279"/>
        </w:tabs>
      </w:pPr>
    </w:p>
    <w:p w14:paraId="677FAA69" w14:textId="77777777" w:rsidR="000D17A9" w:rsidRDefault="000D17A9" w:rsidP="003A498B">
      <w:pPr>
        <w:tabs>
          <w:tab w:val="left" w:pos="1279"/>
        </w:tabs>
      </w:pPr>
    </w:p>
    <w:p w14:paraId="106AC271" w14:textId="77777777" w:rsidR="000D17A9" w:rsidRDefault="000D17A9" w:rsidP="003A498B">
      <w:pPr>
        <w:tabs>
          <w:tab w:val="left" w:pos="1279"/>
        </w:tabs>
      </w:pPr>
    </w:p>
    <w:p w14:paraId="4DC3BB4D" w14:textId="77777777" w:rsidR="000D17A9" w:rsidRDefault="000D17A9" w:rsidP="003A498B">
      <w:pPr>
        <w:tabs>
          <w:tab w:val="left" w:pos="1279"/>
        </w:tabs>
      </w:pPr>
    </w:p>
    <w:p w14:paraId="3D0C6CF7" w14:textId="77777777" w:rsidR="00C74A5A" w:rsidRPr="002C7CEB" w:rsidRDefault="00C74A5A" w:rsidP="00C74A5A">
      <w:pPr>
        <w:pStyle w:val="Porat"/>
      </w:pPr>
      <w:r w:rsidRPr="002C7CEB">
        <w:t>Parengė</w:t>
      </w:r>
    </w:p>
    <w:p w14:paraId="2D7842E1" w14:textId="77777777" w:rsidR="002C7CEB" w:rsidRPr="002C7CEB" w:rsidRDefault="002C7CEB" w:rsidP="00C74A5A">
      <w:pPr>
        <w:pStyle w:val="Porat"/>
      </w:pPr>
    </w:p>
    <w:p w14:paraId="3CE52014" w14:textId="03BF6685" w:rsidR="00C74A5A" w:rsidRPr="002C7CEB" w:rsidRDefault="00C74A5A" w:rsidP="00322B53">
      <w:pPr>
        <w:pStyle w:val="Porat"/>
      </w:pPr>
      <w:r w:rsidRPr="002C7CEB">
        <w:t>Rita Banuškevičienė, tel. +370 5 260 4712</w:t>
      </w:r>
    </w:p>
    <w:sectPr w:rsidR="00C74A5A" w:rsidRPr="002C7CEB" w:rsidSect="003A498B">
      <w:headerReference w:type="even" r:id="rId10"/>
      <w:headerReference w:type="default" r:id="rId11"/>
      <w:headerReference w:type="first" r:id="rId12"/>
      <w:pgSz w:w="16838" w:h="11906" w:orient="landscape" w:code="9"/>
      <w:pgMar w:top="1134" w:right="567" w:bottom="1134" w:left="1701" w:header="1134" w:footer="376" w:gutter="0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2221B6" w14:textId="77777777" w:rsidR="00721278" w:rsidRDefault="00721278">
      <w:r>
        <w:separator/>
      </w:r>
    </w:p>
  </w:endnote>
  <w:endnote w:type="continuationSeparator" w:id="0">
    <w:p w14:paraId="70C47471" w14:textId="77777777" w:rsidR="00721278" w:rsidRDefault="007212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EED6AB" w14:textId="77777777" w:rsidR="00721278" w:rsidRDefault="00721278">
      <w:r>
        <w:separator/>
      </w:r>
    </w:p>
  </w:footnote>
  <w:footnote w:type="continuationSeparator" w:id="0">
    <w:p w14:paraId="70AB954A" w14:textId="77777777" w:rsidR="00721278" w:rsidRDefault="007212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241B36" w14:textId="5D2CA414" w:rsidR="00FC2BBD" w:rsidRDefault="003B4A7E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 w:rsidR="00FC2BBD"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3A498B">
      <w:rPr>
        <w:rStyle w:val="Puslapionumeris"/>
        <w:noProof/>
      </w:rPr>
      <w:t>1</w:t>
    </w:r>
    <w:r>
      <w:rPr>
        <w:rStyle w:val="Puslapionumeris"/>
      </w:rPr>
      <w:fldChar w:fldCharType="end"/>
    </w:r>
  </w:p>
  <w:p w14:paraId="4A34F056" w14:textId="77777777" w:rsidR="00FC2BBD" w:rsidRDefault="00FC2BBD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69199D" w14:textId="77777777" w:rsidR="00FC2BBD" w:rsidRDefault="003B4A7E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 w:rsidR="00FC2BBD"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FC2BBD">
      <w:rPr>
        <w:rStyle w:val="Puslapionumeris"/>
        <w:noProof/>
      </w:rPr>
      <w:t>2</w:t>
    </w:r>
    <w:r>
      <w:rPr>
        <w:rStyle w:val="Puslapionumeris"/>
      </w:rPr>
      <w:fldChar w:fldCharType="end"/>
    </w:r>
  </w:p>
  <w:p w14:paraId="34086B63" w14:textId="77777777" w:rsidR="00FC2BBD" w:rsidRDefault="00FC2BBD">
    <w:pPr>
      <w:pStyle w:val="Antrats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1D910E" w14:textId="77777777" w:rsidR="00FC2BBD" w:rsidRDefault="00FC2BBD">
    <w:pPr>
      <w:pStyle w:val="Antrats"/>
      <w:jc w:val="center"/>
    </w:pPr>
    <w:r>
      <w:rPr>
        <w:noProof/>
      </w:rPr>
      <w:object w:dxaOrig="811" w:dyaOrig="961" w14:anchorId="68ED76B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36.75pt;height:42.75pt" fillcolor="window">
          <v:imagedata r:id="rId1" o:title=""/>
        </v:shape>
        <o:OLEObject Type="Embed" ProgID="Word.Picture.8" ShapeID="_x0000_i1025" DrawAspect="Content" ObjectID="_1829244155" r:id="rId2"/>
      </w:object>
    </w:r>
  </w:p>
  <w:p w14:paraId="3AC06FF2" w14:textId="77777777" w:rsidR="00FC2BBD" w:rsidRDefault="00FC2BBD">
    <w:pPr>
      <w:pStyle w:val="Antrats"/>
      <w:jc w:val="center"/>
      <w:rPr>
        <w:b/>
        <w:bCs/>
      </w:rPr>
    </w:pPr>
  </w:p>
  <w:p w14:paraId="03937374" w14:textId="77777777" w:rsidR="00FC2BBD" w:rsidRDefault="00FC2BBD">
    <w:pPr>
      <w:pStyle w:val="Antrats"/>
      <w:jc w:val="center"/>
      <w:rPr>
        <w:b/>
        <w:bCs/>
      </w:rPr>
    </w:pPr>
    <w:r>
      <w:rPr>
        <w:b/>
        <w:bCs/>
      </w:rPr>
      <w:t>LIETUVOS RESPUBLIKOS SVEIKATOS APSAUGOS MINISTRAS</w:t>
    </w:r>
  </w:p>
  <w:p w14:paraId="4AC0E921" w14:textId="77777777" w:rsidR="00FC2BBD" w:rsidRDefault="00FC2BBD">
    <w:pPr>
      <w:pStyle w:val="Antrats"/>
      <w:jc w:val="center"/>
      <w:rPr>
        <w:b/>
        <w:bCs/>
      </w:rPr>
    </w:pPr>
  </w:p>
  <w:p w14:paraId="65BC7579" w14:textId="77777777" w:rsidR="00FC2BBD" w:rsidRDefault="00FC2BBD">
    <w:pPr>
      <w:pStyle w:val="Antrats"/>
      <w:jc w:val="center"/>
      <w:rPr>
        <w:b/>
        <w:bCs/>
      </w:rPr>
    </w:pPr>
    <w:r>
      <w:rPr>
        <w:b/>
        <w:bCs/>
      </w:rPr>
      <w:t>ĮSAKYMAS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3720C2"/>
    <w:multiLevelType w:val="hybridMultilevel"/>
    <w:tmpl w:val="3D10F13C"/>
    <w:lvl w:ilvl="0" w:tplc="1FA8CAD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 w16cid:durableId="5630294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isplayHorizontalDrawingGridEvery w:val="0"/>
  <w:displayVerticalDrawingGridEvery w:val="0"/>
  <w:doNotUseMarginsForDrawingGridOrigin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109E"/>
    <w:rsid w:val="0000236C"/>
    <w:rsid w:val="000137E8"/>
    <w:rsid w:val="00031027"/>
    <w:rsid w:val="00031601"/>
    <w:rsid w:val="0003661F"/>
    <w:rsid w:val="000607C1"/>
    <w:rsid w:val="0006165A"/>
    <w:rsid w:val="00074EA3"/>
    <w:rsid w:val="000759BA"/>
    <w:rsid w:val="00090A37"/>
    <w:rsid w:val="00096F37"/>
    <w:rsid w:val="000A109B"/>
    <w:rsid w:val="000A7F4E"/>
    <w:rsid w:val="000C3673"/>
    <w:rsid w:val="000D17A9"/>
    <w:rsid w:val="000F1401"/>
    <w:rsid w:val="000F4CC1"/>
    <w:rsid w:val="00102501"/>
    <w:rsid w:val="00113CFD"/>
    <w:rsid w:val="00114271"/>
    <w:rsid w:val="0016049D"/>
    <w:rsid w:val="0017451D"/>
    <w:rsid w:val="00177B65"/>
    <w:rsid w:val="001911A0"/>
    <w:rsid w:val="001B4A8A"/>
    <w:rsid w:val="001B683E"/>
    <w:rsid w:val="001B75B2"/>
    <w:rsid w:val="001C4FDC"/>
    <w:rsid w:val="001E6224"/>
    <w:rsid w:val="001F3A70"/>
    <w:rsid w:val="001F5DF4"/>
    <w:rsid w:val="0020530A"/>
    <w:rsid w:val="002460D2"/>
    <w:rsid w:val="00252487"/>
    <w:rsid w:val="00252D74"/>
    <w:rsid w:val="00261781"/>
    <w:rsid w:val="002767F0"/>
    <w:rsid w:val="002A5BDB"/>
    <w:rsid w:val="002B2338"/>
    <w:rsid w:val="002B70A7"/>
    <w:rsid w:val="002C7CEB"/>
    <w:rsid w:val="002C7D11"/>
    <w:rsid w:val="002D1BCF"/>
    <w:rsid w:val="002E4340"/>
    <w:rsid w:val="002F7DF6"/>
    <w:rsid w:val="00322B53"/>
    <w:rsid w:val="00356F9C"/>
    <w:rsid w:val="003573BD"/>
    <w:rsid w:val="00360E31"/>
    <w:rsid w:val="003639CB"/>
    <w:rsid w:val="003868D9"/>
    <w:rsid w:val="0039305A"/>
    <w:rsid w:val="003A498B"/>
    <w:rsid w:val="003B4A7E"/>
    <w:rsid w:val="003B66EE"/>
    <w:rsid w:val="003D3C53"/>
    <w:rsid w:val="003F1C47"/>
    <w:rsid w:val="003F26D0"/>
    <w:rsid w:val="00407733"/>
    <w:rsid w:val="00416F87"/>
    <w:rsid w:val="004252AC"/>
    <w:rsid w:val="0043598D"/>
    <w:rsid w:val="0044458A"/>
    <w:rsid w:val="00466094"/>
    <w:rsid w:val="004716CC"/>
    <w:rsid w:val="004822AB"/>
    <w:rsid w:val="00485E7B"/>
    <w:rsid w:val="004A4127"/>
    <w:rsid w:val="004B0F82"/>
    <w:rsid w:val="004D1054"/>
    <w:rsid w:val="004D1C6E"/>
    <w:rsid w:val="004D3912"/>
    <w:rsid w:val="004E1E0D"/>
    <w:rsid w:val="00504D28"/>
    <w:rsid w:val="00507D32"/>
    <w:rsid w:val="005144BD"/>
    <w:rsid w:val="005429F2"/>
    <w:rsid w:val="005A7115"/>
    <w:rsid w:val="005C58A5"/>
    <w:rsid w:val="005D4979"/>
    <w:rsid w:val="005D64B4"/>
    <w:rsid w:val="005E1E97"/>
    <w:rsid w:val="005F1511"/>
    <w:rsid w:val="005F674F"/>
    <w:rsid w:val="00606136"/>
    <w:rsid w:val="00657AC4"/>
    <w:rsid w:val="00662F7A"/>
    <w:rsid w:val="0068109F"/>
    <w:rsid w:val="00685B73"/>
    <w:rsid w:val="00696194"/>
    <w:rsid w:val="006962DB"/>
    <w:rsid w:val="006B190B"/>
    <w:rsid w:val="006D7674"/>
    <w:rsid w:val="006E1E0D"/>
    <w:rsid w:val="00704100"/>
    <w:rsid w:val="00721278"/>
    <w:rsid w:val="0072190A"/>
    <w:rsid w:val="007364DD"/>
    <w:rsid w:val="00736740"/>
    <w:rsid w:val="00745642"/>
    <w:rsid w:val="0076177F"/>
    <w:rsid w:val="007720F6"/>
    <w:rsid w:val="007A6DC4"/>
    <w:rsid w:val="007B1C56"/>
    <w:rsid w:val="007D1B10"/>
    <w:rsid w:val="007E72B7"/>
    <w:rsid w:val="007F7199"/>
    <w:rsid w:val="00821DB2"/>
    <w:rsid w:val="0083000E"/>
    <w:rsid w:val="00833CE1"/>
    <w:rsid w:val="0086159B"/>
    <w:rsid w:val="008658BC"/>
    <w:rsid w:val="00876DB0"/>
    <w:rsid w:val="008A1539"/>
    <w:rsid w:val="008C0700"/>
    <w:rsid w:val="008D0556"/>
    <w:rsid w:val="008F033E"/>
    <w:rsid w:val="0093244F"/>
    <w:rsid w:val="00941216"/>
    <w:rsid w:val="00941F16"/>
    <w:rsid w:val="00951C71"/>
    <w:rsid w:val="00957215"/>
    <w:rsid w:val="00977ECC"/>
    <w:rsid w:val="009C1AF2"/>
    <w:rsid w:val="00A056B1"/>
    <w:rsid w:val="00A07CD1"/>
    <w:rsid w:val="00A11CE7"/>
    <w:rsid w:val="00A23E4F"/>
    <w:rsid w:val="00A2551F"/>
    <w:rsid w:val="00A3595A"/>
    <w:rsid w:val="00A4237B"/>
    <w:rsid w:val="00A61479"/>
    <w:rsid w:val="00A64506"/>
    <w:rsid w:val="00AA648F"/>
    <w:rsid w:val="00AA7F6D"/>
    <w:rsid w:val="00AE2DDD"/>
    <w:rsid w:val="00AF0653"/>
    <w:rsid w:val="00B221DA"/>
    <w:rsid w:val="00B41457"/>
    <w:rsid w:val="00B41B1E"/>
    <w:rsid w:val="00B42D74"/>
    <w:rsid w:val="00B55648"/>
    <w:rsid w:val="00B56B98"/>
    <w:rsid w:val="00B90F55"/>
    <w:rsid w:val="00B96B64"/>
    <w:rsid w:val="00BA4C04"/>
    <w:rsid w:val="00BA51BB"/>
    <w:rsid w:val="00BB01B6"/>
    <w:rsid w:val="00BB5F18"/>
    <w:rsid w:val="00BC66EB"/>
    <w:rsid w:val="00BF68F8"/>
    <w:rsid w:val="00C01355"/>
    <w:rsid w:val="00C2646B"/>
    <w:rsid w:val="00C52466"/>
    <w:rsid w:val="00C54774"/>
    <w:rsid w:val="00C60646"/>
    <w:rsid w:val="00C74A5A"/>
    <w:rsid w:val="00C8208A"/>
    <w:rsid w:val="00CA4E05"/>
    <w:rsid w:val="00CA76EE"/>
    <w:rsid w:val="00CB1871"/>
    <w:rsid w:val="00CC2D07"/>
    <w:rsid w:val="00CC699A"/>
    <w:rsid w:val="00CF5EAD"/>
    <w:rsid w:val="00D17078"/>
    <w:rsid w:val="00D27127"/>
    <w:rsid w:val="00D31D64"/>
    <w:rsid w:val="00D47ABB"/>
    <w:rsid w:val="00D5630C"/>
    <w:rsid w:val="00D564B5"/>
    <w:rsid w:val="00D81C8A"/>
    <w:rsid w:val="00D8619B"/>
    <w:rsid w:val="00DA4040"/>
    <w:rsid w:val="00DB27CC"/>
    <w:rsid w:val="00DB78E6"/>
    <w:rsid w:val="00DE65A8"/>
    <w:rsid w:val="00E126F5"/>
    <w:rsid w:val="00E175B0"/>
    <w:rsid w:val="00E3159D"/>
    <w:rsid w:val="00E42781"/>
    <w:rsid w:val="00E4640B"/>
    <w:rsid w:val="00E56B99"/>
    <w:rsid w:val="00E63972"/>
    <w:rsid w:val="00E928B2"/>
    <w:rsid w:val="00EA0D63"/>
    <w:rsid w:val="00EA4661"/>
    <w:rsid w:val="00EC2C94"/>
    <w:rsid w:val="00ED5261"/>
    <w:rsid w:val="00F0063C"/>
    <w:rsid w:val="00F115B0"/>
    <w:rsid w:val="00F132D1"/>
    <w:rsid w:val="00F15332"/>
    <w:rsid w:val="00F3098C"/>
    <w:rsid w:val="00F3250C"/>
    <w:rsid w:val="00F57D3A"/>
    <w:rsid w:val="00F83162"/>
    <w:rsid w:val="00F919A8"/>
    <w:rsid w:val="00F9371B"/>
    <w:rsid w:val="00FC2BBD"/>
    <w:rsid w:val="00FD109E"/>
    <w:rsid w:val="00FF304D"/>
    <w:rsid w:val="00FF35EE"/>
    <w:rsid w:val="00FF4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0D61DDA"/>
  <w15:docId w15:val="{C4E21F11-8D66-4C74-A07D-BB4F1A5310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D8619B"/>
    <w:rPr>
      <w:sz w:val="24"/>
      <w:szCs w:val="24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rsid w:val="00D8619B"/>
    <w:pPr>
      <w:tabs>
        <w:tab w:val="center" w:pos="4153"/>
        <w:tab w:val="right" w:pos="8306"/>
      </w:tabs>
    </w:pPr>
  </w:style>
  <w:style w:type="character" w:customStyle="1" w:styleId="AntratsDiagrama">
    <w:name w:val="Antraštės Diagrama"/>
    <w:link w:val="Antrats"/>
    <w:uiPriority w:val="99"/>
    <w:semiHidden/>
    <w:rsid w:val="00031027"/>
    <w:rPr>
      <w:sz w:val="24"/>
      <w:szCs w:val="24"/>
      <w:lang w:eastAsia="en-US"/>
    </w:rPr>
  </w:style>
  <w:style w:type="paragraph" w:styleId="Porat">
    <w:name w:val="footer"/>
    <w:basedOn w:val="prastasis"/>
    <w:link w:val="PoratDiagrama"/>
    <w:uiPriority w:val="99"/>
    <w:rsid w:val="00D8619B"/>
    <w:pPr>
      <w:tabs>
        <w:tab w:val="center" w:pos="4153"/>
        <w:tab w:val="right" w:pos="8306"/>
      </w:tabs>
    </w:pPr>
  </w:style>
  <w:style w:type="character" w:customStyle="1" w:styleId="PoratDiagrama">
    <w:name w:val="Poraštė Diagrama"/>
    <w:link w:val="Porat"/>
    <w:uiPriority w:val="99"/>
    <w:semiHidden/>
    <w:rsid w:val="00031027"/>
    <w:rPr>
      <w:sz w:val="24"/>
      <w:szCs w:val="24"/>
      <w:lang w:eastAsia="en-US"/>
    </w:rPr>
  </w:style>
  <w:style w:type="character" w:styleId="Hipersaitas">
    <w:name w:val="Hyperlink"/>
    <w:uiPriority w:val="99"/>
    <w:rsid w:val="00D8619B"/>
    <w:rPr>
      <w:color w:val="auto"/>
      <w:u w:val="none"/>
    </w:rPr>
  </w:style>
  <w:style w:type="character" w:styleId="Puslapionumeris">
    <w:name w:val="page number"/>
    <w:basedOn w:val="Numatytasispastraiposriftas"/>
    <w:uiPriority w:val="99"/>
    <w:rsid w:val="00D8619B"/>
  </w:style>
  <w:style w:type="paragraph" w:styleId="Pagrindinistekstas">
    <w:name w:val="Body Text"/>
    <w:basedOn w:val="prastasis"/>
    <w:link w:val="PagrindinistekstasDiagrama"/>
    <w:uiPriority w:val="99"/>
    <w:rsid w:val="00D8619B"/>
    <w:pPr>
      <w:jc w:val="both"/>
    </w:pPr>
  </w:style>
  <w:style w:type="character" w:customStyle="1" w:styleId="PagrindinistekstasDiagrama">
    <w:name w:val="Pagrindinis tekstas Diagrama"/>
    <w:link w:val="Pagrindinistekstas"/>
    <w:uiPriority w:val="99"/>
    <w:semiHidden/>
    <w:rsid w:val="00031027"/>
    <w:rPr>
      <w:sz w:val="24"/>
      <w:szCs w:val="24"/>
      <w:lang w:eastAsia="en-US"/>
    </w:rPr>
  </w:style>
  <w:style w:type="paragraph" w:styleId="Pagrindinistekstas2">
    <w:name w:val="Body Text 2"/>
    <w:basedOn w:val="prastasis"/>
    <w:link w:val="Pagrindinistekstas2Diagrama"/>
    <w:uiPriority w:val="99"/>
    <w:rsid w:val="00D8619B"/>
    <w:pPr>
      <w:ind w:firstLine="720"/>
      <w:jc w:val="both"/>
    </w:pPr>
  </w:style>
  <w:style w:type="character" w:customStyle="1" w:styleId="Pagrindinistekstas2Diagrama">
    <w:name w:val="Pagrindinis tekstas 2 Diagrama"/>
    <w:link w:val="Pagrindinistekstas2"/>
    <w:uiPriority w:val="99"/>
    <w:semiHidden/>
    <w:rsid w:val="00031027"/>
    <w:rPr>
      <w:sz w:val="24"/>
      <w:szCs w:val="24"/>
      <w:lang w:eastAsia="en-US"/>
    </w:rPr>
  </w:style>
  <w:style w:type="paragraph" w:customStyle="1" w:styleId="Pagrindinistekstas1">
    <w:name w:val="Pagrindinis tekstas1"/>
    <w:basedOn w:val="prastasis"/>
    <w:rsid w:val="001E6224"/>
    <w:pPr>
      <w:suppressAutoHyphens/>
      <w:autoSpaceDE w:val="0"/>
      <w:autoSpaceDN w:val="0"/>
      <w:adjustRightInd w:val="0"/>
      <w:spacing w:line="298" w:lineRule="auto"/>
      <w:ind w:firstLine="312"/>
      <w:jc w:val="both"/>
      <w:textAlignment w:val="center"/>
    </w:pPr>
    <w:rPr>
      <w:color w:val="000000"/>
      <w:sz w:val="20"/>
      <w:szCs w:val="20"/>
    </w:rPr>
  </w:style>
  <w:style w:type="paragraph" w:styleId="Betarp">
    <w:name w:val="No Spacing"/>
    <w:uiPriority w:val="1"/>
    <w:qFormat/>
    <w:rsid w:val="001E6224"/>
    <w:rPr>
      <w:rFonts w:eastAsia="Calibri"/>
      <w:sz w:val="24"/>
      <w:szCs w:val="22"/>
      <w:lang w:eastAsia="en-US"/>
    </w:rPr>
  </w:style>
  <w:style w:type="paragraph" w:customStyle="1" w:styleId="Prezidentas">
    <w:name w:val="Prezidentas"/>
    <w:basedOn w:val="prastasis"/>
    <w:rsid w:val="00BB5F18"/>
    <w:pPr>
      <w:tabs>
        <w:tab w:val="right" w:pos="9808"/>
      </w:tabs>
      <w:suppressAutoHyphens/>
      <w:autoSpaceDE w:val="0"/>
      <w:autoSpaceDN w:val="0"/>
      <w:adjustRightInd w:val="0"/>
      <w:spacing w:line="288" w:lineRule="auto"/>
      <w:textAlignment w:val="center"/>
    </w:pPr>
    <w:rPr>
      <w:caps/>
      <w:color w:val="000000"/>
      <w:sz w:val="20"/>
      <w:szCs w:val="20"/>
    </w:rPr>
  </w:style>
  <w:style w:type="paragraph" w:styleId="Sraopastraipa">
    <w:name w:val="List Paragraph"/>
    <w:basedOn w:val="prastasis"/>
    <w:uiPriority w:val="34"/>
    <w:qFormat/>
    <w:rsid w:val="00BB5F1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3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loginovic\Local%20Settings\Temporary%20Internet%20Files\OLK63\ministro_isakymas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958BDF1B7149A445B634534142DB2BA2" ma:contentTypeVersion="9" ma:contentTypeDescription="Kurkite naują dokumentą." ma:contentTypeScope="" ma:versionID="b2eee8937d2a1af794ee59ffe6414653">
  <xsd:schema xmlns:xsd="http://www.w3.org/2001/XMLSchema" xmlns:xs="http://www.w3.org/2001/XMLSchema" xmlns:p="http://schemas.microsoft.com/office/2006/metadata/properties" xmlns:ns2="1f08f849-cb30-4d50-b098-b22668634d80" xmlns:ns3="7f216368-8434-4da0-b8c5-4172b9ea0f9c" targetNamespace="http://schemas.microsoft.com/office/2006/metadata/properties" ma:root="true" ma:fieldsID="a68cdeb5503e815761a51349ca965f35" ns2:_="" ns3:_="">
    <xsd:import namespace="1f08f849-cb30-4d50-b098-b22668634d80"/>
    <xsd:import namespace="7f216368-8434-4da0-b8c5-4172b9ea0f9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MediaServiceObjectDetectorVersion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08f849-cb30-4d50-b098-b22668634d8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216368-8434-4da0-b8c5-4172b9ea0f9c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7f216368-8434-4da0-b8c5-4172b9ea0f9c">
      <UserInfo>
        <DisplayName>Laimutė Užupė</DisplayName>
        <AccountId>518</AccountId>
        <AccountType/>
      </UserInfo>
    </SharedWithUsers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B1703EC-0EFC-452D-B5F7-C94E30C429A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f08f849-cb30-4d50-b098-b22668634d80"/>
    <ds:schemaRef ds:uri="7f216368-8434-4da0-b8c5-4172b9ea0f9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B9CFDD4-93A5-48E2-A3E4-27507CA1D5BE}">
  <ds:schemaRefs>
    <ds:schemaRef ds:uri="http://schemas.microsoft.com/office/2006/metadata/properties"/>
    <ds:schemaRef ds:uri="http://schemas.microsoft.com/office/infopath/2007/PartnerControls"/>
    <ds:schemaRef ds:uri="7f216368-8434-4da0-b8c5-4172b9ea0f9c"/>
  </ds:schemaRefs>
</ds:datastoreItem>
</file>

<file path=customXml/itemProps3.xml><?xml version="1.0" encoding="utf-8"?>
<ds:datastoreItem xmlns:ds="http://schemas.openxmlformats.org/officeDocument/2006/customXml" ds:itemID="{D4A776F0-D1E3-40A4-B089-5605A11984F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ministro_isakymas.dot</Template>
  <TotalTime>1</TotalTime>
  <Pages>3</Pages>
  <Words>2971</Words>
  <Characters>1695</Characters>
  <Application>Microsoft Office Word</Application>
  <DocSecurity>4</DocSecurity>
  <Lines>14</Lines>
  <Paragraphs>9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2001-05-00</vt:lpstr>
    </vt:vector>
  </TitlesOfParts>
  <Company>Sveikatos apsaugos ministerija</Company>
  <LinksUpToDate>false</LinksUpToDate>
  <CharactersWithSpaces>4657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2001-05-00</dc:title>
  <dc:subject/>
  <dc:creator>loginovic</dc:creator>
  <cp:keywords/>
  <dc:description/>
  <cp:lastModifiedBy>Erika Meškėlienė</cp:lastModifiedBy>
  <cp:revision>2</cp:revision>
  <cp:lastPrinted>2001-05-09T09:40:00Z</cp:lastPrinted>
  <dcterms:created xsi:type="dcterms:W3CDTF">2026-01-06T20:36:00Z</dcterms:created>
  <dcterms:modified xsi:type="dcterms:W3CDTF">2026-01-06T20:36:00Z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0x010100958BDF1B7149A445B634534142DB2BA2</vt:lpwstr>
  </property>
  <property fmtid="{D5CDD505-2E9C-101B-9397-08002B2CF9AE}" pid="3" name="Order">
    <vt:r8>28700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ExtendedDescription">
    <vt:lpwstr/>
  </property>
  <property fmtid="{D5CDD505-2E9C-101B-9397-08002B2CF9AE}" pid="7" name="TriggerFlowInfo">
    <vt:lpwstr/>
  </property>
  <property fmtid="{D5CDD505-2E9C-101B-9397-08002B2CF9AE}" pid="8" name="TemplateUrl">
    <vt:lpwstr/>
  </property>
  <property fmtid="{D5CDD505-2E9C-101B-9397-08002B2CF9AE}" pid="9" name="ComplianceAssetId">
    <vt:lpwstr/>
  </property>
</Properties>
</file>