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94CA" w14:textId="53887B6D" w:rsidR="00B17712" w:rsidRPr="00C87ACC" w:rsidRDefault="00A3067C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9045825" wp14:editId="16B65664">
            <wp:extent cx="852805" cy="852805"/>
            <wp:effectExtent l="0" t="0" r="4445" b="4445"/>
            <wp:docPr id="130709783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D776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092D87B0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2BB18CB" w14:textId="516DAFB3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4EB303E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4A8AA4D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159A2477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5575B090" w14:textId="7A3E93F2" w:rsidR="00B17712" w:rsidRPr="00B518A3" w:rsidRDefault="00B17712" w:rsidP="00B17712">
      <w:pPr>
        <w:jc w:val="center"/>
        <w:rPr>
          <w:b/>
        </w:rPr>
      </w:pPr>
      <w:r w:rsidRPr="00C87ACC">
        <w:rPr>
          <w:b/>
        </w:rPr>
        <w:t xml:space="preserve">DĖL </w:t>
      </w:r>
      <w:r w:rsidR="00FE6601">
        <w:rPr>
          <w:b/>
        </w:rPr>
        <w:t>202</w:t>
      </w:r>
      <w:r w:rsidR="00860549">
        <w:rPr>
          <w:b/>
        </w:rPr>
        <w:t>6</w:t>
      </w:r>
      <w:r w:rsidR="00FE6601">
        <w:rPr>
          <w:b/>
        </w:rPr>
        <w:t xml:space="preserve"> METŲ </w:t>
      </w:r>
      <w:r w:rsidR="00B518A3" w:rsidRPr="00B518A3">
        <w:rPr>
          <w:b/>
        </w:rPr>
        <w:t xml:space="preserve">VAISTINIŲ PREPARATŲ </w:t>
      </w:r>
      <w:r w:rsidR="00526AF7">
        <w:rPr>
          <w:b/>
        </w:rPr>
        <w:t>REGISTRUOTOJŲ</w:t>
      </w:r>
      <w:r w:rsidR="00B518A3" w:rsidRPr="00B518A3">
        <w:rPr>
          <w:b/>
        </w:rPr>
        <w:t xml:space="preserve"> FARMAKOLOGINIO BUDRUMO </w:t>
      </w:r>
      <w:r w:rsidR="006B2652">
        <w:rPr>
          <w:b/>
        </w:rPr>
        <w:t>VEIKLOS</w:t>
      </w:r>
      <w:r w:rsidR="00B518A3" w:rsidRPr="00B518A3">
        <w:rPr>
          <w:b/>
        </w:rPr>
        <w:t xml:space="preserve"> PATIKRINIMŲ PLANO PATVIRTINIMO</w:t>
      </w:r>
    </w:p>
    <w:p w14:paraId="1F035B28" w14:textId="77777777" w:rsidR="006B54C6" w:rsidRPr="00C87ACC" w:rsidRDefault="006B54C6" w:rsidP="00B17712">
      <w:pPr>
        <w:jc w:val="center"/>
      </w:pPr>
    </w:p>
    <w:p w14:paraId="5ECCD503" w14:textId="45FDA3A4" w:rsidR="006F6C65" w:rsidRDefault="00B17712" w:rsidP="00BC033A">
      <w:pPr>
        <w:jc w:val="center"/>
        <w:rPr>
          <w:lang w:eastAsia="en-US"/>
        </w:rPr>
      </w:pPr>
      <w:r w:rsidRPr="00C87ACC">
        <w:t>20</w:t>
      </w:r>
      <w:r w:rsidR="002E0938">
        <w:t>2</w:t>
      </w:r>
      <w:r w:rsidR="00E14BE4">
        <w:t>6</w:t>
      </w:r>
      <w:r w:rsidRPr="00C87ACC">
        <w:t xml:space="preserve"> m. </w:t>
      </w:r>
      <w:r w:rsidR="005E5ECB">
        <w:t>sausio</w:t>
      </w:r>
      <w:r w:rsidR="007060E9">
        <w:t xml:space="preserve"> </w:t>
      </w:r>
      <w:r w:rsidR="003D157A">
        <w:t>13</w:t>
      </w:r>
      <w:r w:rsidR="005E5ECB">
        <w:t xml:space="preserve"> </w:t>
      </w:r>
      <w:r w:rsidRPr="00C87ACC">
        <w:t>d. Nr.</w:t>
      </w:r>
      <w:r w:rsidR="00BC033A">
        <w:t xml:space="preserve"> </w:t>
      </w:r>
      <w:r w:rsidR="003D157A" w:rsidRPr="003D157A">
        <w:t>1 A-34-(1.4 E)</w:t>
      </w:r>
    </w:p>
    <w:p w14:paraId="67684C93" w14:textId="77777777" w:rsidR="001B1D6F" w:rsidRPr="005E5ECB" w:rsidRDefault="001B1D6F" w:rsidP="00B518A3">
      <w:pPr>
        <w:keepNext/>
        <w:jc w:val="center"/>
        <w:outlineLvl w:val="1"/>
        <w:rPr>
          <w:lang w:eastAsia="en-US"/>
        </w:rPr>
      </w:pPr>
      <w:r w:rsidRPr="005E5ECB">
        <w:rPr>
          <w:lang w:eastAsia="en-US"/>
        </w:rPr>
        <w:t>Vilnius</w:t>
      </w:r>
    </w:p>
    <w:p w14:paraId="274E9944" w14:textId="77777777" w:rsidR="001B1D6F" w:rsidRPr="00B518A3" w:rsidRDefault="001B1D6F" w:rsidP="00B518A3">
      <w:pPr>
        <w:keepNext/>
        <w:outlineLvl w:val="1"/>
        <w:rPr>
          <w:bCs/>
          <w:lang w:eastAsia="en-US"/>
        </w:rPr>
      </w:pPr>
    </w:p>
    <w:p w14:paraId="32AEC3BF" w14:textId="6705670F" w:rsidR="00B518A3" w:rsidRDefault="00B518A3" w:rsidP="00B518A3">
      <w:pPr>
        <w:ind w:firstLine="720"/>
        <w:jc w:val="both"/>
        <w:rPr>
          <w:lang w:eastAsia="en-US"/>
        </w:rPr>
      </w:pPr>
      <w:r w:rsidRPr="00B518A3">
        <w:rPr>
          <w:lang w:eastAsia="en-US"/>
        </w:rPr>
        <w:t xml:space="preserve">Vadovaudamasi Lietuvos Respublikos farmacijos įstatymo 61 straipsnio 1 </w:t>
      </w:r>
      <w:r w:rsidR="003C7255">
        <w:rPr>
          <w:lang w:eastAsia="en-US"/>
        </w:rPr>
        <w:t xml:space="preserve">ir </w:t>
      </w:r>
      <w:r w:rsidR="003C7255" w:rsidRPr="00874CAB">
        <w:rPr>
          <w:lang w:eastAsia="en-US"/>
        </w:rPr>
        <w:t xml:space="preserve">3 </w:t>
      </w:r>
      <w:r w:rsidR="004D606D">
        <w:t>dalimi</w:t>
      </w:r>
      <w:r w:rsidR="003C7255">
        <w:t>s,</w:t>
      </w:r>
      <w:r w:rsidR="004D606D">
        <w:t xml:space="preserve"> 62</w:t>
      </w:r>
      <w:r w:rsidR="00CE4D00">
        <w:t> </w:t>
      </w:r>
      <w:r w:rsidR="004D606D">
        <w:t>straipsnio 2 dalimi</w:t>
      </w:r>
      <w:r w:rsidR="003C7255">
        <w:t>,</w:t>
      </w:r>
      <w:r w:rsidR="004D606D">
        <w:t xml:space="preserve"> 3 dalies 9 punktu</w:t>
      </w:r>
      <w:r w:rsidR="003C7255">
        <w:t xml:space="preserve"> ir </w:t>
      </w:r>
      <w:r w:rsidR="003C7255" w:rsidRPr="00874CAB">
        <w:t>5</w:t>
      </w:r>
      <w:r w:rsidR="003C7255">
        <w:t xml:space="preserve"> dalimi</w:t>
      </w:r>
      <w:r w:rsidR="004D606D">
        <w:rPr>
          <w:lang w:eastAsia="en-US"/>
        </w:rPr>
        <w:t xml:space="preserve">, </w:t>
      </w:r>
      <w:r w:rsidR="003C7255" w:rsidRPr="00B518A3">
        <w:rPr>
          <w:lang w:eastAsia="en-US"/>
        </w:rPr>
        <w:t>Lietuvos Respublikos viešojo administravimo įstatymo 3</w:t>
      </w:r>
      <w:r w:rsidR="00BF17CB" w:rsidRPr="00874CAB">
        <w:rPr>
          <w:lang w:eastAsia="en-US"/>
        </w:rPr>
        <w:t>3</w:t>
      </w:r>
      <w:r w:rsidR="003C7255" w:rsidRPr="00B518A3">
        <w:rPr>
          <w:lang w:eastAsia="en-US"/>
        </w:rPr>
        <w:t xml:space="preserve"> straipsnio 2 dalies 1 punktu</w:t>
      </w:r>
      <w:r w:rsidR="003C7255">
        <w:rPr>
          <w:lang w:eastAsia="en-US"/>
        </w:rPr>
        <w:t>,</w:t>
      </w:r>
      <w:r w:rsidR="003C7255">
        <w:t xml:space="preserve"> </w:t>
      </w:r>
      <w:r w:rsidR="00FE6601">
        <w:t xml:space="preserve">vykdydama </w:t>
      </w:r>
      <w:r w:rsidR="00F3358B">
        <w:t>Vaistinių preparatų registruotojų f</w:t>
      </w:r>
      <w:r w:rsidR="003C7255">
        <w:t xml:space="preserve">armakologinio budrumo </w:t>
      </w:r>
      <w:r w:rsidR="00F3358B">
        <w:t xml:space="preserve">veiklos </w:t>
      </w:r>
      <w:r w:rsidR="003C7255">
        <w:t xml:space="preserve">patikrinimų </w:t>
      </w:r>
      <w:r w:rsidR="00F3358B">
        <w:t>tvarkos aprašo</w:t>
      </w:r>
      <w:r w:rsidR="003C7255">
        <w:t>, patvirtint</w:t>
      </w:r>
      <w:r w:rsidR="00F3358B">
        <w:t xml:space="preserve">o Lietuvos Respublikos sveikatos apsaugos ministro </w:t>
      </w:r>
      <w:r w:rsidR="004D606D" w:rsidRPr="00AC2CA3">
        <w:t>20</w:t>
      </w:r>
      <w:r w:rsidR="00F3358B" w:rsidRPr="00080720">
        <w:t>22</w:t>
      </w:r>
      <w:r w:rsidR="004D606D" w:rsidRPr="00AC2CA3">
        <w:t xml:space="preserve"> m. </w:t>
      </w:r>
      <w:r w:rsidR="004D606D">
        <w:t>gruodžio</w:t>
      </w:r>
      <w:r w:rsidR="004D606D" w:rsidRPr="00AC2CA3">
        <w:t xml:space="preserve"> </w:t>
      </w:r>
      <w:r w:rsidR="00F3358B">
        <w:t>6</w:t>
      </w:r>
      <w:r w:rsidR="004D606D" w:rsidRPr="00AC2CA3">
        <w:t xml:space="preserve"> d. įsakymu </w:t>
      </w:r>
      <w:r w:rsidR="00F3358B">
        <w:t>V-1816</w:t>
      </w:r>
      <w:r w:rsidR="004D606D">
        <w:t xml:space="preserve"> „</w:t>
      </w:r>
      <w:r w:rsidR="00E31519">
        <w:t xml:space="preserve">Dėl </w:t>
      </w:r>
      <w:r w:rsidR="00F3358B">
        <w:t>vaistinių preparatų registruotojų f</w:t>
      </w:r>
      <w:r w:rsidR="004D606D">
        <w:t xml:space="preserve">armakologinio budrumo </w:t>
      </w:r>
      <w:r w:rsidR="00F3358B">
        <w:t xml:space="preserve">veiklos </w:t>
      </w:r>
      <w:r w:rsidR="004D606D">
        <w:t xml:space="preserve">patikrinimų </w:t>
      </w:r>
      <w:r w:rsidR="00F3358B">
        <w:t>tvarkos aprašo ir farmakologinio budrumo veiklos patikrinimo pažymos formos patvirtinimo</w:t>
      </w:r>
      <w:r w:rsidR="004D606D">
        <w:t>“</w:t>
      </w:r>
      <w:r w:rsidR="00910D68">
        <w:t xml:space="preserve">, </w:t>
      </w:r>
      <w:r w:rsidR="004F3987" w:rsidRPr="00080720">
        <w:t>8 ir 9 punkt</w:t>
      </w:r>
      <w:r w:rsidR="00FE6601">
        <w:t>u</w:t>
      </w:r>
      <w:r w:rsidR="004F3987" w:rsidRPr="00080720">
        <w:t>s</w:t>
      </w:r>
      <w:r w:rsidR="004F3987">
        <w:t xml:space="preserve"> ir a</w:t>
      </w:r>
      <w:r w:rsidR="00D437DE">
        <w:t>tsižvelgdama</w:t>
      </w:r>
      <w:r w:rsidR="00FE6601">
        <w:t xml:space="preserve"> </w:t>
      </w:r>
      <w:r w:rsidR="00D437DE">
        <w:t xml:space="preserve">į </w:t>
      </w:r>
      <w:r w:rsidR="004F3987">
        <w:t>atlikt</w:t>
      </w:r>
      <w:r w:rsidR="00FE6601">
        <w:t xml:space="preserve">o rizika visuomenės sveikatai pagrįsto vaistinių preparatų registruotojų farmakologinio budrumo veiklos </w:t>
      </w:r>
      <w:r w:rsidR="004F3987">
        <w:t>vertinimo rezultatus</w:t>
      </w:r>
      <w:r w:rsidRPr="00B518A3">
        <w:rPr>
          <w:lang w:eastAsia="en-US"/>
        </w:rPr>
        <w:t>:</w:t>
      </w:r>
    </w:p>
    <w:p w14:paraId="75985492" w14:textId="3A8E6B51" w:rsidR="00B518A3" w:rsidRPr="00B518A3" w:rsidRDefault="00B518A3" w:rsidP="00B518A3">
      <w:pPr>
        <w:tabs>
          <w:tab w:val="left" w:pos="497"/>
        </w:tabs>
        <w:ind w:left="-71" w:firstLine="791"/>
        <w:jc w:val="both"/>
        <w:rPr>
          <w:lang w:eastAsia="en-US"/>
        </w:rPr>
      </w:pPr>
      <w:r w:rsidRPr="00B518A3">
        <w:rPr>
          <w:lang w:eastAsia="en-US"/>
        </w:rPr>
        <w:t xml:space="preserve">1. </w:t>
      </w:r>
      <w:r w:rsidRPr="00FE6601">
        <w:rPr>
          <w:spacing w:val="60"/>
          <w:lang w:eastAsia="en-US"/>
        </w:rPr>
        <w:t>Tvirtinu</w:t>
      </w:r>
      <w:r w:rsidRPr="00B518A3">
        <w:rPr>
          <w:lang w:eastAsia="en-US"/>
        </w:rPr>
        <w:t xml:space="preserve"> </w:t>
      </w:r>
      <w:r w:rsidR="00FE6601">
        <w:rPr>
          <w:lang w:eastAsia="en-US"/>
        </w:rPr>
        <w:t>202</w:t>
      </w:r>
      <w:r w:rsidR="00E14BE4">
        <w:rPr>
          <w:lang w:eastAsia="en-US"/>
        </w:rPr>
        <w:t>6</w:t>
      </w:r>
      <w:r w:rsidR="00FE6601">
        <w:rPr>
          <w:lang w:eastAsia="en-US"/>
        </w:rPr>
        <w:t xml:space="preserve"> metų v</w:t>
      </w:r>
      <w:r w:rsidRPr="00B518A3">
        <w:rPr>
          <w:lang w:eastAsia="en-US"/>
        </w:rPr>
        <w:t xml:space="preserve">aistinių preparatų </w:t>
      </w:r>
      <w:r w:rsidR="00552163">
        <w:rPr>
          <w:lang w:eastAsia="en-US"/>
        </w:rPr>
        <w:t>registruotojų</w:t>
      </w:r>
      <w:r w:rsidRPr="00B518A3">
        <w:rPr>
          <w:lang w:eastAsia="en-US"/>
        </w:rPr>
        <w:t xml:space="preserve"> farmakologinio budrumo </w:t>
      </w:r>
      <w:r w:rsidR="006B2652">
        <w:rPr>
          <w:lang w:eastAsia="en-US"/>
        </w:rPr>
        <w:t>veiklos</w:t>
      </w:r>
      <w:r w:rsidRPr="00B518A3">
        <w:rPr>
          <w:lang w:eastAsia="en-US"/>
        </w:rPr>
        <w:t xml:space="preserve"> patikrinimų planą</w:t>
      </w:r>
      <w:r w:rsidR="00FE6601">
        <w:rPr>
          <w:lang w:eastAsia="en-US"/>
        </w:rPr>
        <w:t xml:space="preserve"> (pridedama)</w:t>
      </w:r>
      <w:r w:rsidRPr="00B518A3">
        <w:rPr>
          <w:lang w:eastAsia="en-US"/>
        </w:rPr>
        <w:t>.</w:t>
      </w:r>
    </w:p>
    <w:p w14:paraId="16E05A13" w14:textId="070017B5" w:rsidR="00B518A3" w:rsidRPr="00B518A3" w:rsidRDefault="00655460" w:rsidP="00B518A3">
      <w:pPr>
        <w:ind w:firstLine="709"/>
        <w:jc w:val="both"/>
        <w:rPr>
          <w:lang w:eastAsia="en-US"/>
        </w:rPr>
      </w:pPr>
      <w:r>
        <w:rPr>
          <w:lang w:eastAsia="en-US"/>
        </w:rPr>
        <w:t>2</w:t>
      </w:r>
      <w:r w:rsidR="00B518A3" w:rsidRPr="00B518A3">
        <w:rPr>
          <w:lang w:eastAsia="en-US"/>
        </w:rPr>
        <w:t>.</w:t>
      </w:r>
      <w:r w:rsidR="00063112" w:rsidRPr="00063112">
        <w:t xml:space="preserve"> </w:t>
      </w:r>
      <w:r w:rsidR="00063112" w:rsidRPr="00063112">
        <w:rPr>
          <w:lang w:eastAsia="en-US"/>
        </w:rPr>
        <w:t xml:space="preserve">Šis įsakymas per vieną mėnesį nuo jo </w:t>
      </w:r>
      <w:r w:rsidR="00063112">
        <w:rPr>
          <w:lang w:eastAsia="en-US"/>
        </w:rPr>
        <w:t>paskelbimo dienos</w:t>
      </w:r>
      <w:r w:rsidR="00063112" w:rsidRPr="00063112">
        <w:rPr>
          <w:lang w:eastAsia="en-US"/>
        </w:rPr>
        <w:t xml:space="preserve">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teismui.</w:t>
      </w:r>
    </w:p>
    <w:p w14:paraId="37EC4892" w14:textId="77777777" w:rsidR="00B518A3" w:rsidRPr="00B518A3" w:rsidRDefault="00B518A3" w:rsidP="00B518A3">
      <w:pPr>
        <w:jc w:val="both"/>
        <w:rPr>
          <w:lang w:eastAsia="en-US"/>
        </w:rPr>
      </w:pPr>
    </w:p>
    <w:p w14:paraId="7EA8CF51" w14:textId="77777777" w:rsidR="00B518A3" w:rsidRPr="00B518A3" w:rsidRDefault="00B518A3" w:rsidP="00691DF3">
      <w:pPr>
        <w:jc w:val="both"/>
        <w:rPr>
          <w:lang w:eastAsia="en-US"/>
        </w:rPr>
      </w:pPr>
    </w:p>
    <w:p w14:paraId="0301581E" w14:textId="77777777" w:rsidR="009945B2" w:rsidRPr="00B518A3" w:rsidRDefault="009945B2" w:rsidP="00691DF3">
      <w:pPr>
        <w:jc w:val="both"/>
        <w:rPr>
          <w:lang w:eastAsia="en-US"/>
        </w:rPr>
      </w:pPr>
    </w:p>
    <w:p w14:paraId="6F618CF1" w14:textId="2F6FCDD9" w:rsidR="00B518A3" w:rsidRPr="00B518A3" w:rsidRDefault="00081044" w:rsidP="00D437DE">
      <w:pPr>
        <w:tabs>
          <w:tab w:val="right" w:pos="9638"/>
        </w:tabs>
        <w:rPr>
          <w:szCs w:val="20"/>
          <w:lang w:eastAsia="en-US"/>
        </w:rPr>
      </w:pPr>
      <w:r w:rsidRPr="00B518A3">
        <w:rPr>
          <w:bCs/>
        </w:rPr>
        <w:t>Viršinink</w:t>
      </w:r>
      <w:r w:rsidR="00C90A87">
        <w:rPr>
          <w:bCs/>
        </w:rPr>
        <w:t>ė</w:t>
      </w:r>
      <w:r>
        <w:rPr>
          <w:bCs/>
        </w:rPr>
        <w:tab/>
      </w:r>
      <w:r w:rsidR="00871C45">
        <w:rPr>
          <w:bCs/>
        </w:rPr>
        <w:t>Dovilė Marcinkė</w:t>
      </w:r>
    </w:p>
    <w:p w14:paraId="0C68E5FA" w14:textId="77777777" w:rsidR="00B518A3" w:rsidRPr="00B518A3" w:rsidRDefault="00B518A3" w:rsidP="00B518A3">
      <w:pPr>
        <w:jc w:val="both"/>
        <w:rPr>
          <w:lang w:eastAsia="en-US"/>
        </w:rPr>
      </w:pPr>
    </w:p>
    <w:p w14:paraId="2F4B5501" w14:textId="77777777" w:rsidR="00B518A3" w:rsidRPr="00B518A3" w:rsidRDefault="00B518A3" w:rsidP="00691DF3">
      <w:pPr>
        <w:rPr>
          <w:lang w:eastAsia="en-US"/>
        </w:rPr>
      </w:pPr>
    </w:p>
    <w:p w14:paraId="7808CF24" w14:textId="77777777" w:rsidR="00B518A3" w:rsidRPr="00B518A3" w:rsidRDefault="00B518A3" w:rsidP="00691DF3">
      <w:pPr>
        <w:rPr>
          <w:lang w:eastAsia="en-US"/>
        </w:rPr>
      </w:pPr>
    </w:p>
    <w:p w14:paraId="04FF98BC" w14:textId="77777777" w:rsidR="00B518A3" w:rsidRPr="00B518A3" w:rsidRDefault="00B518A3" w:rsidP="00691DF3">
      <w:pPr>
        <w:rPr>
          <w:lang w:eastAsia="en-US"/>
        </w:rPr>
      </w:pPr>
    </w:p>
    <w:p w14:paraId="5C931320" w14:textId="77777777" w:rsidR="00B518A3" w:rsidRPr="00B518A3" w:rsidRDefault="00B518A3" w:rsidP="00691DF3">
      <w:pPr>
        <w:rPr>
          <w:lang w:eastAsia="en-US"/>
        </w:rPr>
      </w:pPr>
    </w:p>
    <w:p w14:paraId="1151A09F" w14:textId="77777777" w:rsidR="00B518A3" w:rsidRPr="00B518A3" w:rsidRDefault="00B518A3" w:rsidP="00691DF3">
      <w:pPr>
        <w:rPr>
          <w:lang w:eastAsia="en-US"/>
        </w:rPr>
      </w:pPr>
    </w:p>
    <w:p w14:paraId="038BC01E" w14:textId="77777777" w:rsidR="00B518A3" w:rsidRPr="00B518A3" w:rsidRDefault="00B518A3" w:rsidP="00691DF3">
      <w:pPr>
        <w:rPr>
          <w:lang w:eastAsia="en-US"/>
        </w:rPr>
      </w:pPr>
    </w:p>
    <w:p w14:paraId="2355F5E6" w14:textId="4FD82D38" w:rsidR="00B518A3" w:rsidRDefault="00B518A3" w:rsidP="00691DF3">
      <w:pPr>
        <w:rPr>
          <w:b/>
          <w:bCs/>
          <w:lang w:eastAsia="en-US"/>
        </w:rPr>
      </w:pPr>
    </w:p>
    <w:p w14:paraId="334B9131" w14:textId="750DC217" w:rsidR="00655460" w:rsidRDefault="00655460" w:rsidP="00691DF3">
      <w:pPr>
        <w:rPr>
          <w:b/>
          <w:bCs/>
          <w:lang w:eastAsia="en-US"/>
        </w:rPr>
      </w:pPr>
    </w:p>
    <w:p w14:paraId="2BDBDC86" w14:textId="2CA7D760" w:rsidR="00655460" w:rsidRDefault="00655460" w:rsidP="00691DF3">
      <w:pPr>
        <w:rPr>
          <w:b/>
          <w:bCs/>
          <w:lang w:eastAsia="en-US"/>
        </w:rPr>
      </w:pPr>
    </w:p>
    <w:p w14:paraId="20F5BEDF" w14:textId="11872453" w:rsidR="00B518A3" w:rsidRDefault="00B518A3" w:rsidP="00B518A3">
      <w:pPr>
        <w:jc w:val="both"/>
        <w:rPr>
          <w:lang w:eastAsia="en-US"/>
        </w:rPr>
      </w:pPr>
    </w:p>
    <w:p w14:paraId="08892E6A" w14:textId="77777777" w:rsidR="001B1D6F" w:rsidRDefault="001B1D6F" w:rsidP="00B518A3">
      <w:pPr>
        <w:jc w:val="both"/>
        <w:rPr>
          <w:lang w:eastAsia="en-US"/>
        </w:rPr>
      </w:pPr>
    </w:p>
    <w:p w14:paraId="0EA83AAB" w14:textId="77777777" w:rsidR="00FF6E6A" w:rsidRPr="00B518A3" w:rsidRDefault="00FF6E6A" w:rsidP="00B518A3">
      <w:pPr>
        <w:jc w:val="both"/>
        <w:rPr>
          <w:lang w:eastAsia="en-US"/>
        </w:rPr>
      </w:pPr>
    </w:p>
    <w:p w14:paraId="66DF7ACD" w14:textId="77777777" w:rsidR="00FF6E6A" w:rsidRPr="00D437DE" w:rsidRDefault="00FF6E6A" w:rsidP="00FF6E6A">
      <w:pPr>
        <w:jc w:val="both"/>
        <w:rPr>
          <w:color w:val="000000"/>
          <w:sz w:val="20"/>
          <w:szCs w:val="20"/>
        </w:rPr>
      </w:pPr>
      <w:r w:rsidRPr="00D437DE">
        <w:rPr>
          <w:color w:val="000000"/>
          <w:sz w:val="20"/>
          <w:szCs w:val="20"/>
        </w:rPr>
        <w:t>Parengė</w:t>
      </w:r>
    </w:p>
    <w:p w14:paraId="2676EBA8" w14:textId="4AE30FAD" w:rsidR="00FF6E6A" w:rsidRPr="00D437DE" w:rsidRDefault="00FF6E6A" w:rsidP="00FF6E6A">
      <w:pPr>
        <w:jc w:val="both"/>
        <w:rPr>
          <w:color w:val="000000"/>
          <w:sz w:val="20"/>
          <w:szCs w:val="20"/>
        </w:rPr>
      </w:pPr>
      <w:r w:rsidRPr="00D437DE">
        <w:rPr>
          <w:color w:val="000000"/>
          <w:sz w:val="20"/>
          <w:szCs w:val="20"/>
        </w:rPr>
        <w:t xml:space="preserve">Farmakologinio budrumo ir apsinuodijimų informacijos skyriaus </w:t>
      </w:r>
      <w:r w:rsidR="00A9085A">
        <w:rPr>
          <w:color w:val="000000"/>
          <w:sz w:val="20"/>
          <w:szCs w:val="20"/>
        </w:rPr>
        <w:t>patarėja</w:t>
      </w:r>
    </w:p>
    <w:p w14:paraId="3B3B5610" w14:textId="77777777" w:rsidR="00FF6E6A" w:rsidRPr="00D437DE" w:rsidRDefault="00FF6E6A" w:rsidP="00FF6E6A">
      <w:pPr>
        <w:jc w:val="both"/>
        <w:rPr>
          <w:sz w:val="20"/>
          <w:szCs w:val="20"/>
          <w:lang w:eastAsia="en-US"/>
        </w:rPr>
      </w:pPr>
    </w:p>
    <w:p w14:paraId="5CF075E9" w14:textId="6D9C6D13" w:rsidR="002B1BD0" w:rsidRDefault="00871C45" w:rsidP="00FF6E6A">
      <w:pPr>
        <w:jc w:val="both"/>
        <w:rPr>
          <w:color w:val="000000"/>
          <w:sz w:val="20"/>
          <w:szCs w:val="20"/>
        </w:rPr>
        <w:sectPr w:rsidR="002B1BD0" w:rsidSect="0039532D">
          <w:pgSz w:w="11906" w:h="16838"/>
          <w:pgMar w:top="719" w:right="567" w:bottom="719" w:left="1701" w:header="567" w:footer="567" w:gutter="0"/>
          <w:cols w:space="1296"/>
          <w:docGrid w:linePitch="360"/>
        </w:sectPr>
      </w:pPr>
      <w:r>
        <w:rPr>
          <w:color w:val="000000"/>
          <w:sz w:val="20"/>
          <w:szCs w:val="20"/>
        </w:rPr>
        <w:t>R. Dzetaveckienė</w:t>
      </w:r>
    </w:p>
    <w:p w14:paraId="37C054D3" w14:textId="77777777" w:rsidR="002B1BD0" w:rsidRPr="00A0589A" w:rsidRDefault="002B1BD0" w:rsidP="002B1BD0">
      <w:pPr>
        <w:ind w:left="9356"/>
      </w:pPr>
      <w:r w:rsidRPr="00A0589A">
        <w:lastRenderedPageBreak/>
        <w:t>PATVIRTINTA</w:t>
      </w:r>
    </w:p>
    <w:p w14:paraId="6882FBBD" w14:textId="77777777" w:rsidR="002B1BD0" w:rsidRDefault="002B1BD0" w:rsidP="002B1BD0">
      <w:pPr>
        <w:ind w:left="9356"/>
      </w:pPr>
      <w:r w:rsidRPr="00A0589A">
        <w:t>Valstybinės vaistų kontrolės</w:t>
      </w:r>
      <w:r>
        <w:t xml:space="preserve"> tarnybos</w:t>
      </w:r>
    </w:p>
    <w:p w14:paraId="040080BE" w14:textId="77777777" w:rsidR="002B1BD0" w:rsidRDefault="002B1BD0" w:rsidP="002B1BD0">
      <w:pPr>
        <w:ind w:left="9356"/>
      </w:pPr>
      <w:r>
        <w:t xml:space="preserve">prie Lietuvos Respublikos sveikatos </w:t>
      </w:r>
    </w:p>
    <w:p w14:paraId="2257AEE6" w14:textId="77777777" w:rsidR="002B1BD0" w:rsidRDefault="002B1BD0" w:rsidP="002B1BD0">
      <w:pPr>
        <w:ind w:left="9356"/>
      </w:pPr>
      <w:r>
        <w:t>apsaugos ministerijos viršininko</w:t>
      </w:r>
    </w:p>
    <w:p w14:paraId="1239BB1D" w14:textId="77777777" w:rsidR="00E05758" w:rsidRDefault="002B1BD0" w:rsidP="002B1BD0">
      <w:pPr>
        <w:ind w:left="9356"/>
      </w:pPr>
      <w:r>
        <w:t>202</w:t>
      </w:r>
      <w:r w:rsidR="00E14BE4">
        <w:t>6</w:t>
      </w:r>
      <w:r>
        <w:t xml:space="preserve"> m. sausio</w:t>
      </w:r>
      <w:r w:rsidR="007060E9">
        <w:t xml:space="preserve"> </w:t>
      </w:r>
      <w:r w:rsidR="003D157A">
        <w:t>13</w:t>
      </w:r>
      <w:r>
        <w:t xml:space="preserve"> d. įsakymu Nr.</w:t>
      </w:r>
    </w:p>
    <w:p w14:paraId="18DD7809" w14:textId="4BCC0F51" w:rsidR="002B1BD0" w:rsidRPr="009E1B3E" w:rsidRDefault="003D157A" w:rsidP="002B1BD0">
      <w:pPr>
        <w:ind w:left="9356"/>
      </w:pPr>
      <w:r w:rsidRPr="003D157A">
        <w:t>1</w:t>
      </w:r>
      <w:r w:rsidR="00E05758">
        <w:t xml:space="preserve"> </w:t>
      </w:r>
      <w:r w:rsidRPr="003D157A">
        <w:t>A-34-(1.4 E)</w:t>
      </w:r>
    </w:p>
    <w:p w14:paraId="0352B9E1" w14:textId="77777777" w:rsidR="002B1BD0" w:rsidRDefault="002B1BD0" w:rsidP="002B1BD0">
      <w:pPr>
        <w:tabs>
          <w:tab w:val="left" w:pos="497"/>
        </w:tabs>
        <w:ind w:left="-71"/>
      </w:pPr>
    </w:p>
    <w:p w14:paraId="17B1A097" w14:textId="77777777" w:rsidR="002B1BD0" w:rsidRPr="00655B58" w:rsidRDefault="002B1BD0" w:rsidP="002B1BD0">
      <w:pPr>
        <w:tabs>
          <w:tab w:val="left" w:pos="497"/>
        </w:tabs>
      </w:pPr>
    </w:p>
    <w:p w14:paraId="146A8F03" w14:textId="358F07B2" w:rsidR="002B1BD0" w:rsidRPr="0031560F" w:rsidRDefault="00FE6601" w:rsidP="002B1BD0">
      <w:pPr>
        <w:jc w:val="center"/>
        <w:rPr>
          <w:b/>
          <w:caps/>
        </w:rPr>
      </w:pPr>
      <w:r>
        <w:rPr>
          <w:b/>
          <w:caps/>
        </w:rPr>
        <w:t>202</w:t>
      </w:r>
      <w:r w:rsidR="00E14BE4">
        <w:rPr>
          <w:b/>
          <w:caps/>
        </w:rPr>
        <w:t>6</w:t>
      </w:r>
      <w:r>
        <w:rPr>
          <w:b/>
          <w:caps/>
        </w:rPr>
        <w:t xml:space="preserve"> METŲ </w:t>
      </w:r>
      <w:r w:rsidR="002B1BD0" w:rsidRPr="0031560F">
        <w:rPr>
          <w:b/>
          <w:caps/>
        </w:rPr>
        <w:t xml:space="preserve">Vaistinių preparatų </w:t>
      </w:r>
      <w:r w:rsidR="002B1BD0">
        <w:rPr>
          <w:b/>
          <w:caps/>
        </w:rPr>
        <w:t>registruotojų</w:t>
      </w:r>
      <w:r w:rsidR="002B1BD0" w:rsidRPr="0031560F">
        <w:rPr>
          <w:b/>
          <w:caps/>
        </w:rPr>
        <w:t xml:space="preserve"> farmakologinio budrumo </w:t>
      </w:r>
      <w:r w:rsidR="002B1BD0">
        <w:rPr>
          <w:b/>
          <w:caps/>
        </w:rPr>
        <w:t>veiklos</w:t>
      </w:r>
      <w:r w:rsidR="002B1BD0" w:rsidRPr="0031560F">
        <w:rPr>
          <w:b/>
          <w:caps/>
        </w:rPr>
        <w:t xml:space="preserve"> </w:t>
      </w:r>
    </w:p>
    <w:p w14:paraId="56FD1B83" w14:textId="3CD6DB22" w:rsidR="002B1BD0" w:rsidRPr="0031560F" w:rsidRDefault="002B1BD0" w:rsidP="002B1BD0">
      <w:pPr>
        <w:jc w:val="center"/>
        <w:rPr>
          <w:b/>
        </w:rPr>
      </w:pPr>
      <w:r w:rsidRPr="0031560F">
        <w:rPr>
          <w:b/>
          <w:caps/>
        </w:rPr>
        <w:t>patikrinim</w:t>
      </w:r>
      <w:r>
        <w:rPr>
          <w:b/>
          <w:caps/>
        </w:rPr>
        <w:t>ų</w:t>
      </w:r>
      <w:r w:rsidRPr="0031560F">
        <w:rPr>
          <w:b/>
          <w:caps/>
        </w:rPr>
        <w:t xml:space="preserve"> planas</w:t>
      </w:r>
    </w:p>
    <w:p w14:paraId="47155DFC" w14:textId="77777777" w:rsidR="002B1BD0" w:rsidRPr="0031560F" w:rsidRDefault="002B1BD0" w:rsidP="002B1BD0">
      <w:pPr>
        <w:jc w:val="center"/>
        <w:rPr>
          <w:b/>
        </w:rPr>
      </w:pPr>
    </w:p>
    <w:p w14:paraId="19C36DE2" w14:textId="77777777" w:rsidR="002B1BD0" w:rsidRDefault="002B1BD0" w:rsidP="002B1BD0">
      <w:pPr>
        <w:jc w:val="both"/>
      </w:pPr>
    </w:p>
    <w:tbl>
      <w:tblPr>
        <w:tblW w:w="1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516"/>
        <w:gridCol w:w="3850"/>
        <w:gridCol w:w="2168"/>
        <w:gridCol w:w="2168"/>
      </w:tblGrid>
      <w:tr w:rsidR="002B1BD0" w:rsidRPr="00CB473A" w14:paraId="1FEED790" w14:textId="77777777" w:rsidTr="00540DB6">
        <w:trPr>
          <w:trHeight w:val="642"/>
        </w:trPr>
        <w:tc>
          <w:tcPr>
            <w:tcW w:w="639" w:type="dxa"/>
          </w:tcPr>
          <w:p w14:paraId="795B28B3" w14:textId="77777777" w:rsidR="002B1BD0" w:rsidRPr="0031560F" w:rsidRDefault="002B1BD0" w:rsidP="00540DB6">
            <w:pPr>
              <w:rPr>
                <w:b/>
              </w:rPr>
            </w:pPr>
            <w:r w:rsidRPr="0031560F">
              <w:rPr>
                <w:b/>
              </w:rPr>
              <w:t>Eil. Nr.</w:t>
            </w:r>
          </w:p>
        </w:tc>
        <w:tc>
          <w:tcPr>
            <w:tcW w:w="3516" w:type="dxa"/>
          </w:tcPr>
          <w:p w14:paraId="393564AC" w14:textId="77777777" w:rsidR="002B1BD0" w:rsidRPr="0031560F" w:rsidRDefault="002B1BD0" w:rsidP="00540DB6">
            <w:pPr>
              <w:rPr>
                <w:b/>
              </w:rPr>
            </w:pPr>
            <w:r w:rsidRPr="0031560F">
              <w:rPr>
                <w:b/>
              </w:rPr>
              <w:t>Įmonės pavadinimas</w:t>
            </w:r>
          </w:p>
        </w:tc>
        <w:tc>
          <w:tcPr>
            <w:tcW w:w="3850" w:type="dxa"/>
          </w:tcPr>
          <w:p w14:paraId="5063E7E2" w14:textId="77777777" w:rsidR="002B1BD0" w:rsidRPr="0031560F" w:rsidRDefault="002B1BD0" w:rsidP="00540DB6">
            <w:pPr>
              <w:rPr>
                <w:b/>
              </w:rPr>
            </w:pPr>
            <w:r w:rsidRPr="0031560F">
              <w:rPr>
                <w:b/>
              </w:rPr>
              <w:t>Įmonės veiklos adresas</w:t>
            </w:r>
          </w:p>
        </w:tc>
        <w:tc>
          <w:tcPr>
            <w:tcW w:w="2168" w:type="dxa"/>
          </w:tcPr>
          <w:p w14:paraId="23C3BB4B" w14:textId="77777777" w:rsidR="002B1BD0" w:rsidRPr="0031560F" w:rsidRDefault="002B1BD0" w:rsidP="00540DB6">
            <w:pPr>
              <w:rPr>
                <w:b/>
              </w:rPr>
            </w:pPr>
            <w:r w:rsidRPr="0031560F">
              <w:rPr>
                <w:b/>
              </w:rPr>
              <w:t>Numatoma patikrinimo data</w:t>
            </w:r>
          </w:p>
        </w:tc>
        <w:tc>
          <w:tcPr>
            <w:tcW w:w="2168" w:type="dxa"/>
          </w:tcPr>
          <w:p w14:paraId="26F4FF32" w14:textId="77777777" w:rsidR="002B1BD0" w:rsidRPr="0031560F" w:rsidRDefault="002B1BD0" w:rsidP="00540DB6">
            <w:pPr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92646A" w14:paraId="3BBC6088" w14:textId="77777777" w:rsidTr="0092646A">
        <w:trPr>
          <w:trHeight w:val="64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78E" w14:textId="77777777" w:rsidR="0092646A" w:rsidRPr="0092646A" w:rsidRDefault="0092646A" w:rsidP="0092646A">
            <w:r w:rsidRPr="0092646A">
              <w:t>1.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FDE" w14:textId="77777777" w:rsidR="0092646A" w:rsidRPr="0092646A" w:rsidRDefault="0092646A" w:rsidP="0092646A">
            <w:r w:rsidRPr="0092646A">
              <w:t xml:space="preserve">Registruotojas </w:t>
            </w:r>
          </w:p>
          <w:p w14:paraId="53B58619" w14:textId="5138F2AC" w:rsidR="0092646A" w:rsidRPr="00E14BE4" w:rsidRDefault="001E4F6C" w:rsidP="005169E0">
            <w:pPr>
              <w:rPr>
                <w:i/>
                <w:iCs/>
              </w:rPr>
            </w:pPr>
            <w:r w:rsidRPr="001E4F6C">
              <w:rPr>
                <w:i/>
                <w:iCs/>
              </w:rPr>
              <w:t>UAB SanoSwiss, Lietuva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DBD" w14:textId="1A978E00" w:rsidR="0092646A" w:rsidRPr="0092646A" w:rsidRDefault="001E4F6C" w:rsidP="005169E0">
            <w:r w:rsidRPr="001E4F6C">
              <w:t>Lvivo 25-701, LT-09320 Vilnius, Lietuva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1A4" w14:textId="77777777" w:rsidR="0092646A" w:rsidRPr="0092646A" w:rsidRDefault="0092646A" w:rsidP="005169E0">
            <w:r w:rsidRPr="0092646A">
              <w:t>I-II ketvirtis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C4C" w14:textId="77777777" w:rsidR="0092646A" w:rsidRPr="0092646A" w:rsidRDefault="0092646A" w:rsidP="005169E0">
            <w:pPr>
              <w:rPr>
                <w:b/>
              </w:rPr>
            </w:pPr>
          </w:p>
        </w:tc>
      </w:tr>
      <w:tr w:rsidR="0092646A" w14:paraId="16B8A916" w14:textId="77777777" w:rsidTr="0092646A">
        <w:trPr>
          <w:trHeight w:val="64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1D7" w14:textId="77777777" w:rsidR="0092646A" w:rsidRPr="0092646A" w:rsidRDefault="0092646A" w:rsidP="0092646A">
            <w:r w:rsidRPr="0092646A">
              <w:t xml:space="preserve">2.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62D" w14:textId="77777777" w:rsidR="0092646A" w:rsidRPr="0092646A" w:rsidRDefault="0092646A" w:rsidP="0092646A">
            <w:r w:rsidRPr="0092646A">
              <w:t xml:space="preserve">Registruotojas </w:t>
            </w:r>
          </w:p>
          <w:p w14:paraId="788CDAB7" w14:textId="35491B2B" w:rsidR="0092646A" w:rsidRPr="0092646A" w:rsidRDefault="00E14BE4" w:rsidP="005169E0">
            <w:pPr>
              <w:rPr>
                <w:i/>
              </w:rPr>
            </w:pPr>
            <w:r w:rsidRPr="00E14BE4">
              <w:rPr>
                <w:i/>
                <w:iCs/>
              </w:rPr>
              <w:t>SIA Novartis Baltics</w:t>
            </w:r>
            <w:r>
              <w:rPr>
                <w:i/>
                <w:iCs/>
              </w:rPr>
              <w:t xml:space="preserve">, Latvija  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DC0" w14:textId="40515E60" w:rsidR="0092646A" w:rsidRPr="0092646A" w:rsidRDefault="00E14BE4" w:rsidP="005169E0">
            <w:r>
              <w:t>Upės g. 19-1</w:t>
            </w:r>
            <w:r w:rsidR="0092646A" w:rsidRPr="0092646A">
              <w:t>, LT-</w:t>
            </w:r>
            <w:r>
              <w:t>08128</w:t>
            </w:r>
            <w:r w:rsidRPr="0092646A">
              <w:t xml:space="preserve"> </w:t>
            </w:r>
            <w:r>
              <w:t>Vilnius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E8D" w14:textId="0C9E5D79" w:rsidR="0092646A" w:rsidRPr="0092646A" w:rsidRDefault="0092646A" w:rsidP="005169E0">
            <w:r w:rsidRPr="0092646A">
              <w:t>I</w:t>
            </w:r>
            <w:r w:rsidR="00E14BE4">
              <w:t>-II</w:t>
            </w:r>
            <w:r w:rsidRPr="0092646A">
              <w:t xml:space="preserve"> ketvirtis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BDC" w14:textId="77777777" w:rsidR="0092646A" w:rsidRPr="0092646A" w:rsidRDefault="0092646A" w:rsidP="005169E0">
            <w:pPr>
              <w:rPr>
                <w:b/>
              </w:rPr>
            </w:pPr>
          </w:p>
        </w:tc>
      </w:tr>
      <w:tr w:rsidR="0092646A" w:rsidRPr="00736729" w14:paraId="2FBAB6B4" w14:textId="77777777" w:rsidTr="0092646A">
        <w:trPr>
          <w:trHeight w:val="64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361" w14:textId="77777777" w:rsidR="0092646A" w:rsidRPr="0092646A" w:rsidRDefault="0092646A" w:rsidP="0092646A">
            <w:r w:rsidRPr="0092646A">
              <w:t>3.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788" w14:textId="77777777" w:rsidR="0092646A" w:rsidRPr="0092646A" w:rsidRDefault="0092646A" w:rsidP="005169E0">
            <w:r w:rsidRPr="0092646A">
              <w:t xml:space="preserve">Registruotojas </w:t>
            </w:r>
          </w:p>
          <w:p w14:paraId="10E75756" w14:textId="618B79BA" w:rsidR="0092646A" w:rsidRPr="0092646A" w:rsidRDefault="007322EE" w:rsidP="005169E0">
            <w:pPr>
              <w:rPr>
                <w:i/>
              </w:rPr>
            </w:pPr>
            <w:r w:rsidRPr="007322EE">
              <w:rPr>
                <w:i/>
              </w:rPr>
              <w:t>Les Laboratoires Servier, Prancū</w:t>
            </w:r>
            <w:r w:rsidRPr="005A6554">
              <w:rPr>
                <w:iCs/>
              </w:rPr>
              <w:t>zi</w:t>
            </w:r>
            <w:r w:rsidRPr="007322EE">
              <w:rPr>
                <w:i/>
              </w:rPr>
              <w:t>ja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A4C" w14:textId="5D13F894" w:rsidR="0092646A" w:rsidRPr="0092646A" w:rsidRDefault="008E3738" w:rsidP="0092646A">
            <w:r w:rsidRPr="008E3738">
              <w:t xml:space="preserve">Upės 21-1, </w:t>
            </w:r>
            <w:r w:rsidR="009A056A" w:rsidRPr="0092646A">
              <w:t>LT-</w:t>
            </w:r>
            <w:r w:rsidR="009A056A">
              <w:t>08128</w:t>
            </w:r>
            <w:r w:rsidR="009A056A" w:rsidRPr="0092646A">
              <w:t xml:space="preserve"> </w:t>
            </w:r>
            <w:r w:rsidR="009A056A">
              <w:t>Vilnius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719" w14:textId="77777777" w:rsidR="0092646A" w:rsidRPr="0092646A" w:rsidRDefault="0092646A" w:rsidP="005169E0">
            <w:r w:rsidRPr="0092646A">
              <w:t>III-IV ketvirtis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A7C" w14:textId="77777777" w:rsidR="0092646A" w:rsidRPr="0092646A" w:rsidRDefault="0092646A" w:rsidP="005169E0">
            <w:pPr>
              <w:rPr>
                <w:b/>
              </w:rPr>
            </w:pPr>
          </w:p>
        </w:tc>
      </w:tr>
      <w:tr w:rsidR="00E14BE4" w:rsidRPr="00736729" w14:paraId="4277814E" w14:textId="77777777" w:rsidTr="0092646A">
        <w:trPr>
          <w:trHeight w:val="64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5F0" w14:textId="205B27F0" w:rsidR="00E14BE4" w:rsidRPr="0092646A" w:rsidRDefault="00E14BE4" w:rsidP="0092646A">
            <w:r>
              <w:t xml:space="preserve">4.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1B0" w14:textId="77777777" w:rsidR="005A6554" w:rsidRPr="0092646A" w:rsidRDefault="005A6554" w:rsidP="005A6554">
            <w:r w:rsidRPr="0092646A">
              <w:t xml:space="preserve">Registruotojas </w:t>
            </w:r>
          </w:p>
          <w:p w14:paraId="07AF41CE" w14:textId="264ED0DF" w:rsidR="00E14BE4" w:rsidRPr="0092646A" w:rsidRDefault="005A6554" w:rsidP="005169E0">
            <w:r w:rsidRPr="005A6554">
              <w:rPr>
                <w:i/>
              </w:rPr>
              <w:t>Alexion Europe SAS, Prancūzija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89A" w14:textId="79EF9AEB" w:rsidR="00E14BE4" w:rsidRPr="0092646A" w:rsidRDefault="005A6554" w:rsidP="0092646A">
            <w:r w:rsidRPr="005A6554">
              <w:t xml:space="preserve">Spaudos </w:t>
            </w:r>
            <w:r>
              <w:t xml:space="preserve">g. </w:t>
            </w:r>
            <w:r w:rsidRPr="005A6554">
              <w:t xml:space="preserve">.6 , LT-05132 Vilnius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1B2" w14:textId="17CA9DFC" w:rsidR="00E14BE4" w:rsidRPr="0092646A" w:rsidRDefault="00E14BE4" w:rsidP="005169E0">
            <w:r w:rsidRPr="0092646A">
              <w:t>III-IV ketvirtis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D22" w14:textId="77777777" w:rsidR="00E14BE4" w:rsidRPr="0092646A" w:rsidRDefault="00E14BE4" w:rsidP="005169E0">
            <w:pPr>
              <w:rPr>
                <w:b/>
              </w:rPr>
            </w:pPr>
          </w:p>
        </w:tc>
      </w:tr>
    </w:tbl>
    <w:p w14:paraId="79AE0881" w14:textId="77777777" w:rsidR="002B1BD0" w:rsidRPr="000F5136" w:rsidRDefault="002B1BD0" w:rsidP="002B1BD0">
      <w:pPr>
        <w:jc w:val="center"/>
      </w:pPr>
      <w:r w:rsidRPr="00480BB2">
        <w:t>____________________</w:t>
      </w:r>
    </w:p>
    <w:p w14:paraId="248938CC" w14:textId="77777777" w:rsidR="002B1BD0" w:rsidRPr="003C2E5A" w:rsidRDefault="002B1BD0" w:rsidP="002B1BD0"/>
    <w:p w14:paraId="3F54AE38" w14:textId="77777777" w:rsidR="002B1BD0" w:rsidRPr="003C2E5A" w:rsidRDefault="002B1BD0" w:rsidP="002B1BD0"/>
    <w:p w14:paraId="6E6168F8" w14:textId="10B94259" w:rsidR="003143F0" w:rsidRPr="00D437DE" w:rsidRDefault="003143F0" w:rsidP="00FF6E6A">
      <w:pPr>
        <w:jc w:val="both"/>
        <w:rPr>
          <w:color w:val="000000"/>
          <w:sz w:val="20"/>
          <w:szCs w:val="20"/>
        </w:rPr>
      </w:pPr>
    </w:p>
    <w:sectPr w:rsidR="003143F0" w:rsidRPr="00D437DE" w:rsidSect="0039532D">
      <w:pgSz w:w="16838" w:h="11906" w:orient="landscape"/>
      <w:pgMar w:top="1259" w:right="1644" w:bottom="567" w:left="18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3"/>
    <w:rsid w:val="00005099"/>
    <w:rsid w:val="000176F6"/>
    <w:rsid w:val="00020118"/>
    <w:rsid w:val="00022C4F"/>
    <w:rsid w:val="000300D6"/>
    <w:rsid w:val="00034AA5"/>
    <w:rsid w:val="00034EFA"/>
    <w:rsid w:val="00035B3C"/>
    <w:rsid w:val="00042B1F"/>
    <w:rsid w:val="0004362B"/>
    <w:rsid w:val="000464CC"/>
    <w:rsid w:val="0005331A"/>
    <w:rsid w:val="0005675C"/>
    <w:rsid w:val="00063112"/>
    <w:rsid w:val="00071216"/>
    <w:rsid w:val="00076AF1"/>
    <w:rsid w:val="00080720"/>
    <w:rsid w:val="00081044"/>
    <w:rsid w:val="00082739"/>
    <w:rsid w:val="00095131"/>
    <w:rsid w:val="000A19F3"/>
    <w:rsid w:val="000A64F0"/>
    <w:rsid w:val="000B0C58"/>
    <w:rsid w:val="000B360F"/>
    <w:rsid w:val="000C7A36"/>
    <w:rsid w:val="000D2DF9"/>
    <w:rsid w:val="000D3F74"/>
    <w:rsid w:val="000D7ED4"/>
    <w:rsid w:val="000E2F20"/>
    <w:rsid w:val="000E4E30"/>
    <w:rsid w:val="000F4983"/>
    <w:rsid w:val="00110897"/>
    <w:rsid w:val="0013287B"/>
    <w:rsid w:val="00133887"/>
    <w:rsid w:val="00133AA5"/>
    <w:rsid w:val="0015244C"/>
    <w:rsid w:val="00161BC4"/>
    <w:rsid w:val="00164D2D"/>
    <w:rsid w:val="001718E0"/>
    <w:rsid w:val="00173ED6"/>
    <w:rsid w:val="001763F5"/>
    <w:rsid w:val="001802FD"/>
    <w:rsid w:val="00185F5B"/>
    <w:rsid w:val="00187195"/>
    <w:rsid w:val="00187418"/>
    <w:rsid w:val="001902E6"/>
    <w:rsid w:val="001B1D6F"/>
    <w:rsid w:val="001B4EE2"/>
    <w:rsid w:val="001C187C"/>
    <w:rsid w:val="001D55C8"/>
    <w:rsid w:val="001D79D3"/>
    <w:rsid w:val="001E4F6C"/>
    <w:rsid w:val="001E53D6"/>
    <w:rsid w:val="001E6E16"/>
    <w:rsid w:val="0022774C"/>
    <w:rsid w:val="00234498"/>
    <w:rsid w:val="00242681"/>
    <w:rsid w:val="002440BB"/>
    <w:rsid w:val="00244913"/>
    <w:rsid w:val="00251F3F"/>
    <w:rsid w:val="00253CCD"/>
    <w:rsid w:val="00254771"/>
    <w:rsid w:val="00254B31"/>
    <w:rsid w:val="00254CC9"/>
    <w:rsid w:val="00256CB9"/>
    <w:rsid w:val="00274496"/>
    <w:rsid w:val="00275527"/>
    <w:rsid w:val="0028291F"/>
    <w:rsid w:val="00282A64"/>
    <w:rsid w:val="0028735C"/>
    <w:rsid w:val="00296B10"/>
    <w:rsid w:val="00296BD7"/>
    <w:rsid w:val="002A24A3"/>
    <w:rsid w:val="002A2811"/>
    <w:rsid w:val="002B0931"/>
    <w:rsid w:val="002B1BD0"/>
    <w:rsid w:val="002C192C"/>
    <w:rsid w:val="002C2830"/>
    <w:rsid w:val="002D1E2E"/>
    <w:rsid w:val="002D6372"/>
    <w:rsid w:val="002E0938"/>
    <w:rsid w:val="002E1236"/>
    <w:rsid w:val="002F371F"/>
    <w:rsid w:val="00302389"/>
    <w:rsid w:val="003064AF"/>
    <w:rsid w:val="003124AD"/>
    <w:rsid w:val="00313966"/>
    <w:rsid w:val="003143F0"/>
    <w:rsid w:val="00316489"/>
    <w:rsid w:val="00335138"/>
    <w:rsid w:val="003357CB"/>
    <w:rsid w:val="0034139A"/>
    <w:rsid w:val="00345D63"/>
    <w:rsid w:val="00351DD2"/>
    <w:rsid w:val="003636AC"/>
    <w:rsid w:val="00370342"/>
    <w:rsid w:val="00375849"/>
    <w:rsid w:val="00376C4F"/>
    <w:rsid w:val="00377797"/>
    <w:rsid w:val="00380801"/>
    <w:rsid w:val="003901BD"/>
    <w:rsid w:val="00394B58"/>
    <w:rsid w:val="0039532D"/>
    <w:rsid w:val="003B28AC"/>
    <w:rsid w:val="003C1D48"/>
    <w:rsid w:val="003C3BF3"/>
    <w:rsid w:val="003C7255"/>
    <w:rsid w:val="003D14DC"/>
    <w:rsid w:val="003D157A"/>
    <w:rsid w:val="003D6B1A"/>
    <w:rsid w:val="003E703A"/>
    <w:rsid w:val="003F3D93"/>
    <w:rsid w:val="00401DF2"/>
    <w:rsid w:val="004071E5"/>
    <w:rsid w:val="00410E4D"/>
    <w:rsid w:val="00412C7D"/>
    <w:rsid w:val="00417249"/>
    <w:rsid w:val="00421FF1"/>
    <w:rsid w:val="00425DC6"/>
    <w:rsid w:val="0043075B"/>
    <w:rsid w:val="00431ABE"/>
    <w:rsid w:val="0044298B"/>
    <w:rsid w:val="004538EA"/>
    <w:rsid w:val="00454CEE"/>
    <w:rsid w:val="00454F14"/>
    <w:rsid w:val="00465886"/>
    <w:rsid w:val="00465F10"/>
    <w:rsid w:val="0046617F"/>
    <w:rsid w:val="0047364A"/>
    <w:rsid w:val="004817A1"/>
    <w:rsid w:val="00483555"/>
    <w:rsid w:val="004845D8"/>
    <w:rsid w:val="00487A72"/>
    <w:rsid w:val="004912F3"/>
    <w:rsid w:val="004A2F88"/>
    <w:rsid w:val="004B6C1F"/>
    <w:rsid w:val="004B737E"/>
    <w:rsid w:val="004C2BCA"/>
    <w:rsid w:val="004C32E3"/>
    <w:rsid w:val="004D216C"/>
    <w:rsid w:val="004D606D"/>
    <w:rsid w:val="004D6285"/>
    <w:rsid w:val="004E034A"/>
    <w:rsid w:val="004E434C"/>
    <w:rsid w:val="004E5E67"/>
    <w:rsid w:val="004F0E02"/>
    <w:rsid w:val="004F3987"/>
    <w:rsid w:val="00500FF3"/>
    <w:rsid w:val="00513564"/>
    <w:rsid w:val="005148F5"/>
    <w:rsid w:val="005159E2"/>
    <w:rsid w:val="00515F4A"/>
    <w:rsid w:val="00516B7C"/>
    <w:rsid w:val="005204EE"/>
    <w:rsid w:val="00524E6F"/>
    <w:rsid w:val="00525566"/>
    <w:rsid w:val="00526AF7"/>
    <w:rsid w:val="00527C92"/>
    <w:rsid w:val="00541895"/>
    <w:rsid w:val="005472D1"/>
    <w:rsid w:val="00552163"/>
    <w:rsid w:val="00555AC4"/>
    <w:rsid w:val="005569B0"/>
    <w:rsid w:val="0056292C"/>
    <w:rsid w:val="0057018F"/>
    <w:rsid w:val="005748EA"/>
    <w:rsid w:val="00582E3C"/>
    <w:rsid w:val="00594DF9"/>
    <w:rsid w:val="005A0919"/>
    <w:rsid w:val="005A0DDD"/>
    <w:rsid w:val="005A3F1B"/>
    <w:rsid w:val="005A494F"/>
    <w:rsid w:val="005A63F2"/>
    <w:rsid w:val="005A6554"/>
    <w:rsid w:val="005B20E5"/>
    <w:rsid w:val="005B219D"/>
    <w:rsid w:val="005B296E"/>
    <w:rsid w:val="005C21A6"/>
    <w:rsid w:val="005C5B7A"/>
    <w:rsid w:val="005E5ECB"/>
    <w:rsid w:val="005E5F9C"/>
    <w:rsid w:val="00601E83"/>
    <w:rsid w:val="00612A33"/>
    <w:rsid w:val="00617B03"/>
    <w:rsid w:val="00620D63"/>
    <w:rsid w:val="00630D6F"/>
    <w:rsid w:val="0063471E"/>
    <w:rsid w:val="0064089E"/>
    <w:rsid w:val="00647AC6"/>
    <w:rsid w:val="006529A4"/>
    <w:rsid w:val="0065353A"/>
    <w:rsid w:val="006546C7"/>
    <w:rsid w:val="00655460"/>
    <w:rsid w:val="0066022F"/>
    <w:rsid w:val="006649D0"/>
    <w:rsid w:val="00667347"/>
    <w:rsid w:val="00672FE0"/>
    <w:rsid w:val="00677007"/>
    <w:rsid w:val="00680359"/>
    <w:rsid w:val="00686827"/>
    <w:rsid w:val="00691DF3"/>
    <w:rsid w:val="0069667C"/>
    <w:rsid w:val="00697E33"/>
    <w:rsid w:val="006A4887"/>
    <w:rsid w:val="006A6CBB"/>
    <w:rsid w:val="006B0755"/>
    <w:rsid w:val="006B24A4"/>
    <w:rsid w:val="006B2652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060E9"/>
    <w:rsid w:val="00711B25"/>
    <w:rsid w:val="007148E3"/>
    <w:rsid w:val="0071752C"/>
    <w:rsid w:val="00726BC1"/>
    <w:rsid w:val="007322EE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80B26"/>
    <w:rsid w:val="00782CD7"/>
    <w:rsid w:val="0078774A"/>
    <w:rsid w:val="00790CD5"/>
    <w:rsid w:val="007A115C"/>
    <w:rsid w:val="007A512E"/>
    <w:rsid w:val="007B2ABF"/>
    <w:rsid w:val="007C2EAF"/>
    <w:rsid w:val="007C557F"/>
    <w:rsid w:val="007D39D0"/>
    <w:rsid w:val="007D5EF0"/>
    <w:rsid w:val="007F0FC9"/>
    <w:rsid w:val="007F1EA1"/>
    <w:rsid w:val="007F7141"/>
    <w:rsid w:val="0081301F"/>
    <w:rsid w:val="00824A2D"/>
    <w:rsid w:val="00824C58"/>
    <w:rsid w:val="00827BCE"/>
    <w:rsid w:val="0085245F"/>
    <w:rsid w:val="008575BE"/>
    <w:rsid w:val="00860549"/>
    <w:rsid w:val="0086332C"/>
    <w:rsid w:val="0086734C"/>
    <w:rsid w:val="00867989"/>
    <w:rsid w:val="00871C45"/>
    <w:rsid w:val="00872907"/>
    <w:rsid w:val="00874CAB"/>
    <w:rsid w:val="008A4593"/>
    <w:rsid w:val="008A7BE6"/>
    <w:rsid w:val="008B1444"/>
    <w:rsid w:val="008C6ABD"/>
    <w:rsid w:val="008D0C99"/>
    <w:rsid w:val="008D15DB"/>
    <w:rsid w:val="008E20E7"/>
    <w:rsid w:val="008E3738"/>
    <w:rsid w:val="008F48CB"/>
    <w:rsid w:val="00903783"/>
    <w:rsid w:val="00907534"/>
    <w:rsid w:val="00910D68"/>
    <w:rsid w:val="00925B07"/>
    <w:rsid w:val="0092646A"/>
    <w:rsid w:val="009318BF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2301"/>
    <w:rsid w:val="009743CE"/>
    <w:rsid w:val="0097693E"/>
    <w:rsid w:val="0098122C"/>
    <w:rsid w:val="00983444"/>
    <w:rsid w:val="009838EA"/>
    <w:rsid w:val="0098532D"/>
    <w:rsid w:val="009864F0"/>
    <w:rsid w:val="009945B2"/>
    <w:rsid w:val="009A056A"/>
    <w:rsid w:val="009A77FB"/>
    <w:rsid w:val="009B495C"/>
    <w:rsid w:val="009C4AD7"/>
    <w:rsid w:val="009D126E"/>
    <w:rsid w:val="009D750F"/>
    <w:rsid w:val="009E20FC"/>
    <w:rsid w:val="009F1C94"/>
    <w:rsid w:val="00A03207"/>
    <w:rsid w:val="00A059B5"/>
    <w:rsid w:val="00A07313"/>
    <w:rsid w:val="00A07617"/>
    <w:rsid w:val="00A15EBD"/>
    <w:rsid w:val="00A160BD"/>
    <w:rsid w:val="00A3067C"/>
    <w:rsid w:val="00A334E3"/>
    <w:rsid w:val="00A42470"/>
    <w:rsid w:val="00A42AB7"/>
    <w:rsid w:val="00A46147"/>
    <w:rsid w:val="00A52668"/>
    <w:rsid w:val="00A536DA"/>
    <w:rsid w:val="00A5543D"/>
    <w:rsid w:val="00A66FF3"/>
    <w:rsid w:val="00A707DC"/>
    <w:rsid w:val="00A71F5A"/>
    <w:rsid w:val="00A75D72"/>
    <w:rsid w:val="00A84326"/>
    <w:rsid w:val="00A846C0"/>
    <w:rsid w:val="00A852F3"/>
    <w:rsid w:val="00A9085A"/>
    <w:rsid w:val="00A919A3"/>
    <w:rsid w:val="00A9256C"/>
    <w:rsid w:val="00A963E4"/>
    <w:rsid w:val="00A9782E"/>
    <w:rsid w:val="00AA165B"/>
    <w:rsid w:val="00AB2E52"/>
    <w:rsid w:val="00AB2F09"/>
    <w:rsid w:val="00AB7B48"/>
    <w:rsid w:val="00AC06BA"/>
    <w:rsid w:val="00AC0904"/>
    <w:rsid w:val="00AC4EC5"/>
    <w:rsid w:val="00AC563E"/>
    <w:rsid w:val="00AD4179"/>
    <w:rsid w:val="00AE6361"/>
    <w:rsid w:val="00AF1D38"/>
    <w:rsid w:val="00AF7826"/>
    <w:rsid w:val="00B131F8"/>
    <w:rsid w:val="00B16FAD"/>
    <w:rsid w:val="00B17497"/>
    <w:rsid w:val="00B17712"/>
    <w:rsid w:val="00B34483"/>
    <w:rsid w:val="00B47729"/>
    <w:rsid w:val="00B518A3"/>
    <w:rsid w:val="00B6531D"/>
    <w:rsid w:val="00B73810"/>
    <w:rsid w:val="00B74FD6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B034D"/>
    <w:rsid w:val="00BC033A"/>
    <w:rsid w:val="00BC05F9"/>
    <w:rsid w:val="00BC1433"/>
    <w:rsid w:val="00BD07EF"/>
    <w:rsid w:val="00BD17A1"/>
    <w:rsid w:val="00BD4401"/>
    <w:rsid w:val="00BE1B2F"/>
    <w:rsid w:val="00BE1C4F"/>
    <w:rsid w:val="00BE6624"/>
    <w:rsid w:val="00BE7698"/>
    <w:rsid w:val="00BF0A36"/>
    <w:rsid w:val="00BF17CB"/>
    <w:rsid w:val="00BF3346"/>
    <w:rsid w:val="00BF3B2A"/>
    <w:rsid w:val="00BF5DC7"/>
    <w:rsid w:val="00BF6B33"/>
    <w:rsid w:val="00C00017"/>
    <w:rsid w:val="00C0706E"/>
    <w:rsid w:val="00C119F6"/>
    <w:rsid w:val="00C15390"/>
    <w:rsid w:val="00C20211"/>
    <w:rsid w:val="00C31758"/>
    <w:rsid w:val="00C322E0"/>
    <w:rsid w:val="00C40BE3"/>
    <w:rsid w:val="00C40C2B"/>
    <w:rsid w:val="00C728A9"/>
    <w:rsid w:val="00C73140"/>
    <w:rsid w:val="00C74581"/>
    <w:rsid w:val="00C85505"/>
    <w:rsid w:val="00C87ACC"/>
    <w:rsid w:val="00C901B4"/>
    <w:rsid w:val="00C90608"/>
    <w:rsid w:val="00C90A87"/>
    <w:rsid w:val="00C94088"/>
    <w:rsid w:val="00CA0510"/>
    <w:rsid w:val="00CA397F"/>
    <w:rsid w:val="00CA6F03"/>
    <w:rsid w:val="00CA7F3C"/>
    <w:rsid w:val="00CB0D25"/>
    <w:rsid w:val="00CB1613"/>
    <w:rsid w:val="00CC09F5"/>
    <w:rsid w:val="00CC4806"/>
    <w:rsid w:val="00CC54A5"/>
    <w:rsid w:val="00CD3627"/>
    <w:rsid w:val="00CD47C0"/>
    <w:rsid w:val="00CE3437"/>
    <w:rsid w:val="00CE3CEA"/>
    <w:rsid w:val="00CE4D00"/>
    <w:rsid w:val="00CF2DF8"/>
    <w:rsid w:val="00CF4C90"/>
    <w:rsid w:val="00CF66C4"/>
    <w:rsid w:val="00D03FD6"/>
    <w:rsid w:val="00D11F4F"/>
    <w:rsid w:val="00D20A2A"/>
    <w:rsid w:val="00D2275C"/>
    <w:rsid w:val="00D22D69"/>
    <w:rsid w:val="00D43644"/>
    <w:rsid w:val="00D437DE"/>
    <w:rsid w:val="00D44638"/>
    <w:rsid w:val="00D51F8C"/>
    <w:rsid w:val="00D55CAC"/>
    <w:rsid w:val="00D62BBC"/>
    <w:rsid w:val="00D71A62"/>
    <w:rsid w:val="00D7206E"/>
    <w:rsid w:val="00D74145"/>
    <w:rsid w:val="00D74FA2"/>
    <w:rsid w:val="00DA57E6"/>
    <w:rsid w:val="00DA6DC6"/>
    <w:rsid w:val="00DB06DF"/>
    <w:rsid w:val="00DB4F64"/>
    <w:rsid w:val="00DB5985"/>
    <w:rsid w:val="00DB5AA0"/>
    <w:rsid w:val="00DC54AD"/>
    <w:rsid w:val="00DD1715"/>
    <w:rsid w:val="00DD4459"/>
    <w:rsid w:val="00DE442C"/>
    <w:rsid w:val="00DE619F"/>
    <w:rsid w:val="00DF4404"/>
    <w:rsid w:val="00DF789D"/>
    <w:rsid w:val="00DF7BEB"/>
    <w:rsid w:val="00E00CE0"/>
    <w:rsid w:val="00E02B23"/>
    <w:rsid w:val="00E04425"/>
    <w:rsid w:val="00E05758"/>
    <w:rsid w:val="00E115F1"/>
    <w:rsid w:val="00E148B8"/>
    <w:rsid w:val="00E14BE4"/>
    <w:rsid w:val="00E158DB"/>
    <w:rsid w:val="00E31519"/>
    <w:rsid w:val="00E328CD"/>
    <w:rsid w:val="00E341D1"/>
    <w:rsid w:val="00E37BA1"/>
    <w:rsid w:val="00E44DE6"/>
    <w:rsid w:val="00E63553"/>
    <w:rsid w:val="00E653AD"/>
    <w:rsid w:val="00E705FF"/>
    <w:rsid w:val="00E70734"/>
    <w:rsid w:val="00E80ED1"/>
    <w:rsid w:val="00E814E2"/>
    <w:rsid w:val="00E84232"/>
    <w:rsid w:val="00E85AD2"/>
    <w:rsid w:val="00EA25FF"/>
    <w:rsid w:val="00EA3117"/>
    <w:rsid w:val="00EB001C"/>
    <w:rsid w:val="00EC1C4A"/>
    <w:rsid w:val="00EE4CF3"/>
    <w:rsid w:val="00EE7DA2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358B"/>
    <w:rsid w:val="00F36C6E"/>
    <w:rsid w:val="00F440B2"/>
    <w:rsid w:val="00F45102"/>
    <w:rsid w:val="00F46CEA"/>
    <w:rsid w:val="00F51E5E"/>
    <w:rsid w:val="00F6501C"/>
    <w:rsid w:val="00F84A5F"/>
    <w:rsid w:val="00F96A1F"/>
    <w:rsid w:val="00FA214A"/>
    <w:rsid w:val="00FB2BD2"/>
    <w:rsid w:val="00FB3C11"/>
    <w:rsid w:val="00FB485D"/>
    <w:rsid w:val="00FC4BB3"/>
    <w:rsid w:val="00FD4B30"/>
    <w:rsid w:val="00FD5CCE"/>
    <w:rsid w:val="00FD7FA0"/>
    <w:rsid w:val="00FE26C7"/>
    <w:rsid w:val="00FE65D9"/>
    <w:rsid w:val="00FE660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17223"/>
  <w15:docId w15:val="{04D6754E-9DF1-4CC9-8F36-E9AAED2C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customStyle="1" w:styleId="tajtip">
    <w:name w:val="tajtip"/>
    <w:basedOn w:val="prastasis"/>
    <w:rsid w:val="00DA57E6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F3358B"/>
    <w:rPr>
      <w:sz w:val="24"/>
      <w:szCs w:val="24"/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2B1BD0"/>
    <w:rPr>
      <w:rFonts w:cs="Times New Roman"/>
    </w:rPr>
  </w:style>
  <w:style w:type="character" w:styleId="Emfaz">
    <w:name w:val="Emphasis"/>
    <w:basedOn w:val="Numatytasispastraiposriftas"/>
    <w:uiPriority w:val="20"/>
    <w:qFormat/>
    <w:rsid w:val="002B1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C8171.F67E6B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F5F0-9A75-4DEB-A927-9DCCB818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2425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X</cp:lastModifiedBy>
  <cp:revision>3</cp:revision>
  <cp:lastPrinted>2024-01-17T08:08:00Z</cp:lastPrinted>
  <dcterms:created xsi:type="dcterms:W3CDTF">2026-01-14T10:09:00Z</dcterms:created>
  <dcterms:modified xsi:type="dcterms:W3CDTF">2026-01-14T10:19:00Z</dcterms:modified>
</cp:coreProperties>
</file>