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552C" w14:textId="77777777" w:rsidR="00CE732E" w:rsidRPr="00CE732E" w:rsidRDefault="00CE732E" w:rsidP="00F01359">
      <w:pPr>
        <w:jc w:val="center"/>
        <w:rPr>
          <w:rFonts w:ascii="Times New Roman" w:hAnsi="Times New Roman"/>
          <w:b/>
        </w:rPr>
      </w:pPr>
      <w:r w:rsidRPr="00CE732E">
        <w:rPr>
          <w:rFonts w:ascii="Times New Roman" w:hAnsi="Times New Roman"/>
          <w:b/>
        </w:rPr>
        <w:t>Valstybinės vaistų kontrolės tarnybos prie Lietuvos Respublikos sveikatos apsaugos ministerijos</w:t>
      </w:r>
    </w:p>
    <w:p w14:paraId="374855E5" w14:textId="383F32C2" w:rsidR="000337D0" w:rsidRPr="00CE732E" w:rsidRDefault="0042208C" w:rsidP="00F01359">
      <w:pPr>
        <w:jc w:val="center"/>
        <w:rPr>
          <w:rFonts w:ascii="Times New Roman" w:hAnsi="Times New Roman"/>
          <w:b/>
        </w:rPr>
      </w:pPr>
      <w:r>
        <w:rPr>
          <w:rFonts w:ascii="Times New Roman" w:hAnsi="Times New Roman"/>
          <w:b/>
        </w:rPr>
        <w:t>20</w:t>
      </w:r>
      <w:r w:rsidR="00EA417C">
        <w:rPr>
          <w:rFonts w:ascii="Times New Roman" w:hAnsi="Times New Roman"/>
          <w:b/>
        </w:rPr>
        <w:t>2</w:t>
      </w:r>
      <w:r w:rsidR="0040734E">
        <w:rPr>
          <w:rFonts w:ascii="Times New Roman" w:hAnsi="Times New Roman"/>
          <w:b/>
        </w:rPr>
        <w:t>5</w:t>
      </w:r>
      <w:r w:rsidR="00CE732E" w:rsidRPr="00CE732E">
        <w:rPr>
          <w:rFonts w:ascii="Times New Roman" w:hAnsi="Times New Roman"/>
          <w:b/>
        </w:rPr>
        <w:t xml:space="preserve"> m. vykdytos ūkio subjektų priežiūros veiklos</w:t>
      </w:r>
    </w:p>
    <w:p w14:paraId="6D141505" w14:textId="77777777" w:rsidR="000337D0" w:rsidRPr="00CE732E" w:rsidRDefault="00CE732E" w:rsidP="00F01359">
      <w:pPr>
        <w:jc w:val="center"/>
        <w:rPr>
          <w:rFonts w:ascii="Times New Roman" w:hAnsi="Times New Roman"/>
          <w:b/>
        </w:rPr>
      </w:pPr>
      <w:r w:rsidRPr="00CE732E">
        <w:rPr>
          <w:rFonts w:ascii="Times New Roman" w:hAnsi="Times New Roman"/>
          <w:b/>
        </w:rPr>
        <w:t>ATASKAITA</w:t>
      </w:r>
    </w:p>
    <w:p w14:paraId="3677510F" w14:textId="77777777" w:rsidR="00CE732E" w:rsidRDefault="00CE732E" w:rsidP="00CE732E">
      <w:pPr>
        <w:jc w:val="center"/>
        <w:rPr>
          <w:rFonts w:ascii="Times New Roman" w:hAnsi="Times New Roman"/>
          <w:b/>
          <w:highlight w:val="yellow"/>
        </w:rPr>
      </w:pPr>
    </w:p>
    <w:p w14:paraId="1A6D8A30" w14:textId="77777777" w:rsidR="000337D0" w:rsidRDefault="00CE732E" w:rsidP="00CE732E">
      <w:pPr>
        <w:jc w:val="center"/>
        <w:rPr>
          <w:rFonts w:ascii="Times New Roman" w:hAnsi="Times New Roman"/>
          <w:b/>
        </w:rPr>
      </w:pPr>
      <w:r w:rsidRPr="00CE732E">
        <w:rPr>
          <w:rFonts w:ascii="Times New Roman" w:hAnsi="Times New Roman"/>
          <w:b/>
        </w:rPr>
        <w:t>K</w:t>
      </w:r>
      <w:r w:rsidR="000337D0" w:rsidRPr="00CE732E">
        <w:rPr>
          <w:rFonts w:ascii="Times New Roman" w:hAnsi="Times New Roman"/>
          <w:b/>
        </w:rPr>
        <w:t>onsultavimo veikl</w:t>
      </w:r>
      <w:r w:rsidRPr="00CE732E">
        <w:rPr>
          <w:rFonts w:ascii="Times New Roman" w:hAnsi="Times New Roman"/>
          <w:b/>
        </w:rPr>
        <w:t>a</w:t>
      </w:r>
    </w:p>
    <w:p w14:paraId="28D4A0C6" w14:textId="77777777" w:rsidR="00B96133" w:rsidRDefault="00B96133" w:rsidP="00CE732E">
      <w:pPr>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796"/>
      </w:tblGrid>
      <w:tr w:rsidR="00B96133" w:rsidRPr="00B96133" w14:paraId="72A4D4D0" w14:textId="77777777" w:rsidTr="00411A9F">
        <w:tc>
          <w:tcPr>
            <w:tcW w:w="1951" w:type="dxa"/>
          </w:tcPr>
          <w:p w14:paraId="3BA123D2" w14:textId="77777777" w:rsidR="00B96133" w:rsidRPr="00B96133" w:rsidRDefault="00B96133" w:rsidP="00411A9F">
            <w:pPr>
              <w:jc w:val="center"/>
              <w:rPr>
                <w:rFonts w:ascii="Times New Roman" w:hAnsi="Times New Roman"/>
                <w:b/>
                <w:sz w:val="24"/>
                <w:szCs w:val="24"/>
              </w:rPr>
            </w:pPr>
            <w:bookmarkStart w:id="0" w:name="_Hlk156304690"/>
            <w:r w:rsidRPr="00B96133">
              <w:rPr>
                <w:rFonts w:ascii="Times New Roman" w:hAnsi="Times New Roman"/>
                <w:b/>
                <w:sz w:val="24"/>
                <w:szCs w:val="24"/>
              </w:rPr>
              <w:t>Sritis</w:t>
            </w:r>
          </w:p>
        </w:tc>
        <w:tc>
          <w:tcPr>
            <w:tcW w:w="7796" w:type="dxa"/>
          </w:tcPr>
          <w:p w14:paraId="2FE80216" w14:textId="77777777" w:rsidR="00B96133" w:rsidRPr="00B96133" w:rsidRDefault="00B96133" w:rsidP="00411A9F">
            <w:pPr>
              <w:jc w:val="center"/>
              <w:rPr>
                <w:rFonts w:ascii="Times New Roman" w:hAnsi="Times New Roman"/>
                <w:b/>
                <w:color w:val="FF0000"/>
                <w:sz w:val="24"/>
                <w:szCs w:val="24"/>
              </w:rPr>
            </w:pPr>
            <w:r w:rsidRPr="00B96133">
              <w:rPr>
                <w:rFonts w:ascii="Times New Roman" w:hAnsi="Times New Roman"/>
                <w:b/>
                <w:sz w:val="24"/>
                <w:szCs w:val="24"/>
              </w:rPr>
              <w:t>Aktualiausi klausimai ir aiškinimo reikalingos teisės aktų nuostatos</w:t>
            </w:r>
          </w:p>
        </w:tc>
      </w:tr>
      <w:tr w:rsidR="0040734E" w:rsidRPr="00B96133" w14:paraId="46B5A5FB" w14:textId="77777777" w:rsidTr="00411A9F">
        <w:tc>
          <w:tcPr>
            <w:tcW w:w="1951" w:type="dxa"/>
          </w:tcPr>
          <w:p w14:paraId="38853310" w14:textId="77777777" w:rsidR="0040734E" w:rsidRPr="00B96133" w:rsidRDefault="0040734E" w:rsidP="0040734E">
            <w:pPr>
              <w:rPr>
                <w:rFonts w:ascii="Times New Roman" w:hAnsi="Times New Roman"/>
                <w:b/>
                <w:sz w:val="24"/>
                <w:szCs w:val="24"/>
              </w:rPr>
            </w:pPr>
            <w:r w:rsidRPr="00B96133">
              <w:rPr>
                <w:rFonts w:ascii="Times New Roman" w:hAnsi="Times New Roman"/>
                <w:b/>
                <w:sz w:val="24"/>
                <w:szCs w:val="24"/>
              </w:rPr>
              <w:t>Vaistinės</w:t>
            </w:r>
          </w:p>
        </w:tc>
        <w:tc>
          <w:tcPr>
            <w:tcW w:w="7796" w:type="dxa"/>
          </w:tcPr>
          <w:p w14:paraId="137C27CF" w14:textId="77777777" w:rsidR="0040734E" w:rsidRPr="0040734E" w:rsidRDefault="0040734E" w:rsidP="0040734E">
            <w:pPr>
              <w:jc w:val="both"/>
              <w:rPr>
                <w:rFonts w:ascii="Times New Roman" w:hAnsi="Times New Roman"/>
                <w:bCs/>
                <w:sz w:val="24"/>
                <w:szCs w:val="28"/>
              </w:rPr>
            </w:pPr>
            <w:r w:rsidRPr="0040734E">
              <w:rPr>
                <w:rFonts w:ascii="Times New Roman" w:hAnsi="Times New Roman"/>
                <w:sz w:val="24"/>
                <w:szCs w:val="28"/>
              </w:rPr>
              <w:t xml:space="preserve">Reikalavimai vaistinių preparatų išdavimui, pakuotės keitimui; dėl Reikalavimų vaistinių preparatų išdavimui – </w:t>
            </w:r>
            <w:r w:rsidRPr="0040734E">
              <w:rPr>
                <w:rFonts w:ascii="Times New Roman" w:hAnsi="Times New Roman"/>
                <w:bCs/>
                <w:sz w:val="24"/>
                <w:szCs w:val="28"/>
              </w:rPr>
              <w:t>Lietuvos Respublikos sveikatos apsaugos ministro 2002 m. kovo 8 d. įsakymu Nr. 112 „Dėl Receptų rašymo ir vaistinių preparatų, medicinos priemonių (medicinos prietaisų) ir kompensuojamųjų medicinos pagalbos priemonių išdavimo (pardavimo) vaistinėse gyventojams ir popierinių receptų saugojimo, išdavus (pardavus) vaistinius preparatus, medicinos priemones (medicinos prietaisus) ir kompensuojamąsias medicinos pagalbos priemones vaistinėje, taisyklių patvirtinimo“</w:t>
            </w:r>
          </w:p>
          <w:p w14:paraId="1D0FF164" w14:textId="77777777" w:rsidR="0040734E" w:rsidRPr="0040734E" w:rsidRDefault="0040734E" w:rsidP="0040734E">
            <w:pPr>
              <w:jc w:val="both"/>
              <w:rPr>
                <w:rFonts w:ascii="Times New Roman" w:hAnsi="Times New Roman"/>
                <w:bCs/>
                <w:sz w:val="24"/>
                <w:szCs w:val="28"/>
              </w:rPr>
            </w:pPr>
            <w:r w:rsidRPr="0040734E">
              <w:rPr>
                <w:rFonts w:ascii="Times New Roman" w:hAnsi="Times New Roman"/>
                <w:b/>
                <w:sz w:val="24"/>
                <w:szCs w:val="28"/>
              </w:rPr>
              <w:t xml:space="preserve"> </w:t>
            </w:r>
            <w:r w:rsidRPr="0040734E">
              <w:rPr>
                <w:rFonts w:ascii="Times New Roman" w:hAnsi="Times New Roman"/>
                <w:bCs/>
                <w:sz w:val="24"/>
                <w:szCs w:val="28"/>
              </w:rPr>
              <w:t>Dėl Vardinių vaistinių preparatų išdavimo - Lietuvos Respublikos sveikatos apsaugos ministro 2005 m. gegužės 9 d. įsakymas Nr. 374 „Dėl Vardinių vaistinių preparatų įsigijimo taisyklių patvirtinimo“;</w:t>
            </w:r>
          </w:p>
          <w:p w14:paraId="07AC3DDB" w14:textId="77777777" w:rsidR="0040734E" w:rsidRPr="0040734E" w:rsidRDefault="0040734E" w:rsidP="0040734E">
            <w:pPr>
              <w:jc w:val="both"/>
              <w:rPr>
                <w:rFonts w:ascii="Times New Roman" w:hAnsi="Times New Roman"/>
                <w:bCs/>
                <w:sz w:val="24"/>
                <w:szCs w:val="28"/>
              </w:rPr>
            </w:pPr>
            <w:r w:rsidRPr="0040734E">
              <w:rPr>
                <w:rFonts w:ascii="Times New Roman" w:hAnsi="Times New Roman"/>
                <w:bCs/>
                <w:sz w:val="24"/>
                <w:szCs w:val="28"/>
              </w:rPr>
              <w:t>Dėl Aprašinių vaistinių preparatų gamybos vaistinėse – Lietuvos Respublikos farmacijos įstatymo 36 straipsnio 2 dalis, 37 straipsnio 3 punkto reikalavimai;</w:t>
            </w:r>
          </w:p>
          <w:p w14:paraId="75CDBAB2" w14:textId="77777777" w:rsidR="0040734E" w:rsidRPr="0040734E" w:rsidRDefault="0040734E" w:rsidP="0040734E">
            <w:pPr>
              <w:jc w:val="both"/>
              <w:rPr>
                <w:rFonts w:ascii="Times New Roman" w:hAnsi="Times New Roman"/>
                <w:bCs/>
                <w:sz w:val="24"/>
                <w:szCs w:val="28"/>
              </w:rPr>
            </w:pPr>
            <w:r w:rsidRPr="0040734E">
              <w:rPr>
                <w:rFonts w:ascii="Times New Roman" w:hAnsi="Times New Roman"/>
                <w:bCs/>
                <w:sz w:val="24"/>
                <w:szCs w:val="28"/>
              </w:rPr>
              <w:t>Dėl Nuotolinės prekybos - Lietuvos Respublikos sveikatos apsaugos ministro 2015 m. gruodžio 21 d. įsakymo Nr. V-1491 „Dėl Siūlymo parduoti vaistinius preparatus gyventojams nuotoliniu būdu tvarkos aprašo patvirtinimo“;</w:t>
            </w:r>
          </w:p>
          <w:p w14:paraId="70802B15" w14:textId="77777777" w:rsidR="0040734E" w:rsidRPr="0040734E" w:rsidRDefault="0040734E" w:rsidP="0040734E">
            <w:pPr>
              <w:jc w:val="both"/>
              <w:rPr>
                <w:rFonts w:ascii="Times New Roman" w:hAnsi="Times New Roman"/>
                <w:bCs/>
                <w:sz w:val="24"/>
                <w:szCs w:val="28"/>
              </w:rPr>
            </w:pPr>
            <w:r w:rsidRPr="0040734E">
              <w:rPr>
                <w:rFonts w:ascii="Times New Roman" w:hAnsi="Times New Roman"/>
                <w:bCs/>
                <w:sz w:val="24"/>
                <w:szCs w:val="28"/>
              </w:rPr>
              <w:t xml:space="preserve">Dėl </w:t>
            </w:r>
            <w:proofErr w:type="spellStart"/>
            <w:r w:rsidRPr="0040734E">
              <w:rPr>
                <w:rFonts w:ascii="Times New Roman" w:hAnsi="Times New Roman"/>
                <w:bCs/>
                <w:sz w:val="24"/>
                <w:szCs w:val="28"/>
              </w:rPr>
              <w:t>Farmakotechnikų</w:t>
            </w:r>
            <w:proofErr w:type="spellEnd"/>
            <w:r w:rsidRPr="0040734E">
              <w:rPr>
                <w:rFonts w:ascii="Times New Roman" w:hAnsi="Times New Roman"/>
                <w:bCs/>
                <w:sz w:val="24"/>
                <w:szCs w:val="28"/>
              </w:rPr>
              <w:t xml:space="preserve"> priežiūros – Lietuvos Respublikos farmacijos įstatymo 39 ir 40 straipsnių reikalavimai;</w:t>
            </w:r>
          </w:p>
          <w:p w14:paraId="0001BE8B" w14:textId="77777777" w:rsidR="0040734E" w:rsidRPr="0040734E" w:rsidRDefault="0040734E" w:rsidP="0040734E">
            <w:pPr>
              <w:jc w:val="both"/>
              <w:rPr>
                <w:rFonts w:ascii="Times New Roman" w:hAnsi="Times New Roman"/>
                <w:bCs/>
                <w:sz w:val="24"/>
                <w:szCs w:val="28"/>
              </w:rPr>
            </w:pPr>
            <w:r w:rsidRPr="0040734E">
              <w:rPr>
                <w:rFonts w:ascii="Times New Roman" w:hAnsi="Times New Roman"/>
                <w:bCs/>
                <w:sz w:val="24"/>
                <w:szCs w:val="28"/>
              </w:rPr>
              <w:t>Dėl Naikintinų vaistinių preparatų priėmimo iš gyventojų - Naikintinų vaistinių preparatų priėmimo iš gyventojų tvarkos aprašas, patvirtinto Lietuvos Respublikos Vyriausybės 2012 m. birželio 6 d. nutarimu Nr. 670 „Dėl naikintinų vaistinių preparatų priėmimo iš gyventojų ir apmokėjimo už jų tvarkymą aprašo patvirtinimo“.</w:t>
            </w:r>
          </w:p>
          <w:p w14:paraId="5DF77BFD" w14:textId="77777777" w:rsidR="0040734E" w:rsidRPr="0040734E" w:rsidRDefault="0040734E" w:rsidP="0040734E">
            <w:pPr>
              <w:jc w:val="both"/>
              <w:rPr>
                <w:rFonts w:ascii="Times New Roman" w:hAnsi="Times New Roman"/>
                <w:bCs/>
                <w:sz w:val="24"/>
                <w:szCs w:val="28"/>
              </w:rPr>
            </w:pPr>
            <w:r w:rsidRPr="0040734E">
              <w:rPr>
                <w:rFonts w:ascii="Times New Roman" w:hAnsi="Times New Roman"/>
                <w:bCs/>
                <w:sz w:val="24"/>
                <w:szCs w:val="28"/>
              </w:rPr>
              <w:t>Europos farmakopėjos (</w:t>
            </w:r>
            <w:proofErr w:type="spellStart"/>
            <w:r w:rsidRPr="0040734E">
              <w:rPr>
                <w:rFonts w:ascii="Times New Roman" w:hAnsi="Times New Roman"/>
                <w:bCs/>
                <w:sz w:val="24"/>
                <w:szCs w:val="28"/>
              </w:rPr>
              <w:t>Ph</w:t>
            </w:r>
            <w:proofErr w:type="spellEnd"/>
            <w:r w:rsidRPr="0040734E">
              <w:rPr>
                <w:rFonts w:ascii="Times New Roman" w:hAnsi="Times New Roman"/>
                <w:bCs/>
                <w:sz w:val="24"/>
                <w:szCs w:val="28"/>
              </w:rPr>
              <w:t xml:space="preserve">. Eur.) reikalavimų taikymas </w:t>
            </w:r>
            <w:proofErr w:type="spellStart"/>
            <w:r w:rsidRPr="0040734E">
              <w:rPr>
                <w:rFonts w:ascii="Times New Roman" w:hAnsi="Times New Roman"/>
                <w:bCs/>
                <w:sz w:val="24"/>
                <w:szCs w:val="28"/>
              </w:rPr>
              <w:t>ekstemporalių</w:t>
            </w:r>
            <w:proofErr w:type="spellEnd"/>
            <w:r w:rsidRPr="0040734E">
              <w:rPr>
                <w:rFonts w:ascii="Times New Roman" w:hAnsi="Times New Roman"/>
                <w:bCs/>
                <w:sz w:val="24"/>
                <w:szCs w:val="28"/>
              </w:rPr>
              <w:t xml:space="preserve"> vaistų gamyboje ir kokybės kontrolėje – </w:t>
            </w:r>
            <w:proofErr w:type="spellStart"/>
            <w:r w:rsidRPr="0040734E">
              <w:rPr>
                <w:rFonts w:ascii="Times New Roman" w:hAnsi="Times New Roman"/>
                <w:bCs/>
                <w:sz w:val="24"/>
                <w:szCs w:val="28"/>
              </w:rPr>
              <w:t>Ph</w:t>
            </w:r>
            <w:proofErr w:type="spellEnd"/>
            <w:r w:rsidRPr="0040734E">
              <w:rPr>
                <w:rFonts w:ascii="Times New Roman" w:hAnsi="Times New Roman"/>
                <w:bCs/>
                <w:sz w:val="24"/>
                <w:szCs w:val="28"/>
              </w:rPr>
              <w:t>. Eur. aktualus leidimas</w:t>
            </w:r>
          </w:p>
          <w:p w14:paraId="7A5C7A2A" w14:textId="77777777" w:rsidR="0040734E" w:rsidRPr="0040734E" w:rsidRDefault="0040734E" w:rsidP="0040734E">
            <w:pPr>
              <w:jc w:val="both"/>
              <w:rPr>
                <w:rFonts w:ascii="Times New Roman" w:hAnsi="Times New Roman"/>
                <w:bCs/>
                <w:sz w:val="24"/>
                <w:szCs w:val="28"/>
              </w:rPr>
            </w:pPr>
            <w:r w:rsidRPr="0040734E">
              <w:rPr>
                <w:rFonts w:ascii="Times New Roman" w:hAnsi="Times New Roman"/>
                <w:bCs/>
                <w:sz w:val="24"/>
                <w:szCs w:val="28"/>
              </w:rPr>
              <w:t>Vaistinių preparatų laikymo sąlygų užtikrinimas vaistinėje</w:t>
            </w:r>
            <w:r w:rsidRPr="0040734E">
              <w:rPr>
                <w:rFonts w:ascii="Times New Roman" w:hAnsi="Times New Roman"/>
                <w:b/>
                <w:sz w:val="24"/>
                <w:szCs w:val="28"/>
              </w:rPr>
              <w:t xml:space="preserve"> – </w:t>
            </w:r>
            <w:r w:rsidRPr="0040734E">
              <w:rPr>
                <w:rFonts w:ascii="Times New Roman" w:hAnsi="Times New Roman"/>
                <w:bCs/>
                <w:sz w:val="24"/>
                <w:szCs w:val="28"/>
              </w:rPr>
              <w:t>Geros vaistinių praktikos nuostatais, patvirtintais Lietuvos Respublikos sveikatos apsaugos ministro 2007 m. birželio 15 d. įsakymu Nr. V-494 „Dėl Geros vaistinių praktikos nuostatų patvirtinimo“</w:t>
            </w:r>
          </w:p>
          <w:p w14:paraId="332C5495" w14:textId="0FC1A8FA" w:rsidR="0040734E" w:rsidRPr="0040734E" w:rsidRDefault="0040734E" w:rsidP="0040734E">
            <w:pPr>
              <w:jc w:val="both"/>
              <w:rPr>
                <w:rFonts w:ascii="Times New Roman" w:hAnsi="Times New Roman"/>
                <w:bCs/>
                <w:sz w:val="24"/>
                <w:szCs w:val="28"/>
              </w:rPr>
            </w:pPr>
          </w:p>
        </w:tc>
      </w:tr>
      <w:tr w:rsidR="0040734E" w:rsidRPr="00B96133" w14:paraId="02F73B22" w14:textId="77777777" w:rsidTr="00411A9F">
        <w:tc>
          <w:tcPr>
            <w:tcW w:w="1951" w:type="dxa"/>
          </w:tcPr>
          <w:p w14:paraId="41AD5D75" w14:textId="77777777" w:rsidR="0040734E" w:rsidRPr="00B96133" w:rsidRDefault="0040734E" w:rsidP="0040734E">
            <w:pPr>
              <w:rPr>
                <w:rFonts w:ascii="Times New Roman" w:hAnsi="Times New Roman"/>
                <w:b/>
                <w:sz w:val="24"/>
                <w:szCs w:val="24"/>
              </w:rPr>
            </w:pPr>
            <w:r w:rsidRPr="00B96133">
              <w:rPr>
                <w:rFonts w:ascii="Times New Roman" w:hAnsi="Times New Roman"/>
                <w:b/>
                <w:sz w:val="24"/>
                <w:szCs w:val="24"/>
              </w:rPr>
              <w:t>Vaistų gamybos įmonės</w:t>
            </w:r>
          </w:p>
        </w:tc>
        <w:tc>
          <w:tcPr>
            <w:tcW w:w="7796" w:type="dxa"/>
          </w:tcPr>
          <w:p w14:paraId="12D49BE7" w14:textId="77777777" w:rsidR="0040734E" w:rsidRPr="006050E8" w:rsidRDefault="0040734E" w:rsidP="0040734E">
            <w:pPr>
              <w:pStyle w:val="Default"/>
              <w:jc w:val="both"/>
            </w:pPr>
            <w:r w:rsidRPr="006050E8">
              <w:t xml:space="preserve">Dėl Gamybos licencijos ir paraiškų – LR Farmacijos įstatymas (FĮ), Farmacinės veiklos licencijavimo taisyklės, patvirtintos Lietuvos Respublikos Vyriausybės 2006 m. lapkričio 30 d. nutarimu Nr. 1191Gamybos licencijos paraiškos forma, patvirtinta Lietuvos Respublikos sveikatos apsaugos ministro 2006 m. gruodžio 13 d. įsakymu Nr. V-1053 (Lietuvos Respublikos sveikatos apsaugos ministro 2017 m. liepos 5 d. įsakymo Nr. V-847 redakcija), Lietuvos Respublikos sveikatos apsaugos ministro 2006 m. gruodžio 13 d. įsakymu Nr. V-1053 ,,Dėl farmacinės veiklos licencijų paraiškų formų patvirtinimo“, susijusios GGP vadovo dalys (I dalies 7 skyrius, 8 skyrius, 16 priedas, 19 priedas, 21 priedas). </w:t>
            </w:r>
          </w:p>
          <w:p w14:paraId="016DB6F4" w14:textId="77777777" w:rsidR="0040734E" w:rsidRPr="006050E8" w:rsidRDefault="0040734E" w:rsidP="0040734E">
            <w:pPr>
              <w:pStyle w:val="Default"/>
              <w:jc w:val="both"/>
            </w:pPr>
            <w:r w:rsidRPr="006050E8">
              <w:t xml:space="preserve">Dėl veikliųjų vaistinių medžiagų gamintojų Prašymų įrašyti į Lietuvos Respublikoje registruotų veikliųjų medžiagų gamintojų, importuotojų ir platintojų sąrašą ir pateiktų dokumentų - LR Farmacijos įstatymas (FĮ), ir Lietuvos Respublikos sveikatos apsaugos ministro 2013 m. rugpjūčio 27 d. įsakymu Nr. V-781 ,,Dėl informacijos apie registruotus veikliųjų medžiagų gamintojus, importuotojus ir platintojus skelbimo Valstybinės vaistų kontrolės tarnybos prie Lietuvos Respublikos sveikatos apsaugos ministerijos interneto svetainėje ir prašymo įrašyti asmenį į Lietuvos Respublikoje registruotų </w:t>
            </w:r>
            <w:r w:rsidRPr="006050E8">
              <w:lastRenderedPageBreak/>
              <w:t xml:space="preserve">veikliųjų medžiagų gamintojų, importuotojų ir platintojų sąrašą formos patvirtinimo“. </w:t>
            </w:r>
          </w:p>
          <w:p w14:paraId="69104D6F" w14:textId="77777777" w:rsidR="0040734E" w:rsidRPr="006050E8" w:rsidRDefault="0040734E" w:rsidP="0040734E">
            <w:pPr>
              <w:pStyle w:val="Default"/>
              <w:jc w:val="both"/>
            </w:pPr>
            <w:r w:rsidRPr="006050E8">
              <w:t xml:space="preserve">Dėl trečių šalių gamybos įmonių tikrinimo - REGULATION (EC) </w:t>
            </w:r>
            <w:proofErr w:type="spellStart"/>
            <w:r w:rsidRPr="006050E8">
              <w:t>No</w:t>
            </w:r>
            <w:proofErr w:type="spellEnd"/>
            <w:r w:rsidRPr="006050E8">
              <w:t xml:space="preserve"> 726/2004 OF THE EUROPEAN PARLIAMENT AND OF THE COUNCIL </w:t>
            </w:r>
            <w:proofErr w:type="spellStart"/>
            <w:r w:rsidRPr="006050E8">
              <w:t>of</w:t>
            </w:r>
            <w:proofErr w:type="spellEnd"/>
            <w:r w:rsidRPr="006050E8">
              <w:t xml:space="preserve"> 31 </w:t>
            </w:r>
            <w:proofErr w:type="spellStart"/>
            <w:r w:rsidRPr="006050E8">
              <w:t>March</w:t>
            </w:r>
            <w:proofErr w:type="spellEnd"/>
            <w:r w:rsidRPr="006050E8">
              <w:t xml:space="preserve"> 2004 </w:t>
            </w:r>
            <w:proofErr w:type="spellStart"/>
            <w:r w:rsidRPr="006050E8">
              <w:t>laying</w:t>
            </w:r>
            <w:proofErr w:type="spellEnd"/>
            <w:r w:rsidRPr="006050E8">
              <w:t xml:space="preserve"> </w:t>
            </w:r>
            <w:proofErr w:type="spellStart"/>
            <w:r w:rsidRPr="006050E8">
              <w:t>down</w:t>
            </w:r>
            <w:proofErr w:type="spellEnd"/>
            <w:r w:rsidRPr="006050E8">
              <w:t xml:space="preserve"> </w:t>
            </w:r>
            <w:proofErr w:type="spellStart"/>
            <w:r w:rsidRPr="006050E8">
              <w:t>Community</w:t>
            </w:r>
            <w:proofErr w:type="spellEnd"/>
            <w:r w:rsidRPr="006050E8">
              <w:t xml:space="preserve"> </w:t>
            </w:r>
            <w:proofErr w:type="spellStart"/>
            <w:r w:rsidRPr="006050E8">
              <w:t>procedures</w:t>
            </w:r>
            <w:proofErr w:type="spellEnd"/>
            <w:r w:rsidRPr="006050E8">
              <w:t xml:space="preserve"> </w:t>
            </w:r>
            <w:proofErr w:type="spellStart"/>
            <w:r w:rsidRPr="006050E8">
              <w:t>for</w:t>
            </w:r>
            <w:proofErr w:type="spellEnd"/>
            <w:r w:rsidRPr="006050E8">
              <w:t xml:space="preserve"> </w:t>
            </w:r>
            <w:proofErr w:type="spellStart"/>
            <w:r w:rsidRPr="006050E8">
              <w:t>the</w:t>
            </w:r>
            <w:proofErr w:type="spellEnd"/>
            <w:r w:rsidRPr="006050E8">
              <w:t xml:space="preserve"> </w:t>
            </w:r>
            <w:proofErr w:type="spellStart"/>
            <w:r w:rsidRPr="006050E8">
              <w:t>authorisation</w:t>
            </w:r>
            <w:proofErr w:type="spellEnd"/>
            <w:r w:rsidRPr="006050E8">
              <w:t xml:space="preserve"> and </w:t>
            </w:r>
            <w:proofErr w:type="spellStart"/>
            <w:r w:rsidRPr="006050E8">
              <w:t>supervision</w:t>
            </w:r>
            <w:proofErr w:type="spellEnd"/>
            <w:r w:rsidRPr="006050E8">
              <w:t xml:space="preserve"> </w:t>
            </w:r>
            <w:proofErr w:type="spellStart"/>
            <w:r w:rsidRPr="006050E8">
              <w:t>of</w:t>
            </w:r>
            <w:proofErr w:type="spellEnd"/>
            <w:r w:rsidRPr="006050E8">
              <w:t xml:space="preserve"> </w:t>
            </w:r>
            <w:proofErr w:type="spellStart"/>
            <w:r w:rsidRPr="006050E8">
              <w:t>medicinal</w:t>
            </w:r>
            <w:proofErr w:type="spellEnd"/>
            <w:r w:rsidRPr="006050E8">
              <w:t xml:space="preserve"> </w:t>
            </w:r>
            <w:proofErr w:type="spellStart"/>
            <w:r w:rsidRPr="006050E8">
              <w:t>products</w:t>
            </w:r>
            <w:proofErr w:type="spellEnd"/>
            <w:r w:rsidRPr="006050E8">
              <w:t xml:space="preserve"> </w:t>
            </w:r>
            <w:proofErr w:type="spellStart"/>
            <w:r w:rsidRPr="006050E8">
              <w:t>for</w:t>
            </w:r>
            <w:proofErr w:type="spellEnd"/>
            <w:r w:rsidRPr="006050E8">
              <w:t xml:space="preserve"> </w:t>
            </w:r>
            <w:proofErr w:type="spellStart"/>
            <w:r w:rsidRPr="006050E8">
              <w:t>human</w:t>
            </w:r>
            <w:proofErr w:type="spellEnd"/>
            <w:r w:rsidRPr="006050E8">
              <w:t xml:space="preserve"> and </w:t>
            </w:r>
            <w:proofErr w:type="spellStart"/>
            <w:r w:rsidRPr="006050E8">
              <w:t>veterinary</w:t>
            </w:r>
            <w:proofErr w:type="spellEnd"/>
            <w:r w:rsidRPr="006050E8">
              <w:t xml:space="preserve"> </w:t>
            </w:r>
            <w:proofErr w:type="spellStart"/>
            <w:r w:rsidRPr="006050E8">
              <w:t>use</w:t>
            </w:r>
            <w:proofErr w:type="spellEnd"/>
            <w:r w:rsidRPr="006050E8">
              <w:t xml:space="preserve"> and </w:t>
            </w:r>
            <w:proofErr w:type="spellStart"/>
            <w:r w:rsidRPr="006050E8">
              <w:t>establishing</w:t>
            </w:r>
            <w:proofErr w:type="spellEnd"/>
            <w:r w:rsidRPr="006050E8">
              <w:t xml:space="preserve"> a </w:t>
            </w:r>
            <w:proofErr w:type="spellStart"/>
            <w:r w:rsidRPr="006050E8">
              <w:t>European</w:t>
            </w:r>
            <w:proofErr w:type="spellEnd"/>
            <w:r w:rsidRPr="006050E8">
              <w:t xml:space="preserve"> </w:t>
            </w:r>
            <w:proofErr w:type="spellStart"/>
            <w:r w:rsidRPr="006050E8">
              <w:t>Medicines</w:t>
            </w:r>
            <w:proofErr w:type="spellEnd"/>
            <w:r w:rsidRPr="006050E8">
              <w:t xml:space="preserve"> </w:t>
            </w:r>
            <w:proofErr w:type="spellStart"/>
            <w:r w:rsidRPr="006050E8">
              <w:t>Agency</w:t>
            </w:r>
            <w:proofErr w:type="spellEnd"/>
            <w:r w:rsidRPr="006050E8">
              <w:t xml:space="preserve">, Europos Komisijos Bendrijos inspektavimo ir pasikeitimo informacija procedūrų sąvadas. </w:t>
            </w:r>
          </w:p>
          <w:p w14:paraId="31778E44" w14:textId="77777777" w:rsidR="0040734E" w:rsidRPr="006050E8" w:rsidRDefault="0040734E" w:rsidP="0040734E">
            <w:pPr>
              <w:pStyle w:val="Default"/>
              <w:jc w:val="both"/>
            </w:pPr>
            <w:r w:rsidRPr="006050E8">
              <w:t xml:space="preserve">Dėl pažangios terapijos vaistinių preparatų leidimo, importo, atsakingų asmenų kvalifikacijos – FĮ ir Leidimų gaminti pažangios terapijos vaistinius preparatus konkretiems pacientams pagal gydytojo paskyrimą išdavimo tvarkos aprašo, patvirtinto Lietuvos Respublikos sveikatos apsaugos ministro 2010 m. liepos 28 d. įsakymu Nr. V-675 ,,Dėl pažangios terapijos vaistinių preparatų konkretiems pacientams kokybės, saugumo, atsekamumo ir farmakologinio budrumo reikalavimų aprašo, Leidimų gaminti pažangios terapijos vaistinius preparatus konkretiems pacientams pagal gydytojo paskyrimą išdavimo tvarkos aprašo, Paraiškos gauti leidimą gaminti pažangios terapijos vaistinius preparatus konkretiems pacientams pagal gydytojo paskyrimą ir Leidimo gaminti pažangios terapijos vaistinius preparatus konkretiems pacientams pagal gydytojo paskyrimą formų patvirtinimo”. </w:t>
            </w:r>
          </w:p>
          <w:p w14:paraId="52999E12" w14:textId="77777777" w:rsidR="0040734E" w:rsidRPr="006050E8" w:rsidRDefault="0040734E" w:rsidP="0040734E">
            <w:pPr>
              <w:pStyle w:val="Default"/>
              <w:jc w:val="both"/>
            </w:pPr>
            <w:r w:rsidRPr="006050E8">
              <w:t xml:space="preserve">Dėl kvalifikuotų asmenų – FĮ ir Reikalavimų kvalifikuotam asmeniui, atsakingam už gamybą ir (ar) importą, aprašas, patvirtintas Lietuvos Respublikos Vyriausybės 2006 m. lapkričio 30 d. nutarimu Nr. 1191, GGP vadovo 16 priedas. </w:t>
            </w:r>
          </w:p>
          <w:p w14:paraId="5D0AD0C0" w14:textId="6A51EA6F" w:rsidR="0040734E" w:rsidRPr="006050E8" w:rsidRDefault="0040734E" w:rsidP="0040734E">
            <w:pPr>
              <w:jc w:val="both"/>
              <w:rPr>
                <w:rFonts w:ascii="Times New Roman" w:hAnsi="Times New Roman"/>
                <w:sz w:val="24"/>
                <w:szCs w:val="24"/>
                <w:highlight w:val="yellow"/>
              </w:rPr>
            </w:pPr>
            <w:r w:rsidRPr="006050E8">
              <w:rPr>
                <w:rFonts w:ascii="Times New Roman" w:hAnsi="Times New Roman"/>
                <w:color w:val="000000"/>
                <w:sz w:val="24"/>
                <w:szCs w:val="24"/>
              </w:rPr>
              <w:t xml:space="preserve">Dėl importo iš trečiųjų šalių reikalavimų - REGULATION (EC) </w:t>
            </w:r>
            <w:proofErr w:type="spellStart"/>
            <w:r w:rsidRPr="006050E8">
              <w:rPr>
                <w:rFonts w:ascii="Times New Roman" w:hAnsi="Times New Roman"/>
                <w:color w:val="000000"/>
                <w:sz w:val="24"/>
                <w:szCs w:val="24"/>
              </w:rPr>
              <w:t>No</w:t>
            </w:r>
            <w:proofErr w:type="spellEnd"/>
            <w:r w:rsidRPr="006050E8">
              <w:rPr>
                <w:rFonts w:ascii="Times New Roman" w:hAnsi="Times New Roman"/>
                <w:color w:val="000000"/>
                <w:sz w:val="24"/>
                <w:szCs w:val="24"/>
              </w:rPr>
              <w:t xml:space="preserve"> 726/2004 OF THE EUROPEAN PARLIAMENT AND OF THE COUNCIL </w:t>
            </w:r>
            <w:proofErr w:type="spellStart"/>
            <w:r w:rsidRPr="006050E8">
              <w:rPr>
                <w:rFonts w:ascii="Times New Roman" w:hAnsi="Times New Roman"/>
                <w:color w:val="000000"/>
                <w:sz w:val="24"/>
                <w:szCs w:val="24"/>
              </w:rPr>
              <w:t>of</w:t>
            </w:r>
            <w:proofErr w:type="spellEnd"/>
            <w:r w:rsidRPr="006050E8">
              <w:rPr>
                <w:rFonts w:ascii="Times New Roman" w:hAnsi="Times New Roman"/>
                <w:color w:val="000000"/>
                <w:sz w:val="24"/>
                <w:szCs w:val="24"/>
              </w:rPr>
              <w:t xml:space="preserve"> 31 </w:t>
            </w:r>
            <w:proofErr w:type="spellStart"/>
            <w:r w:rsidRPr="006050E8">
              <w:rPr>
                <w:rFonts w:ascii="Times New Roman" w:hAnsi="Times New Roman"/>
                <w:color w:val="000000"/>
                <w:sz w:val="24"/>
                <w:szCs w:val="24"/>
              </w:rPr>
              <w:t>March</w:t>
            </w:r>
            <w:proofErr w:type="spellEnd"/>
            <w:r w:rsidRPr="006050E8">
              <w:rPr>
                <w:rFonts w:ascii="Times New Roman" w:hAnsi="Times New Roman"/>
                <w:color w:val="000000"/>
                <w:sz w:val="24"/>
                <w:szCs w:val="24"/>
              </w:rPr>
              <w:t xml:space="preserve"> 2004 </w:t>
            </w:r>
            <w:proofErr w:type="spellStart"/>
            <w:r w:rsidRPr="006050E8">
              <w:rPr>
                <w:rFonts w:ascii="Times New Roman" w:hAnsi="Times New Roman"/>
                <w:color w:val="000000"/>
                <w:sz w:val="24"/>
                <w:szCs w:val="24"/>
              </w:rPr>
              <w:t>laying</w:t>
            </w:r>
            <w:proofErr w:type="spellEnd"/>
            <w:r w:rsidRPr="006050E8">
              <w:rPr>
                <w:rFonts w:ascii="Times New Roman" w:hAnsi="Times New Roman"/>
                <w:color w:val="000000"/>
                <w:sz w:val="24"/>
                <w:szCs w:val="24"/>
              </w:rPr>
              <w:t xml:space="preserve"> </w:t>
            </w:r>
            <w:proofErr w:type="spellStart"/>
            <w:r w:rsidRPr="006050E8">
              <w:rPr>
                <w:rFonts w:ascii="Times New Roman" w:hAnsi="Times New Roman"/>
                <w:color w:val="000000"/>
                <w:sz w:val="24"/>
                <w:szCs w:val="24"/>
              </w:rPr>
              <w:t>down</w:t>
            </w:r>
            <w:proofErr w:type="spellEnd"/>
            <w:r w:rsidRPr="006050E8">
              <w:rPr>
                <w:rFonts w:ascii="Times New Roman" w:hAnsi="Times New Roman"/>
                <w:color w:val="000000"/>
                <w:sz w:val="24"/>
                <w:szCs w:val="24"/>
              </w:rPr>
              <w:t xml:space="preserve"> </w:t>
            </w:r>
            <w:proofErr w:type="spellStart"/>
            <w:r w:rsidRPr="006050E8">
              <w:rPr>
                <w:rFonts w:ascii="Times New Roman" w:hAnsi="Times New Roman"/>
                <w:color w:val="000000"/>
                <w:sz w:val="24"/>
                <w:szCs w:val="24"/>
              </w:rPr>
              <w:t>Community</w:t>
            </w:r>
            <w:proofErr w:type="spellEnd"/>
            <w:r w:rsidRPr="006050E8">
              <w:rPr>
                <w:rFonts w:ascii="Times New Roman" w:hAnsi="Times New Roman"/>
                <w:color w:val="000000"/>
                <w:sz w:val="24"/>
                <w:szCs w:val="24"/>
              </w:rPr>
              <w:t xml:space="preserve"> </w:t>
            </w:r>
            <w:proofErr w:type="spellStart"/>
            <w:r w:rsidRPr="006050E8">
              <w:rPr>
                <w:rFonts w:ascii="Times New Roman" w:hAnsi="Times New Roman"/>
                <w:color w:val="000000"/>
                <w:sz w:val="24"/>
                <w:szCs w:val="24"/>
              </w:rPr>
              <w:t>procedures</w:t>
            </w:r>
            <w:proofErr w:type="spellEnd"/>
            <w:r w:rsidRPr="006050E8">
              <w:rPr>
                <w:rFonts w:ascii="Times New Roman" w:hAnsi="Times New Roman"/>
                <w:color w:val="000000"/>
                <w:sz w:val="24"/>
                <w:szCs w:val="24"/>
              </w:rPr>
              <w:t xml:space="preserve"> </w:t>
            </w:r>
            <w:proofErr w:type="spellStart"/>
            <w:r w:rsidRPr="006050E8">
              <w:rPr>
                <w:rFonts w:ascii="Times New Roman" w:hAnsi="Times New Roman"/>
                <w:color w:val="000000"/>
                <w:sz w:val="24"/>
                <w:szCs w:val="24"/>
              </w:rPr>
              <w:t>for</w:t>
            </w:r>
            <w:proofErr w:type="spellEnd"/>
            <w:r w:rsidRPr="006050E8">
              <w:rPr>
                <w:rFonts w:ascii="Times New Roman" w:hAnsi="Times New Roman"/>
                <w:color w:val="000000"/>
                <w:sz w:val="24"/>
                <w:szCs w:val="24"/>
              </w:rPr>
              <w:t xml:space="preserve"> </w:t>
            </w:r>
            <w:proofErr w:type="spellStart"/>
            <w:r w:rsidRPr="006050E8">
              <w:rPr>
                <w:rFonts w:ascii="Times New Roman" w:hAnsi="Times New Roman"/>
                <w:color w:val="000000"/>
                <w:sz w:val="24"/>
                <w:szCs w:val="24"/>
              </w:rPr>
              <w:t>the</w:t>
            </w:r>
            <w:proofErr w:type="spellEnd"/>
            <w:r w:rsidRPr="006050E8">
              <w:rPr>
                <w:rFonts w:ascii="Times New Roman" w:hAnsi="Times New Roman"/>
                <w:color w:val="000000"/>
                <w:sz w:val="24"/>
                <w:szCs w:val="24"/>
              </w:rPr>
              <w:t xml:space="preserve"> </w:t>
            </w:r>
            <w:proofErr w:type="spellStart"/>
            <w:r w:rsidRPr="006050E8">
              <w:rPr>
                <w:rFonts w:ascii="Times New Roman" w:hAnsi="Times New Roman"/>
                <w:color w:val="000000"/>
                <w:sz w:val="24"/>
                <w:szCs w:val="24"/>
              </w:rPr>
              <w:t>authorisation</w:t>
            </w:r>
            <w:proofErr w:type="spellEnd"/>
            <w:r w:rsidRPr="006050E8">
              <w:rPr>
                <w:rFonts w:ascii="Times New Roman" w:hAnsi="Times New Roman"/>
                <w:color w:val="000000"/>
                <w:sz w:val="24"/>
                <w:szCs w:val="24"/>
              </w:rPr>
              <w:t xml:space="preserve"> and </w:t>
            </w:r>
            <w:proofErr w:type="spellStart"/>
            <w:r w:rsidRPr="006050E8">
              <w:rPr>
                <w:rFonts w:ascii="Times New Roman" w:hAnsi="Times New Roman"/>
                <w:color w:val="000000"/>
                <w:sz w:val="24"/>
                <w:szCs w:val="24"/>
              </w:rPr>
              <w:t>supervision</w:t>
            </w:r>
            <w:proofErr w:type="spellEnd"/>
            <w:r w:rsidRPr="006050E8">
              <w:rPr>
                <w:rFonts w:ascii="Times New Roman" w:hAnsi="Times New Roman"/>
                <w:color w:val="000000"/>
                <w:sz w:val="24"/>
                <w:szCs w:val="24"/>
              </w:rPr>
              <w:t xml:space="preserve"> </w:t>
            </w:r>
            <w:proofErr w:type="spellStart"/>
            <w:r w:rsidRPr="006050E8">
              <w:rPr>
                <w:rFonts w:ascii="Times New Roman" w:hAnsi="Times New Roman"/>
                <w:color w:val="000000"/>
                <w:sz w:val="24"/>
                <w:szCs w:val="24"/>
              </w:rPr>
              <w:t>of</w:t>
            </w:r>
            <w:proofErr w:type="spellEnd"/>
            <w:r w:rsidRPr="006050E8">
              <w:rPr>
                <w:rFonts w:ascii="Times New Roman" w:hAnsi="Times New Roman"/>
                <w:color w:val="000000"/>
                <w:sz w:val="24"/>
                <w:szCs w:val="24"/>
              </w:rPr>
              <w:t xml:space="preserve"> </w:t>
            </w:r>
            <w:proofErr w:type="spellStart"/>
            <w:r w:rsidRPr="006050E8">
              <w:rPr>
                <w:rFonts w:ascii="Times New Roman" w:hAnsi="Times New Roman"/>
                <w:color w:val="000000"/>
                <w:sz w:val="24"/>
                <w:szCs w:val="24"/>
              </w:rPr>
              <w:t>medicinal</w:t>
            </w:r>
            <w:proofErr w:type="spellEnd"/>
            <w:r w:rsidRPr="006050E8">
              <w:rPr>
                <w:rFonts w:ascii="Times New Roman" w:hAnsi="Times New Roman"/>
                <w:color w:val="000000"/>
                <w:sz w:val="24"/>
                <w:szCs w:val="24"/>
              </w:rPr>
              <w:t xml:space="preserve"> </w:t>
            </w:r>
            <w:proofErr w:type="spellStart"/>
            <w:r w:rsidRPr="006050E8">
              <w:rPr>
                <w:rFonts w:ascii="Times New Roman" w:hAnsi="Times New Roman"/>
                <w:color w:val="000000"/>
                <w:sz w:val="24"/>
                <w:szCs w:val="24"/>
              </w:rPr>
              <w:t>products</w:t>
            </w:r>
            <w:proofErr w:type="spellEnd"/>
            <w:r w:rsidRPr="006050E8">
              <w:rPr>
                <w:rFonts w:ascii="Times New Roman" w:hAnsi="Times New Roman"/>
                <w:color w:val="000000"/>
                <w:sz w:val="24"/>
                <w:szCs w:val="24"/>
              </w:rPr>
              <w:t xml:space="preserve"> </w:t>
            </w:r>
            <w:proofErr w:type="spellStart"/>
            <w:r w:rsidRPr="006050E8">
              <w:rPr>
                <w:rFonts w:ascii="Times New Roman" w:hAnsi="Times New Roman"/>
                <w:color w:val="000000"/>
                <w:sz w:val="24"/>
                <w:szCs w:val="24"/>
              </w:rPr>
              <w:t>for</w:t>
            </w:r>
            <w:proofErr w:type="spellEnd"/>
            <w:r w:rsidRPr="006050E8">
              <w:rPr>
                <w:rFonts w:ascii="Times New Roman" w:hAnsi="Times New Roman"/>
                <w:color w:val="000000"/>
                <w:sz w:val="24"/>
                <w:szCs w:val="24"/>
              </w:rPr>
              <w:t xml:space="preserve"> </w:t>
            </w:r>
            <w:proofErr w:type="spellStart"/>
            <w:r w:rsidRPr="006050E8">
              <w:rPr>
                <w:rFonts w:ascii="Times New Roman" w:hAnsi="Times New Roman"/>
                <w:color w:val="000000"/>
                <w:sz w:val="24"/>
                <w:szCs w:val="24"/>
              </w:rPr>
              <w:t>human</w:t>
            </w:r>
            <w:proofErr w:type="spellEnd"/>
            <w:r w:rsidRPr="006050E8">
              <w:rPr>
                <w:rFonts w:ascii="Times New Roman" w:hAnsi="Times New Roman"/>
                <w:color w:val="000000"/>
                <w:sz w:val="24"/>
                <w:szCs w:val="24"/>
              </w:rPr>
              <w:t xml:space="preserve"> and </w:t>
            </w:r>
            <w:proofErr w:type="spellStart"/>
            <w:r w:rsidRPr="006050E8">
              <w:rPr>
                <w:rFonts w:ascii="Times New Roman" w:hAnsi="Times New Roman"/>
                <w:color w:val="000000"/>
                <w:sz w:val="24"/>
                <w:szCs w:val="24"/>
              </w:rPr>
              <w:t>veterinary</w:t>
            </w:r>
            <w:proofErr w:type="spellEnd"/>
            <w:r w:rsidRPr="006050E8">
              <w:rPr>
                <w:rFonts w:ascii="Times New Roman" w:hAnsi="Times New Roman"/>
                <w:color w:val="000000"/>
                <w:sz w:val="24"/>
                <w:szCs w:val="24"/>
              </w:rPr>
              <w:t xml:space="preserve"> </w:t>
            </w:r>
            <w:proofErr w:type="spellStart"/>
            <w:r w:rsidRPr="006050E8">
              <w:rPr>
                <w:rFonts w:ascii="Times New Roman" w:hAnsi="Times New Roman"/>
                <w:color w:val="000000"/>
                <w:sz w:val="24"/>
                <w:szCs w:val="24"/>
              </w:rPr>
              <w:t>use</w:t>
            </w:r>
            <w:proofErr w:type="spellEnd"/>
            <w:r w:rsidRPr="006050E8">
              <w:rPr>
                <w:rFonts w:ascii="Times New Roman" w:hAnsi="Times New Roman"/>
                <w:color w:val="000000"/>
                <w:sz w:val="24"/>
                <w:szCs w:val="24"/>
              </w:rPr>
              <w:t xml:space="preserve"> and </w:t>
            </w:r>
            <w:proofErr w:type="spellStart"/>
            <w:r w:rsidRPr="006050E8">
              <w:rPr>
                <w:rFonts w:ascii="Times New Roman" w:hAnsi="Times New Roman"/>
                <w:color w:val="000000"/>
                <w:sz w:val="24"/>
                <w:szCs w:val="24"/>
              </w:rPr>
              <w:t>establishing</w:t>
            </w:r>
            <w:proofErr w:type="spellEnd"/>
            <w:r w:rsidRPr="006050E8">
              <w:rPr>
                <w:rFonts w:ascii="Times New Roman" w:hAnsi="Times New Roman"/>
                <w:color w:val="000000"/>
                <w:sz w:val="24"/>
                <w:szCs w:val="24"/>
              </w:rPr>
              <w:t xml:space="preserve"> a </w:t>
            </w:r>
            <w:proofErr w:type="spellStart"/>
            <w:r w:rsidRPr="006050E8">
              <w:rPr>
                <w:rFonts w:ascii="Times New Roman" w:hAnsi="Times New Roman"/>
                <w:color w:val="000000"/>
                <w:sz w:val="24"/>
                <w:szCs w:val="24"/>
              </w:rPr>
              <w:t>European</w:t>
            </w:r>
            <w:proofErr w:type="spellEnd"/>
            <w:r w:rsidRPr="006050E8">
              <w:rPr>
                <w:rFonts w:ascii="Times New Roman" w:hAnsi="Times New Roman"/>
                <w:color w:val="000000"/>
                <w:sz w:val="24"/>
                <w:szCs w:val="24"/>
              </w:rPr>
              <w:t xml:space="preserve"> </w:t>
            </w:r>
            <w:proofErr w:type="spellStart"/>
            <w:r w:rsidRPr="006050E8">
              <w:rPr>
                <w:rFonts w:ascii="Times New Roman" w:hAnsi="Times New Roman"/>
                <w:color w:val="000000"/>
                <w:sz w:val="24"/>
                <w:szCs w:val="24"/>
              </w:rPr>
              <w:t>Medicines</w:t>
            </w:r>
            <w:proofErr w:type="spellEnd"/>
            <w:r w:rsidRPr="006050E8">
              <w:rPr>
                <w:rFonts w:ascii="Times New Roman" w:hAnsi="Times New Roman"/>
                <w:color w:val="000000"/>
                <w:sz w:val="24"/>
                <w:szCs w:val="24"/>
              </w:rPr>
              <w:t xml:space="preserve"> </w:t>
            </w:r>
            <w:proofErr w:type="spellStart"/>
            <w:r w:rsidRPr="006050E8">
              <w:rPr>
                <w:rFonts w:ascii="Times New Roman" w:hAnsi="Times New Roman"/>
                <w:color w:val="000000"/>
                <w:sz w:val="24"/>
                <w:szCs w:val="24"/>
              </w:rPr>
              <w:t>Agency</w:t>
            </w:r>
            <w:proofErr w:type="spellEnd"/>
            <w:r w:rsidRPr="006050E8">
              <w:rPr>
                <w:rFonts w:ascii="Times New Roman" w:hAnsi="Times New Roman"/>
                <w:color w:val="000000"/>
                <w:sz w:val="24"/>
                <w:szCs w:val="24"/>
              </w:rPr>
              <w:t>, FĮ, GGP vadovo 16 priedas, GGP vadovo 21 priedas.</w:t>
            </w:r>
            <w:r w:rsidRPr="006050E8">
              <w:rPr>
                <w:sz w:val="24"/>
                <w:szCs w:val="24"/>
              </w:rPr>
              <w:t xml:space="preserve"> </w:t>
            </w:r>
          </w:p>
        </w:tc>
      </w:tr>
      <w:tr w:rsidR="00B96133" w:rsidRPr="00B96133" w14:paraId="4B8C77C7" w14:textId="77777777" w:rsidTr="00411A9F">
        <w:tc>
          <w:tcPr>
            <w:tcW w:w="1951" w:type="dxa"/>
          </w:tcPr>
          <w:p w14:paraId="61A4319C" w14:textId="77777777" w:rsidR="00B96133" w:rsidRPr="00B96133" w:rsidRDefault="00B96133" w:rsidP="00411A9F">
            <w:pPr>
              <w:rPr>
                <w:rFonts w:ascii="Times New Roman" w:hAnsi="Times New Roman"/>
                <w:b/>
                <w:sz w:val="24"/>
                <w:szCs w:val="24"/>
              </w:rPr>
            </w:pPr>
            <w:r w:rsidRPr="00B96133">
              <w:rPr>
                <w:rFonts w:ascii="Times New Roman" w:hAnsi="Times New Roman"/>
                <w:b/>
                <w:sz w:val="24"/>
                <w:szCs w:val="24"/>
              </w:rPr>
              <w:lastRenderedPageBreak/>
              <w:t>Didmeninio platinimo įmonės</w:t>
            </w:r>
          </w:p>
        </w:tc>
        <w:tc>
          <w:tcPr>
            <w:tcW w:w="7796" w:type="dxa"/>
          </w:tcPr>
          <w:p w14:paraId="45ECBCE2" w14:textId="77777777" w:rsidR="00BC67CF" w:rsidRPr="00BC67CF" w:rsidRDefault="00BC67CF" w:rsidP="00BC67CF">
            <w:pPr>
              <w:jc w:val="both"/>
              <w:rPr>
                <w:rFonts w:ascii="Times New Roman" w:hAnsi="Times New Roman"/>
                <w:color w:val="000000"/>
                <w:sz w:val="24"/>
                <w:szCs w:val="28"/>
              </w:rPr>
            </w:pPr>
            <w:r w:rsidRPr="00BC67CF">
              <w:rPr>
                <w:rFonts w:ascii="Times New Roman" w:hAnsi="Times New Roman"/>
                <w:sz w:val="24"/>
                <w:szCs w:val="28"/>
              </w:rPr>
              <w:t>Lietuvos Respublikos farmacijos įstatymas; Gairės dėl žmonėms skirtų vaistų geros platinimo praktikos (2013 m. lapkričio 5 d. aktuali redakcija, dokumento Nr. 2013/C343/01);Lietuvos Respublikos Vyriausybės 2006 m. lapkričio 30 d. nutarimas Nr. 1191 „Dėl farmacinės veiklos licencijavimo taisyklių, reikalavimų kvalifikuotam asmeniui, atsakingam už gamybą ir (ar) importą, aprašo ir farmacinės veiklos licencijų formų patvirtinimo“ - dėl reikalavimų sandėliavimo patalpoms, dėl vaistinių preparatų atšaukimo iš rinkos;</w:t>
            </w:r>
            <w:r w:rsidRPr="00BC67CF">
              <w:rPr>
                <w:rFonts w:ascii="Times New Roman" w:hAnsi="Times New Roman"/>
                <w:color w:val="000000"/>
                <w:sz w:val="24"/>
                <w:szCs w:val="28"/>
              </w:rPr>
              <w:t xml:space="preserve"> </w:t>
            </w:r>
          </w:p>
          <w:p w14:paraId="2616FC26" w14:textId="77777777" w:rsidR="00BC67CF" w:rsidRPr="00BC67CF" w:rsidRDefault="00BC67CF" w:rsidP="00BC67CF">
            <w:pPr>
              <w:jc w:val="both"/>
              <w:rPr>
                <w:rFonts w:ascii="Times New Roman" w:hAnsi="Times New Roman"/>
                <w:sz w:val="24"/>
                <w:szCs w:val="28"/>
              </w:rPr>
            </w:pPr>
            <w:r w:rsidRPr="00BC67CF">
              <w:rPr>
                <w:rFonts w:ascii="Times New Roman" w:hAnsi="Times New Roman"/>
                <w:sz w:val="24"/>
                <w:szCs w:val="28"/>
              </w:rPr>
              <w:t xml:space="preserve">Dėl vaistinių preparatų lygiagretaus importo, leidimų išdavimo - Lietuvos Respublikos sveikatos apsaugos ministro 2007 m. kovo 30 d. d. įsakymas Nr. 228 „Dėl vaistinių preparatų lygiagretaus importo taisyklių patvirtinimo“. </w:t>
            </w:r>
          </w:p>
          <w:p w14:paraId="73101898" w14:textId="5AD413AC" w:rsidR="00B96133" w:rsidRPr="00B96133" w:rsidRDefault="00BC67CF" w:rsidP="00BC67CF">
            <w:pPr>
              <w:jc w:val="both"/>
              <w:rPr>
                <w:rFonts w:ascii="Times New Roman" w:hAnsi="Times New Roman"/>
                <w:b/>
                <w:color w:val="FF0000"/>
                <w:sz w:val="24"/>
                <w:szCs w:val="24"/>
                <w:highlight w:val="yellow"/>
              </w:rPr>
            </w:pPr>
            <w:r w:rsidRPr="00BC67CF">
              <w:rPr>
                <w:rFonts w:ascii="Times New Roman" w:hAnsi="Times New Roman"/>
                <w:bCs/>
                <w:sz w:val="24"/>
                <w:szCs w:val="28"/>
              </w:rPr>
              <w:t>Dėl vardinių vaistinių preparatų išdavimo - Lietuvos Respublikos sveikatos apsaugos ministro 2005 m. gegužės 9 d. įsakymas Nr. 374 „Dėl Vardinių vaistinių preparatų įsigijimo taisyklių patvirtinimo“.</w:t>
            </w:r>
          </w:p>
        </w:tc>
      </w:tr>
      <w:tr w:rsidR="00E4676E" w:rsidRPr="00B96133" w14:paraId="78034A6F" w14:textId="77777777" w:rsidTr="00411A9F">
        <w:tc>
          <w:tcPr>
            <w:tcW w:w="1951" w:type="dxa"/>
          </w:tcPr>
          <w:p w14:paraId="66DBF12C" w14:textId="77777777" w:rsidR="00E4676E" w:rsidRPr="00B96133" w:rsidRDefault="00E4676E" w:rsidP="00E4676E">
            <w:pPr>
              <w:rPr>
                <w:rFonts w:ascii="Times New Roman" w:hAnsi="Times New Roman"/>
                <w:b/>
                <w:sz w:val="24"/>
                <w:szCs w:val="24"/>
              </w:rPr>
            </w:pPr>
            <w:r w:rsidRPr="00B96133">
              <w:rPr>
                <w:rFonts w:ascii="Times New Roman" w:hAnsi="Times New Roman"/>
                <w:b/>
                <w:sz w:val="24"/>
                <w:szCs w:val="24"/>
              </w:rPr>
              <w:t>Asmens sveikatos priežiūros įstaigos</w:t>
            </w:r>
          </w:p>
        </w:tc>
        <w:tc>
          <w:tcPr>
            <w:tcW w:w="7796" w:type="dxa"/>
          </w:tcPr>
          <w:p w14:paraId="7611A10D" w14:textId="77777777" w:rsidR="00E4676E" w:rsidRPr="00E4676E" w:rsidRDefault="00E4676E" w:rsidP="00E4676E">
            <w:pPr>
              <w:jc w:val="both"/>
              <w:rPr>
                <w:rFonts w:ascii="Times New Roman" w:hAnsi="Times New Roman"/>
                <w:sz w:val="24"/>
                <w:szCs w:val="28"/>
              </w:rPr>
            </w:pPr>
            <w:r w:rsidRPr="00E4676E">
              <w:rPr>
                <w:rFonts w:ascii="Times New Roman" w:hAnsi="Times New Roman"/>
                <w:sz w:val="24"/>
                <w:szCs w:val="28"/>
              </w:rPr>
              <w:t>Lietuvos Respublikos farmacijos įstatymas ir Lietuvos Respublikos sveikatos apsaugos ministro 2006 m. gruodžio 13 d. įsakymas Nr. V-1051 „Dėl Vaistinių preparatų laikymo ir įtraukimo į apskaitą asmens sveikatos priežiūros įstaigose tvarkos aprašo patvirtinimo“;</w:t>
            </w:r>
          </w:p>
          <w:p w14:paraId="1D5C613E" w14:textId="77777777" w:rsidR="00E4676E" w:rsidRPr="00E4676E" w:rsidRDefault="00E4676E" w:rsidP="00E4676E">
            <w:pPr>
              <w:jc w:val="both"/>
              <w:rPr>
                <w:rFonts w:ascii="Times New Roman" w:hAnsi="Times New Roman"/>
                <w:sz w:val="24"/>
                <w:szCs w:val="28"/>
              </w:rPr>
            </w:pPr>
            <w:r w:rsidRPr="00E4676E">
              <w:rPr>
                <w:rFonts w:ascii="Times New Roman" w:hAnsi="Times New Roman"/>
                <w:sz w:val="24"/>
                <w:szCs w:val="28"/>
              </w:rPr>
              <w:t>Lietuvos Respublikos sveikatos apsaugos ministro 2005 m. gegužės 9 d. įsakymas Nr. 374 „Dėl Vardinių vaistinių preparatų įsigijimo taisyklių patvirtinimo“;</w:t>
            </w:r>
          </w:p>
          <w:p w14:paraId="7C0B4230" w14:textId="77777777" w:rsidR="00E4676E" w:rsidRPr="00E4676E" w:rsidRDefault="00E4676E" w:rsidP="00E4676E">
            <w:pPr>
              <w:jc w:val="both"/>
              <w:rPr>
                <w:rFonts w:ascii="Times New Roman" w:hAnsi="Times New Roman"/>
                <w:sz w:val="24"/>
                <w:szCs w:val="28"/>
              </w:rPr>
            </w:pPr>
            <w:r w:rsidRPr="00E4676E">
              <w:rPr>
                <w:rFonts w:ascii="Times New Roman" w:hAnsi="Times New Roman"/>
                <w:sz w:val="24"/>
                <w:szCs w:val="28"/>
              </w:rPr>
              <w:t xml:space="preserve">Lietuvos Respublikos sveikatos apsaugos ministro 2017 m. lapkričio 7 d. įsakymas Nr. V-1274 „Dėl Būtinų visuomenės sveikatai apsaugoti priemonių taikymo tiekiant registruotus vaistinius preparatus pakuotėmis Europos ekonominės erdvės valstybės kalba lotyniškuoju raidynu asmens sveikatos priežiūros įstaigoms ir duomenų (informacijos) apie tokius vaistinius preparatus </w:t>
            </w:r>
            <w:r w:rsidRPr="00E4676E">
              <w:rPr>
                <w:rFonts w:ascii="Times New Roman" w:hAnsi="Times New Roman"/>
                <w:sz w:val="24"/>
                <w:szCs w:val="28"/>
              </w:rPr>
              <w:lastRenderedPageBreak/>
              <w:t>pateikimo Valstybinei vaistų kontrolės tarnybai prie Lietuvos Respublikos sveikatos apsaugos ministerijos tvarkos aprašo patvirtinimo“;</w:t>
            </w:r>
          </w:p>
          <w:p w14:paraId="475A8DEB" w14:textId="56F73441" w:rsidR="00E4676E" w:rsidRPr="00E4676E" w:rsidRDefault="00E4676E" w:rsidP="00E4676E">
            <w:pPr>
              <w:jc w:val="both"/>
              <w:rPr>
                <w:rFonts w:ascii="Times New Roman" w:hAnsi="Times New Roman"/>
                <w:sz w:val="24"/>
                <w:szCs w:val="28"/>
              </w:rPr>
            </w:pPr>
            <w:r w:rsidRPr="00E4676E">
              <w:rPr>
                <w:rFonts w:ascii="Times New Roman" w:hAnsi="Times New Roman"/>
                <w:sz w:val="24"/>
                <w:szCs w:val="28"/>
              </w:rPr>
              <w:t>ASPĮ vaistinių preparatų apskaita gydymo įstaigose; atsakingų asmenų paskyrimas; pagal kiekį apskaitomų vaistinių preparatų sąrašo parengimas; veikla su vardiniais vaistiniais preparatais (sąrašo parengimas, atsekamumas); dokumentų, susijusių su vaistinių preparatų užsakymu ir apskaita, saugojimas; vaistinių preparatų laikymo skyriuose patikrinimų vykdymas; dėl ASPĮ įstaigos vadovo nustatytos tvarkos patvirtinimo, atsakingo asmens paskyrimo vykdant Būtinų visuomenės sveikatai apsaugoti priemonių taikymo tiekiant registruotus vaistinius preparatus pakuotėmis Europos ekonominės erdvės valstybės kalba lotyniškuoju raidynu asmens sveikatos priežiūros įstaigoms reikalavimus.</w:t>
            </w:r>
          </w:p>
        </w:tc>
      </w:tr>
      <w:tr w:rsidR="00B96133" w:rsidRPr="00B96133" w14:paraId="1E611F39" w14:textId="77777777" w:rsidTr="00411A9F">
        <w:tc>
          <w:tcPr>
            <w:tcW w:w="1951" w:type="dxa"/>
          </w:tcPr>
          <w:p w14:paraId="314B6AE7" w14:textId="77777777" w:rsidR="00B96133" w:rsidRPr="00B96133" w:rsidRDefault="00B96133" w:rsidP="00411A9F">
            <w:pPr>
              <w:rPr>
                <w:rFonts w:ascii="Times New Roman" w:hAnsi="Times New Roman"/>
                <w:b/>
                <w:sz w:val="24"/>
                <w:szCs w:val="24"/>
              </w:rPr>
            </w:pPr>
            <w:r w:rsidRPr="00B96133">
              <w:rPr>
                <w:rFonts w:ascii="Times New Roman" w:hAnsi="Times New Roman"/>
                <w:b/>
                <w:sz w:val="24"/>
                <w:szCs w:val="24"/>
              </w:rPr>
              <w:lastRenderedPageBreak/>
              <w:t>VPMPĮ</w:t>
            </w:r>
          </w:p>
        </w:tc>
        <w:tc>
          <w:tcPr>
            <w:tcW w:w="7796" w:type="dxa"/>
          </w:tcPr>
          <w:p w14:paraId="3550ED05" w14:textId="77777777" w:rsidR="00B96133" w:rsidRPr="00B96133" w:rsidRDefault="00B96133" w:rsidP="00411A9F">
            <w:pPr>
              <w:shd w:val="clear" w:color="auto" w:fill="FFFFFF"/>
              <w:rPr>
                <w:rFonts w:ascii="Times New Roman" w:hAnsi="Times New Roman"/>
                <w:sz w:val="24"/>
                <w:szCs w:val="24"/>
                <w:lang w:eastAsia="lt-LT"/>
              </w:rPr>
            </w:pPr>
            <w:r w:rsidRPr="00B96133">
              <w:rPr>
                <w:rFonts w:ascii="Times New Roman" w:hAnsi="Times New Roman"/>
                <w:sz w:val="24"/>
                <w:szCs w:val="24"/>
                <w:lang w:eastAsia="lt-LT"/>
              </w:rPr>
              <w:t>Kaip VPMPĮ turi dalyvauti įgyvendinant farmakologinio budrumo sistemą ir</w:t>
            </w:r>
          </w:p>
          <w:p w14:paraId="7CA1AF21" w14:textId="77777777" w:rsidR="00B96133" w:rsidRPr="00B96133" w:rsidRDefault="00B96133" w:rsidP="00411A9F">
            <w:pPr>
              <w:shd w:val="clear" w:color="auto" w:fill="FFFFFF"/>
              <w:jc w:val="both"/>
              <w:rPr>
                <w:rFonts w:ascii="Times New Roman" w:hAnsi="Times New Roman"/>
                <w:sz w:val="24"/>
                <w:szCs w:val="24"/>
                <w:lang w:eastAsia="lt-LT"/>
              </w:rPr>
            </w:pPr>
            <w:r w:rsidRPr="00B96133">
              <w:rPr>
                <w:rFonts w:ascii="Times New Roman" w:hAnsi="Times New Roman"/>
                <w:sz w:val="24"/>
                <w:szCs w:val="24"/>
                <w:lang w:eastAsia="lt-LT"/>
              </w:rPr>
              <w:t>atšaukiant vaistinius preparatus iš rinkos. Reikalavimai vaistinių preparatų mažmeninei kainai apskaičiuoti; reikalavimas neviršyti maksimalios mažmeninės kainos.</w:t>
            </w:r>
          </w:p>
          <w:p w14:paraId="61C88EC8" w14:textId="77777777" w:rsidR="00B96133" w:rsidRPr="00B96133" w:rsidRDefault="00B96133" w:rsidP="00411A9F">
            <w:pPr>
              <w:shd w:val="clear" w:color="auto" w:fill="FFFFFF"/>
              <w:jc w:val="both"/>
              <w:rPr>
                <w:rFonts w:ascii="Times New Roman" w:hAnsi="Times New Roman"/>
                <w:sz w:val="24"/>
                <w:szCs w:val="24"/>
                <w:lang w:eastAsia="lt-LT"/>
              </w:rPr>
            </w:pPr>
            <w:r w:rsidRPr="00B96133">
              <w:rPr>
                <w:rFonts w:ascii="Times New Roman" w:hAnsi="Times New Roman"/>
                <w:sz w:val="24"/>
                <w:szCs w:val="24"/>
                <w:lang w:eastAsia="lt-LT"/>
              </w:rPr>
              <w:t>Kaip pranešti apie veiklos stabdymą.</w:t>
            </w:r>
          </w:p>
          <w:p w14:paraId="661A69FE" w14:textId="77777777" w:rsidR="00B96133" w:rsidRPr="00B96133" w:rsidRDefault="00B96133" w:rsidP="00411A9F">
            <w:pPr>
              <w:jc w:val="both"/>
              <w:rPr>
                <w:rFonts w:ascii="Times New Roman" w:hAnsi="Times New Roman"/>
                <w:color w:val="FF0000"/>
                <w:sz w:val="24"/>
                <w:szCs w:val="24"/>
              </w:rPr>
            </w:pPr>
          </w:p>
        </w:tc>
      </w:tr>
      <w:tr w:rsidR="00B96133" w:rsidRPr="00B96133" w14:paraId="35DB30B5" w14:textId="77777777" w:rsidTr="00411A9F">
        <w:tc>
          <w:tcPr>
            <w:tcW w:w="1951" w:type="dxa"/>
          </w:tcPr>
          <w:p w14:paraId="0EF7A168" w14:textId="77777777" w:rsidR="00B96133" w:rsidRPr="00B96133" w:rsidRDefault="00B96133" w:rsidP="00411A9F">
            <w:pPr>
              <w:rPr>
                <w:rFonts w:ascii="Times New Roman" w:hAnsi="Times New Roman"/>
                <w:b/>
                <w:sz w:val="24"/>
                <w:szCs w:val="24"/>
              </w:rPr>
            </w:pPr>
            <w:r w:rsidRPr="00B96133">
              <w:rPr>
                <w:rFonts w:ascii="Times New Roman" w:hAnsi="Times New Roman"/>
                <w:b/>
                <w:sz w:val="24"/>
                <w:szCs w:val="24"/>
              </w:rPr>
              <w:t xml:space="preserve">Klinikinių tyrimų centrai, klinikinių tyrimų užsakovai  </w:t>
            </w:r>
          </w:p>
        </w:tc>
        <w:tc>
          <w:tcPr>
            <w:tcW w:w="7796" w:type="dxa"/>
          </w:tcPr>
          <w:p w14:paraId="3F76E938" w14:textId="77777777" w:rsidR="00AD2B64" w:rsidRPr="00AD2B64" w:rsidRDefault="00AD2B64" w:rsidP="00AD2B64">
            <w:pPr>
              <w:jc w:val="both"/>
              <w:rPr>
                <w:rFonts w:ascii="Times New Roman" w:hAnsi="Times New Roman"/>
                <w:sz w:val="24"/>
                <w:szCs w:val="28"/>
                <w:lang w:eastAsia="lt-LT"/>
              </w:rPr>
            </w:pPr>
            <w:r w:rsidRPr="00AD2B64">
              <w:rPr>
                <w:rFonts w:ascii="Times New Roman" w:hAnsi="Times New Roman"/>
                <w:sz w:val="24"/>
                <w:szCs w:val="28"/>
              </w:rPr>
              <w:t xml:space="preserve">Dėl Europos Parlamento ir Tarybos reglamento </w:t>
            </w:r>
            <w:r w:rsidRPr="00AD2B64">
              <w:rPr>
                <w:rFonts w:ascii="Times New Roman" w:hAnsi="Times New Roman"/>
                <w:sz w:val="24"/>
                <w:szCs w:val="28"/>
                <w:lang w:eastAsia="lt-LT"/>
              </w:rPr>
              <w:t>(ES) Nr. 536/2014 dėl žmonėms skirtų vaistų klinikinių tyrimų taikymo</w:t>
            </w:r>
          </w:p>
          <w:p w14:paraId="4FDDCE80" w14:textId="77777777" w:rsidR="00AD2B64" w:rsidRPr="00AD2B64" w:rsidRDefault="00AD2B64" w:rsidP="00AD2B64">
            <w:pPr>
              <w:jc w:val="both"/>
              <w:rPr>
                <w:rFonts w:ascii="Times New Roman" w:hAnsi="Times New Roman"/>
                <w:sz w:val="24"/>
                <w:szCs w:val="28"/>
                <w:lang w:eastAsia="lt-LT"/>
              </w:rPr>
            </w:pPr>
            <w:r w:rsidRPr="00AD2B64">
              <w:rPr>
                <w:rFonts w:ascii="Times New Roman" w:hAnsi="Times New Roman"/>
                <w:sz w:val="24"/>
                <w:szCs w:val="28"/>
                <w:lang w:eastAsia="lt-LT"/>
              </w:rPr>
              <w:t>Dėl GKP gairių ICH GCP E6 atnaujintos versijos (R3) taikymo</w:t>
            </w:r>
          </w:p>
          <w:p w14:paraId="0B47F772" w14:textId="77777777" w:rsidR="00AD2B64" w:rsidRPr="00AD2B64" w:rsidRDefault="00AD2B64" w:rsidP="00AD2B64">
            <w:pPr>
              <w:jc w:val="both"/>
              <w:rPr>
                <w:rFonts w:ascii="Times New Roman" w:hAnsi="Times New Roman"/>
                <w:sz w:val="24"/>
                <w:szCs w:val="28"/>
                <w:lang w:eastAsia="lt-LT"/>
              </w:rPr>
            </w:pPr>
            <w:r w:rsidRPr="00AD2B64">
              <w:rPr>
                <w:rFonts w:ascii="Times New Roman" w:hAnsi="Times New Roman"/>
                <w:sz w:val="24"/>
                <w:szCs w:val="28"/>
                <w:lang w:eastAsia="lt-LT"/>
              </w:rPr>
              <w:t>Dėl decentralizuotų elementų vykdant klinikinius tyrimus taikymo (</w:t>
            </w:r>
            <w:r w:rsidRPr="00AD2B64">
              <w:rPr>
                <w:rFonts w:ascii="Times New Roman" w:hAnsi="Times New Roman"/>
                <w:i/>
                <w:iCs/>
                <w:sz w:val="24"/>
                <w:szCs w:val="28"/>
                <w:lang w:eastAsia="lt-LT"/>
              </w:rPr>
              <w:t xml:space="preserve">EU  </w:t>
            </w:r>
            <w:proofErr w:type="spellStart"/>
            <w:r w:rsidRPr="00AD2B64">
              <w:rPr>
                <w:rFonts w:ascii="Times New Roman" w:hAnsi="Times New Roman"/>
                <w:i/>
                <w:iCs/>
                <w:sz w:val="24"/>
                <w:szCs w:val="28"/>
                <w:lang w:eastAsia="lt-LT"/>
              </w:rPr>
              <w:t>Recommendation</w:t>
            </w:r>
            <w:proofErr w:type="spellEnd"/>
            <w:r w:rsidRPr="00AD2B64">
              <w:rPr>
                <w:rFonts w:ascii="Times New Roman" w:hAnsi="Times New Roman"/>
                <w:i/>
                <w:iCs/>
                <w:sz w:val="24"/>
                <w:szCs w:val="28"/>
                <w:lang w:eastAsia="lt-LT"/>
              </w:rPr>
              <w:t xml:space="preserve"> </w:t>
            </w:r>
            <w:proofErr w:type="spellStart"/>
            <w:r w:rsidRPr="00AD2B64">
              <w:rPr>
                <w:rFonts w:ascii="Times New Roman" w:hAnsi="Times New Roman"/>
                <w:i/>
                <w:iCs/>
                <w:sz w:val="24"/>
                <w:szCs w:val="28"/>
                <w:lang w:eastAsia="lt-LT"/>
              </w:rPr>
              <w:t>paper</w:t>
            </w:r>
            <w:proofErr w:type="spellEnd"/>
            <w:r w:rsidRPr="00AD2B64">
              <w:rPr>
                <w:rFonts w:ascii="Times New Roman" w:hAnsi="Times New Roman"/>
                <w:i/>
                <w:iCs/>
                <w:sz w:val="24"/>
                <w:szCs w:val="28"/>
                <w:lang w:eastAsia="lt-LT"/>
              </w:rPr>
              <w:t xml:space="preserve"> </w:t>
            </w:r>
            <w:proofErr w:type="spellStart"/>
            <w:r w:rsidRPr="00AD2B64">
              <w:rPr>
                <w:rFonts w:ascii="Times New Roman" w:hAnsi="Times New Roman"/>
                <w:i/>
                <w:iCs/>
                <w:sz w:val="24"/>
                <w:szCs w:val="28"/>
                <w:lang w:eastAsia="lt-LT"/>
              </w:rPr>
              <w:t>on</w:t>
            </w:r>
            <w:proofErr w:type="spellEnd"/>
            <w:r w:rsidRPr="00AD2B64">
              <w:rPr>
                <w:rFonts w:ascii="Times New Roman" w:hAnsi="Times New Roman"/>
                <w:i/>
                <w:iCs/>
                <w:sz w:val="24"/>
                <w:szCs w:val="28"/>
                <w:lang w:eastAsia="lt-LT"/>
              </w:rPr>
              <w:t xml:space="preserve"> </w:t>
            </w:r>
            <w:proofErr w:type="spellStart"/>
            <w:r w:rsidRPr="00AD2B64">
              <w:rPr>
                <w:rFonts w:ascii="Times New Roman" w:hAnsi="Times New Roman"/>
                <w:i/>
                <w:iCs/>
                <w:sz w:val="24"/>
                <w:szCs w:val="28"/>
                <w:lang w:eastAsia="lt-LT"/>
              </w:rPr>
              <w:t>decentralised</w:t>
            </w:r>
            <w:proofErr w:type="spellEnd"/>
            <w:r w:rsidRPr="00AD2B64">
              <w:rPr>
                <w:rFonts w:ascii="Times New Roman" w:hAnsi="Times New Roman"/>
                <w:i/>
                <w:iCs/>
                <w:sz w:val="24"/>
                <w:szCs w:val="28"/>
                <w:lang w:eastAsia="lt-LT"/>
              </w:rPr>
              <w:t xml:space="preserve"> </w:t>
            </w:r>
            <w:proofErr w:type="spellStart"/>
            <w:r w:rsidRPr="00AD2B64">
              <w:rPr>
                <w:rFonts w:ascii="Times New Roman" w:hAnsi="Times New Roman"/>
                <w:i/>
                <w:iCs/>
                <w:sz w:val="24"/>
                <w:szCs w:val="28"/>
                <w:lang w:eastAsia="lt-LT"/>
              </w:rPr>
              <w:t>elements</w:t>
            </w:r>
            <w:proofErr w:type="spellEnd"/>
            <w:r w:rsidRPr="00AD2B64">
              <w:rPr>
                <w:rFonts w:ascii="Times New Roman" w:hAnsi="Times New Roman"/>
                <w:i/>
                <w:iCs/>
                <w:sz w:val="24"/>
                <w:szCs w:val="28"/>
                <w:lang w:eastAsia="lt-LT"/>
              </w:rPr>
              <w:t xml:space="preserve"> </w:t>
            </w:r>
            <w:proofErr w:type="spellStart"/>
            <w:r w:rsidRPr="00AD2B64">
              <w:rPr>
                <w:rFonts w:ascii="Times New Roman" w:hAnsi="Times New Roman"/>
                <w:i/>
                <w:iCs/>
                <w:sz w:val="24"/>
                <w:szCs w:val="28"/>
                <w:lang w:eastAsia="lt-LT"/>
              </w:rPr>
              <w:t>in</w:t>
            </w:r>
            <w:proofErr w:type="spellEnd"/>
            <w:r w:rsidRPr="00AD2B64">
              <w:rPr>
                <w:rFonts w:ascii="Times New Roman" w:hAnsi="Times New Roman"/>
                <w:i/>
                <w:iCs/>
                <w:sz w:val="24"/>
                <w:szCs w:val="28"/>
                <w:lang w:eastAsia="lt-LT"/>
              </w:rPr>
              <w:t xml:space="preserve"> </w:t>
            </w:r>
            <w:proofErr w:type="spellStart"/>
            <w:r w:rsidRPr="00AD2B64">
              <w:rPr>
                <w:rFonts w:ascii="Times New Roman" w:hAnsi="Times New Roman"/>
                <w:i/>
                <w:iCs/>
                <w:sz w:val="24"/>
                <w:szCs w:val="28"/>
                <w:lang w:eastAsia="lt-LT"/>
              </w:rPr>
              <w:t>clinical</w:t>
            </w:r>
            <w:proofErr w:type="spellEnd"/>
            <w:r w:rsidRPr="00AD2B64">
              <w:rPr>
                <w:rFonts w:ascii="Times New Roman" w:hAnsi="Times New Roman"/>
                <w:i/>
                <w:iCs/>
                <w:sz w:val="24"/>
                <w:szCs w:val="28"/>
                <w:lang w:eastAsia="lt-LT"/>
              </w:rPr>
              <w:t xml:space="preserve"> </w:t>
            </w:r>
            <w:proofErr w:type="spellStart"/>
            <w:r w:rsidRPr="00AD2B64">
              <w:rPr>
                <w:rFonts w:ascii="Times New Roman" w:hAnsi="Times New Roman"/>
                <w:i/>
                <w:iCs/>
                <w:sz w:val="24"/>
                <w:szCs w:val="28"/>
                <w:lang w:eastAsia="lt-LT"/>
              </w:rPr>
              <w:t>trials</w:t>
            </w:r>
            <w:proofErr w:type="spellEnd"/>
            <w:r w:rsidRPr="00AD2B64">
              <w:rPr>
                <w:rFonts w:ascii="Times New Roman" w:hAnsi="Times New Roman"/>
                <w:sz w:val="24"/>
                <w:szCs w:val="28"/>
                <w:lang w:eastAsia="lt-LT"/>
              </w:rPr>
              <w:t>)</w:t>
            </w:r>
          </w:p>
          <w:p w14:paraId="57DF8AC3" w14:textId="77777777" w:rsidR="00B96133" w:rsidRPr="00AD2B64" w:rsidRDefault="00B96133" w:rsidP="00411A9F">
            <w:pPr>
              <w:jc w:val="both"/>
              <w:rPr>
                <w:rFonts w:ascii="Times New Roman" w:hAnsi="Times New Roman"/>
                <w:color w:val="FF0000"/>
                <w:sz w:val="24"/>
                <w:szCs w:val="28"/>
              </w:rPr>
            </w:pPr>
          </w:p>
        </w:tc>
      </w:tr>
      <w:tr w:rsidR="00B96133" w:rsidRPr="00B96133" w14:paraId="5D88B71A" w14:textId="77777777" w:rsidTr="00411A9F">
        <w:tc>
          <w:tcPr>
            <w:tcW w:w="1951" w:type="dxa"/>
          </w:tcPr>
          <w:p w14:paraId="65F8BB7D" w14:textId="668D2C32" w:rsidR="00B96133" w:rsidRPr="00BE5AE4" w:rsidRDefault="00B96133" w:rsidP="00B96133">
            <w:pPr>
              <w:rPr>
                <w:rFonts w:ascii="Times New Roman" w:hAnsi="Times New Roman"/>
                <w:b/>
                <w:bCs/>
                <w:sz w:val="24"/>
                <w:szCs w:val="24"/>
              </w:rPr>
            </w:pPr>
            <w:r w:rsidRPr="00BE5AE4">
              <w:rPr>
                <w:rFonts w:ascii="Times New Roman" w:hAnsi="Times New Roman"/>
                <w:b/>
                <w:bCs/>
                <w:sz w:val="24"/>
              </w:rPr>
              <w:t xml:space="preserve">Registruotojai </w:t>
            </w:r>
          </w:p>
        </w:tc>
        <w:tc>
          <w:tcPr>
            <w:tcW w:w="7796" w:type="dxa"/>
          </w:tcPr>
          <w:p w14:paraId="1AFD00D8" w14:textId="77777777" w:rsidR="00F66A7B" w:rsidRPr="00BE5AE4" w:rsidRDefault="00B96133" w:rsidP="00B96133">
            <w:pPr>
              <w:jc w:val="both"/>
              <w:rPr>
                <w:rFonts w:ascii="Times New Roman" w:hAnsi="Times New Roman"/>
                <w:sz w:val="24"/>
                <w:szCs w:val="24"/>
              </w:rPr>
            </w:pPr>
            <w:r w:rsidRPr="00BE5AE4">
              <w:rPr>
                <w:rFonts w:ascii="Times New Roman" w:hAnsi="Times New Roman"/>
                <w:sz w:val="24"/>
                <w:szCs w:val="24"/>
              </w:rPr>
              <w:t>Lietuvos Respublikos farmacijos įstatymas</w:t>
            </w:r>
          </w:p>
          <w:p w14:paraId="50E55593" w14:textId="77163023" w:rsidR="00B96133" w:rsidRPr="00BE5AE4" w:rsidRDefault="00B96133" w:rsidP="00B96133">
            <w:pPr>
              <w:jc w:val="both"/>
              <w:rPr>
                <w:rFonts w:ascii="Times New Roman" w:hAnsi="Times New Roman"/>
                <w:sz w:val="24"/>
                <w:szCs w:val="24"/>
              </w:rPr>
            </w:pPr>
            <w:r w:rsidRPr="00BE5AE4">
              <w:rPr>
                <w:rFonts w:ascii="Times New Roman" w:hAnsi="Times New Roman"/>
                <w:sz w:val="24"/>
                <w:szCs w:val="24"/>
              </w:rPr>
              <w:t>Vaistinių preparatų registruotojų farmakologinio budrumo veiklos patikrinimų tvarkos aprašas, patvirtintas Lietuvos Respublikos sveikatos apsaugos ministro 2022 m. gruodžio 6 d. įsakymu Nr. V-1816.</w:t>
            </w:r>
          </w:p>
          <w:p w14:paraId="123D87A0" w14:textId="57CEFFE5" w:rsidR="00B96133" w:rsidRPr="00BE5AE4" w:rsidRDefault="00F66A7B" w:rsidP="00B96133">
            <w:pPr>
              <w:jc w:val="both"/>
              <w:rPr>
                <w:rFonts w:ascii="Times New Roman" w:hAnsi="Times New Roman"/>
                <w:sz w:val="24"/>
                <w:szCs w:val="24"/>
              </w:rPr>
            </w:pPr>
            <w:r w:rsidRPr="00BE5AE4">
              <w:rPr>
                <w:rFonts w:ascii="Times New Roman" w:hAnsi="Times New Roman"/>
                <w:sz w:val="24"/>
                <w:szCs w:val="24"/>
              </w:rPr>
              <w:t xml:space="preserve">Europos vaistų agentūros Geros farmakologinio budrumo praktikos gairių (toliau – Gairės) III modulis „Farmakologinio budrumo inspekcijos“ </w:t>
            </w:r>
          </w:p>
        </w:tc>
      </w:tr>
      <w:tr w:rsidR="00B96133" w:rsidRPr="00B96133" w14:paraId="6FB1CF96" w14:textId="77777777" w:rsidTr="004A39CF">
        <w:trPr>
          <w:trHeight w:val="888"/>
        </w:trPr>
        <w:tc>
          <w:tcPr>
            <w:tcW w:w="1951" w:type="dxa"/>
          </w:tcPr>
          <w:p w14:paraId="142BF544" w14:textId="308D6427" w:rsidR="00B96133" w:rsidRPr="00BE5AE4" w:rsidRDefault="00B96133" w:rsidP="00B96133">
            <w:pPr>
              <w:rPr>
                <w:rFonts w:ascii="Times New Roman" w:hAnsi="Times New Roman"/>
                <w:b/>
                <w:bCs/>
                <w:color w:val="000000" w:themeColor="text1"/>
                <w:sz w:val="24"/>
              </w:rPr>
            </w:pPr>
            <w:r w:rsidRPr="00BE5AE4">
              <w:rPr>
                <w:rFonts w:ascii="Times New Roman" w:hAnsi="Times New Roman"/>
                <w:b/>
                <w:bCs/>
                <w:color w:val="000000" w:themeColor="text1"/>
                <w:sz w:val="24"/>
              </w:rPr>
              <w:t>Vaistinių preparatų reklama</w:t>
            </w:r>
          </w:p>
        </w:tc>
        <w:tc>
          <w:tcPr>
            <w:tcW w:w="7796" w:type="dxa"/>
          </w:tcPr>
          <w:p w14:paraId="452460AB" w14:textId="399955AC" w:rsidR="004A39CF" w:rsidRPr="00BE5AE4" w:rsidRDefault="00B96133" w:rsidP="004A39CF">
            <w:pPr>
              <w:jc w:val="both"/>
              <w:rPr>
                <w:rFonts w:ascii="Times New Roman" w:hAnsi="Times New Roman"/>
                <w:color w:val="000000" w:themeColor="text1"/>
                <w:sz w:val="24"/>
                <w:szCs w:val="24"/>
              </w:rPr>
            </w:pPr>
            <w:r w:rsidRPr="00BE5AE4">
              <w:rPr>
                <w:rFonts w:ascii="Times New Roman" w:hAnsi="Times New Roman"/>
                <w:color w:val="000000" w:themeColor="text1"/>
                <w:sz w:val="24"/>
                <w:szCs w:val="24"/>
              </w:rPr>
              <w:t>Lietuvos Respublikos farmacijos įstatym</w:t>
            </w:r>
            <w:r w:rsidR="004A39CF" w:rsidRPr="00BE5AE4">
              <w:rPr>
                <w:rFonts w:ascii="Times New Roman" w:hAnsi="Times New Roman"/>
                <w:color w:val="000000" w:themeColor="text1"/>
                <w:sz w:val="24"/>
                <w:szCs w:val="24"/>
              </w:rPr>
              <w:t>as</w:t>
            </w:r>
            <w:r w:rsidRPr="00BE5AE4">
              <w:rPr>
                <w:rFonts w:ascii="Times New Roman" w:hAnsi="Times New Roman"/>
                <w:color w:val="000000" w:themeColor="text1"/>
                <w:sz w:val="24"/>
                <w:szCs w:val="24"/>
              </w:rPr>
              <w:t>, Vaistinių preparatų reklamos taisyklės, patvirtintos Lietuvos Respublikos sveikatos apsaugos ministro 2006 m. gruodžio 28 d. įsakymu Nr. V-1128 „Dėl vaistinių preparatų reklamos taisyklių patvirtinimo“</w:t>
            </w:r>
            <w:r w:rsidR="004A39CF" w:rsidRPr="00BE5AE4">
              <w:rPr>
                <w:rFonts w:ascii="Times New Roman" w:hAnsi="Times New Roman"/>
                <w:color w:val="000000" w:themeColor="text1"/>
                <w:sz w:val="24"/>
                <w:szCs w:val="24"/>
              </w:rPr>
              <w:t>, Reklaminių renginių patikrinimų tvarkos aprašas, patvirtintas Valstybinės vaistų kontrolės tarnybos prie Lietuvos</w:t>
            </w:r>
          </w:p>
          <w:p w14:paraId="756CF2F6" w14:textId="049DC13B" w:rsidR="004A39CF" w:rsidRPr="00BE5AE4" w:rsidRDefault="004A39CF" w:rsidP="004A39CF">
            <w:pPr>
              <w:jc w:val="both"/>
              <w:rPr>
                <w:rFonts w:ascii="Times New Roman" w:hAnsi="Times New Roman"/>
                <w:color w:val="000000" w:themeColor="text1"/>
                <w:sz w:val="24"/>
                <w:szCs w:val="24"/>
              </w:rPr>
            </w:pPr>
            <w:r w:rsidRPr="00BE5AE4">
              <w:rPr>
                <w:rFonts w:ascii="Times New Roman" w:hAnsi="Times New Roman"/>
                <w:color w:val="000000" w:themeColor="text1"/>
                <w:sz w:val="24"/>
                <w:szCs w:val="24"/>
              </w:rPr>
              <w:t>Respublikos sveikatos apsaugos ministerijos viršininko 2022 m. birželio 21 d. įsakymu Nr. (1.72E)1A-669 „Dėl Reklaminių renginių patikrinimų tvarkos aprašo patvirtinimo“.</w:t>
            </w:r>
          </w:p>
        </w:tc>
      </w:tr>
      <w:bookmarkEnd w:id="0"/>
    </w:tbl>
    <w:p w14:paraId="27D89A38" w14:textId="77777777" w:rsidR="00B96133" w:rsidRPr="00CE732E" w:rsidRDefault="00B96133" w:rsidP="00CE732E">
      <w:pPr>
        <w:jc w:val="center"/>
        <w:rPr>
          <w:rFonts w:ascii="Times New Roman" w:hAnsi="Times New Roman"/>
          <w:b/>
        </w:rPr>
      </w:pPr>
    </w:p>
    <w:p w14:paraId="3624CF9E" w14:textId="77777777" w:rsidR="000337D0" w:rsidRPr="00CE732E" w:rsidRDefault="000337D0" w:rsidP="00F01359">
      <w:pPr>
        <w:rPr>
          <w:rFonts w:ascii="Times New Roman" w:hAnsi="Times New Roman"/>
        </w:rPr>
      </w:pPr>
    </w:p>
    <w:p w14:paraId="3D3DB13F" w14:textId="77777777" w:rsidR="000337D0" w:rsidRPr="00CE732E" w:rsidRDefault="00CE732E" w:rsidP="00CE732E">
      <w:pPr>
        <w:jc w:val="center"/>
        <w:rPr>
          <w:rFonts w:ascii="Times New Roman" w:hAnsi="Times New Roman"/>
          <w:b/>
        </w:rPr>
      </w:pPr>
      <w:r w:rsidRPr="00CE732E">
        <w:rPr>
          <w:rFonts w:ascii="Times New Roman" w:hAnsi="Times New Roman"/>
          <w:b/>
        </w:rPr>
        <w:t>V</w:t>
      </w:r>
      <w:r w:rsidR="000337D0" w:rsidRPr="00CE732E">
        <w:rPr>
          <w:rFonts w:ascii="Times New Roman" w:hAnsi="Times New Roman"/>
          <w:b/>
        </w:rPr>
        <w:t>ykdyt</w:t>
      </w:r>
      <w:r w:rsidRPr="00CE732E">
        <w:rPr>
          <w:rFonts w:ascii="Times New Roman" w:hAnsi="Times New Roman"/>
          <w:b/>
        </w:rPr>
        <w:t>i</w:t>
      </w:r>
      <w:r w:rsidR="000337D0" w:rsidRPr="00CE732E">
        <w:rPr>
          <w:rFonts w:ascii="Times New Roman" w:hAnsi="Times New Roman"/>
          <w:b/>
        </w:rPr>
        <w:t xml:space="preserve"> patikrinim</w:t>
      </w:r>
      <w:r w:rsidRPr="00CE732E">
        <w:rPr>
          <w:rFonts w:ascii="Times New Roman" w:hAnsi="Times New Roman"/>
          <w:b/>
        </w:rPr>
        <w: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127"/>
        <w:gridCol w:w="1842"/>
      </w:tblGrid>
      <w:tr w:rsidR="00CE732E" w:rsidRPr="00CE732E" w14:paraId="7863084B" w14:textId="77777777" w:rsidTr="00BF0198">
        <w:tc>
          <w:tcPr>
            <w:tcW w:w="5778" w:type="dxa"/>
          </w:tcPr>
          <w:p w14:paraId="02C5975B" w14:textId="77777777" w:rsidR="00CE732E" w:rsidRPr="00CE732E" w:rsidRDefault="00CE732E" w:rsidP="00CE732E">
            <w:pPr>
              <w:jc w:val="center"/>
              <w:rPr>
                <w:rFonts w:ascii="Times New Roman" w:hAnsi="Times New Roman"/>
              </w:rPr>
            </w:pPr>
            <w:r w:rsidRPr="00CE732E">
              <w:rPr>
                <w:rFonts w:ascii="Times New Roman" w:hAnsi="Times New Roman"/>
              </w:rPr>
              <w:t>Patikrinimo pobūdis</w:t>
            </w:r>
          </w:p>
        </w:tc>
        <w:tc>
          <w:tcPr>
            <w:tcW w:w="2127" w:type="dxa"/>
          </w:tcPr>
          <w:p w14:paraId="714C2CE3" w14:textId="77777777" w:rsidR="00CE732E" w:rsidRPr="00FA5E62" w:rsidRDefault="00CE732E" w:rsidP="00CE732E">
            <w:pPr>
              <w:jc w:val="center"/>
              <w:rPr>
                <w:rFonts w:ascii="Times New Roman" w:hAnsi="Times New Roman"/>
                <w:color w:val="FF0000"/>
              </w:rPr>
            </w:pPr>
            <w:r w:rsidRPr="00047940">
              <w:rPr>
                <w:rFonts w:ascii="Times New Roman" w:hAnsi="Times New Roman"/>
              </w:rPr>
              <w:t>Tikrinimų skaičius</w:t>
            </w:r>
          </w:p>
        </w:tc>
        <w:tc>
          <w:tcPr>
            <w:tcW w:w="1842" w:type="dxa"/>
          </w:tcPr>
          <w:p w14:paraId="1262EE77" w14:textId="77777777" w:rsidR="00CE732E" w:rsidRPr="00CE732E" w:rsidRDefault="00CE732E" w:rsidP="00CE732E">
            <w:pPr>
              <w:jc w:val="center"/>
              <w:rPr>
                <w:rFonts w:ascii="Times New Roman" w:hAnsi="Times New Roman"/>
              </w:rPr>
            </w:pPr>
            <w:r w:rsidRPr="00CE732E">
              <w:rPr>
                <w:rFonts w:ascii="Times New Roman" w:hAnsi="Times New Roman"/>
              </w:rPr>
              <w:t>Tikrinimų trukmė</w:t>
            </w:r>
            <w:r>
              <w:rPr>
                <w:rFonts w:ascii="Times New Roman" w:hAnsi="Times New Roman"/>
              </w:rPr>
              <w:t>, dienomis</w:t>
            </w:r>
          </w:p>
        </w:tc>
      </w:tr>
      <w:tr w:rsidR="00CE732E" w:rsidRPr="00CE732E" w14:paraId="13B9967C" w14:textId="77777777" w:rsidTr="00BF0198">
        <w:trPr>
          <w:trHeight w:val="536"/>
        </w:trPr>
        <w:tc>
          <w:tcPr>
            <w:tcW w:w="5778" w:type="dxa"/>
          </w:tcPr>
          <w:p w14:paraId="0A4226E0" w14:textId="77777777" w:rsidR="00CE732E" w:rsidRPr="00CE732E" w:rsidRDefault="00CE732E" w:rsidP="00F01359">
            <w:pPr>
              <w:rPr>
                <w:rFonts w:ascii="Times New Roman" w:hAnsi="Times New Roman"/>
              </w:rPr>
            </w:pPr>
            <w:r w:rsidRPr="00CE732E">
              <w:rPr>
                <w:rFonts w:ascii="Times New Roman" w:hAnsi="Times New Roman"/>
              </w:rPr>
              <w:t>Planiniai patikrinimai vaistų gamybos ir importo iš trečių šalių įmonėse</w:t>
            </w:r>
          </w:p>
        </w:tc>
        <w:tc>
          <w:tcPr>
            <w:tcW w:w="2127" w:type="dxa"/>
          </w:tcPr>
          <w:p w14:paraId="26DA1C25" w14:textId="263D05D4" w:rsidR="00CE732E" w:rsidRPr="00FA5E62" w:rsidRDefault="008E2928" w:rsidP="00F66194">
            <w:pPr>
              <w:jc w:val="center"/>
              <w:rPr>
                <w:rFonts w:ascii="Times New Roman" w:hAnsi="Times New Roman"/>
              </w:rPr>
            </w:pPr>
            <w:r>
              <w:rPr>
                <w:rFonts w:ascii="Times New Roman" w:hAnsi="Times New Roman"/>
              </w:rPr>
              <w:t>10</w:t>
            </w:r>
          </w:p>
        </w:tc>
        <w:tc>
          <w:tcPr>
            <w:tcW w:w="1842" w:type="dxa"/>
          </w:tcPr>
          <w:p w14:paraId="187676D5" w14:textId="77777777" w:rsidR="00CE732E" w:rsidRPr="00224672" w:rsidRDefault="00CD49DE" w:rsidP="00F66194">
            <w:pPr>
              <w:jc w:val="center"/>
              <w:rPr>
                <w:rFonts w:ascii="Times New Roman" w:hAnsi="Times New Roman"/>
                <w:highlight w:val="red"/>
              </w:rPr>
            </w:pPr>
            <w:r w:rsidRPr="00224672">
              <w:rPr>
                <w:rFonts w:ascii="Times New Roman" w:hAnsi="Times New Roman"/>
              </w:rPr>
              <w:t>4</w:t>
            </w:r>
            <w:r w:rsidR="005A5C08" w:rsidRPr="00224672">
              <w:rPr>
                <w:rFonts w:ascii="Times New Roman" w:hAnsi="Times New Roman"/>
              </w:rPr>
              <w:t>-5</w:t>
            </w:r>
          </w:p>
        </w:tc>
      </w:tr>
      <w:tr w:rsidR="00CE732E" w:rsidRPr="00CE732E" w14:paraId="47BF12B0" w14:textId="77777777" w:rsidTr="00BF0198">
        <w:tc>
          <w:tcPr>
            <w:tcW w:w="5778" w:type="dxa"/>
          </w:tcPr>
          <w:p w14:paraId="51CEC300" w14:textId="77777777" w:rsidR="00CE732E" w:rsidRPr="00CE732E" w:rsidRDefault="00CE732E" w:rsidP="00F01359">
            <w:pPr>
              <w:rPr>
                <w:rFonts w:ascii="Times New Roman" w:hAnsi="Times New Roman"/>
              </w:rPr>
            </w:pPr>
            <w:r w:rsidRPr="00CE732E">
              <w:rPr>
                <w:rFonts w:ascii="Times New Roman" w:hAnsi="Times New Roman"/>
              </w:rPr>
              <w:t>Planiniai patikrinimai platinimo įmonėse</w:t>
            </w:r>
          </w:p>
        </w:tc>
        <w:tc>
          <w:tcPr>
            <w:tcW w:w="2127" w:type="dxa"/>
          </w:tcPr>
          <w:p w14:paraId="041BBA6F" w14:textId="56BE5A8B" w:rsidR="00DF2B10" w:rsidRPr="00FA5E62" w:rsidRDefault="008E2928" w:rsidP="00F66194">
            <w:pPr>
              <w:jc w:val="center"/>
              <w:rPr>
                <w:rFonts w:ascii="Times New Roman" w:hAnsi="Times New Roman"/>
              </w:rPr>
            </w:pPr>
            <w:r>
              <w:rPr>
                <w:rFonts w:ascii="Times New Roman" w:hAnsi="Times New Roman"/>
              </w:rPr>
              <w:t>19</w:t>
            </w:r>
          </w:p>
        </w:tc>
        <w:tc>
          <w:tcPr>
            <w:tcW w:w="1842" w:type="dxa"/>
          </w:tcPr>
          <w:p w14:paraId="36CBE939" w14:textId="77777777" w:rsidR="00CE732E" w:rsidRPr="00224672" w:rsidRDefault="00CE732E" w:rsidP="00F66194">
            <w:pPr>
              <w:jc w:val="center"/>
              <w:rPr>
                <w:rFonts w:ascii="Times New Roman" w:hAnsi="Times New Roman"/>
                <w:highlight w:val="red"/>
              </w:rPr>
            </w:pPr>
            <w:r w:rsidRPr="00224672">
              <w:rPr>
                <w:rFonts w:ascii="Times New Roman" w:hAnsi="Times New Roman"/>
              </w:rPr>
              <w:t>2</w:t>
            </w:r>
            <w:r w:rsidR="005A5C08" w:rsidRPr="00224672">
              <w:rPr>
                <w:rFonts w:ascii="Times New Roman" w:hAnsi="Times New Roman"/>
              </w:rPr>
              <w:t>-3</w:t>
            </w:r>
          </w:p>
        </w:tc>
      </w:tr>
      <w:tr w:rsidR="00CE732E" w:rsidRPr="00CE732E" w14:paraId="50491103" w14:textId="77777777" w:rsidTr="00BF0198">
        <w:tc>
          <w:tcPr>
            <w:tcW w:w="5778" w:type="dxa"/>
          </w:tcPr>
          <w:p w14:paraId="083CC1C2" w14:textId="77777777" w:rsidR="00CE732E" w:rsidRPr="00CE732E" w:rsidRDefault="00CE732E" w:rsidP="00F01359">
            <w:pPr>
              <w:rPr>
                <w:rFonts w:ascii="Times New Roman" w:hAnsi="Times New Roman"/>
              </w:rPr>
            </w:pPr>
            <w:r w:rsidRPr="00CE732E">
              <w:rPr>
                <w:rFonts w:ascii="Times New Roman" w:hAnsi="Times New Roman"/>
              </w:rPr>
              <w:t>Planiniai patikrinimai vaistinėse ir jų filialuose</w:t>
            </w:r>
          </w:p>
        </w:tc>
        <w:tc>
          <w:tcPr>
            <w:tcW w:w="2127" w:type="dxa"/>
          </w:tcPr>
          <w:p w14:paraId="1DE1DE76" w14:textId="35632C08" w:rsidR="00DF2B10" w:rsidRPr="00FA5E62" w:rsidRDefault="008E2928" w:rsidP="00F66194">
            <w:pPr>
              <w:jc w:val="center"/>
              <w:rPr>
                <w:rFonts w:ascii="Times New Roman" w:hAnsi="Times New Roman"/>
              </w:rPr>
            </w:pPr>
            <w:r>
              <w:rPr>
                <w:rFonts w:ascii="Times New Roman" w:hAnsi="Times New Roman"/>
              </w:rPr>
              <w:t>99</w:t>
            </w:r>
          </w:p>
        </w:tc>
        <w:tc>
          <w:tcPr>
            <w:tcW w:w="1842" w:type="dxa"/>
          </w:tcPr>
          <w:p w14:paraId="7D200412" w14:textId="77777777" w:rsidR="00CE732E" w:rsidRPr="00224672" w:rsidRDefault="00CE732E" w:rsidP="00F66194">
            <w:pPr>
              <w:jc w:val="center"/>
              <w:rPr>
                <w:rFonts w:ascii="Times New Roman" w:hAnsi="Times New Roman"/>
              </w:rPr>
            </w:pPr>
            <w:r w:rsidRPr="00224672">
              <w:rPr>
                <w:rFonts w:ascii="Times New Roman" w:hAnsi="Times New Roman"/>
              </w:rPr>
              <w:t>1</w:t>
            </w:r>
            <w:r w:rsidR="004917DB" w:rsidRPr="00224672">
              <w:rPr>
                <w:rFonts w:ascii="Times New Roman" w:hAnsi="Times New Roman"/>
              </w:rPr>
              <w:t>-2</w:t>
            </w:r>
          </w:p>
        </w:tc>
      </w:tr>
      <w:tr w:rsidR="00CE732E" w:rsidRPr="00CE732E" w14:paraId="227BB903" w14:textId="77777777" w:rsidTr="00BF0198">
        <w:tc>
          <w:tcPr>
            <w:tcW w:w="5778" w:type="dxa"/>
          </w:tcPr>
          <w:p w14:paraId="1E1E7E47" w14:textId="77777777" w:rsidR="00CE732E" w:rsidRPr="00CE732E" w:rsidRDefault="00CE732E" w:rsidP="00F01359">
            <w:pPr>
              <w:rPr>
                <w:rFonts w:ascii="Times New Roman" w:hAnsi="Times New Roman"/>
              </w:rPr>
            </w:pPr>
            <w:r w:rsidRPr="00CE732E">
              <w:rPr>
                <w:rFonts w:ascii="Times New Roman" w:hAnsi="Times New Roman"/>
              </w:rPr>
              <w:t>Planiniai patikrinimai vaistinių preparatų  klinikinių tyrimų centruose</w:t>
            </w:r>
          </w:p>
        </w:tc>
        <w:tc>
          <w:tcPr>
            <w:tcW w:w="2127" w:type="dxa"/>
          </w:tcPr>
          <w:p w14:paraId="12DF29A3" w14:textId="7796E4E6" w:rsidR="00CE732E" w:rsidRPr="00FA5E62" w:rsidRDefault="008E2928" w:rsidP="00F66194">
            <w:pPr>
              <w:jc w:val="center"/>
              <w:rPr>
                <w:rFonts w:ascii="Times New Roman" w:hAnsi="Times New Roman"/>
              </w:rPr>
            </w:pPr>
            <w:r>
              <w:rPr>
                <w:rFonts w:ascii="Times New Roman" w:hAnsi="Times New Roman"/>
              </w:rPr>
              <w:t>6</w:t>
            </w:r>
          </w:p>
        </w:tc>
        <w:tc>
          <w:tcPr>
            <w:tcW w:w="1842" w:type="dxa"/>
          </w:tcPr>
          <w:p w14:paraId="164CFC67" w14:textId="77777777" w:rsidR="00CE732E" w:rsidRPr="00224672" w:rsidRDefault="00AD1E10" w:rsidP="00AD1E10">
            <w:pPr>
              <w:jc w:val="center"/>
              <w:rPr>
                <w:rFonts w:ascii="Times New Roman" w:hAnsi="Times New Roman"/>
              </w:rPr>
            </w:pPr>
            <w:r w:rsidRPr="00224672">
              <w:rPr>
                <w:rFonts w:ascii="Times New Roman" w:hAnsi="Times New Roman"/>
              </w:rPr>
              <w:t>2</w:t>
            </w:r>
            <w:r w:rsidR="00CE732E" w:rsidRPr="00224672">
              <w:rPr>
                <w:rFonts w:ascii="Times New Roman" w:hAnsi="Times New Roman"/>
              </w:rPr>
              <w:t>-</w:t>
            </w:r>
            <w:r w:rsidRPr="00224672">
              <w:rPr>
                <w:rFonts w:ascii="Times New Roman" w:hAnsi="Times New Roman"/>
              </w:rPr>
              <w:t>3</w:t>
            </w:r>
          </w:p>
        </w:tc>
      </w:tr>
      <w:tr w:rsidR="00AD1E10" w:rsidRPr="00CE732E" w14:paraId="50E05361" w14:textId="77777777" w:rsidTr="00BF0198">
        <w:tc>
          <w:tcPr>
            <w:tcW w:w="5778" w:type="dxa"/>
          </w:tcPr>
          <w:p w14:paraId="7F756767" w14:textId="181C74FD" w:rsidR="00AD1E10" w:rsidRDefault="008E2928" w:rsidP="00AD1E10">
            <w:pPr>
              <w:rPr>
                <w:rFonts w:ascii="Times New Roman" w:hAnsi="Times New Roman"/>
              </w:rPr>
            </w:pPr>
            <w:r w:rsidRPr="00CE732E">
              <w:rPr>
                <w:rFonts w:ascii="Times New Roman" w:hAnsi="Times New Roman"/>
              </w:rPr>
              <w:t xml:space="preserve">Planiniai patikrinimai </w:t>
            </w:r>
            <w:r>
              <w:rPr>
                <w:rFonts w:ascii="Times New Roman" w:hAnsi="Times New Roman"/>
              </w:rPr>
              <w:t xml:space="preserve">asmens sveikatos priežiūros įstaigose </w:t>
            </w:r>
            <w:r w:rsidR="00AD1E10" w:rsidRPr="00AD1E10">
              <w:rPr>
                <w:rFonts w:ascii="Times New Roman" w:hAnsi="Times New Roman"/>
              </w:rPr>
              <w:t>(</w:t>
            </w:r>
            <w:r>
              <w:rPr>
                <w:rFonts w:ascii="Times New Roman" w:hAnsi="Times New Roman"/>
              </w:rPr>
              <w:t>ASPĮ</w:t>
            </w:r>
            <w:r w:rsidR="00AD1E10" w:rsidRPr="00AD1E10">
              <w:rPr>
                <w:rFonts w:ascii="Times New Roman" w:hAnsi="Times New Roman"/>
              </w:rPr>
              <w:t>)</w:t>
            </w:r>
          </w:p>
          <w:p w14:paraId="560CC6EA" w14:textId="77777777" w:rsidR="005674B2" w:rsidRPr="00AD1E10" w:rsidRDefault="005674B2" w:rsidP="00AD1E10">
            <w:pPr>
              <w:rPr>
                <w:rFonts w:ascii="Times New Roman" w:hAnsi="Times New Roman"/>
              </w:rPr>
            </w:pPr>
          </w:p>
        </w:tc>
        <w:tc>
          <w:tcPr>
            <w:tcW w:w="2127" w:type="dxa"/>
          </w:tcPr>
          <w:p w14:paraId="4337D972" w14:textId="126F6927" w:rsidR="00AD1E10" w:rsidRPr="00FA5E62" w:rsidRDefault="008E2928" w:rsidP="00AD1E10">
            <w:pPr>
              <w:jc w:val="center"/>
              <w:rPr>
                <w:rFonts w:ascii="Times New Roman" w:hAnsi="Times New Roman"/>
              </w:rPr>
            </w:pPr>
            <w:r>
              <w:rPr>
                <w:rFonts w:ascii="Times New Roman" w:hAnsi="Times New Roman"/>
              </w:rPr>
              <w:t>14</w:t>
            </w:r>
          </w:p>
        </w:tc>
        <w:tc>
          <w:tcPr>
            <w:tcW w:w="1842" w:type="dxa"/>
          </w:tcPr>
          <w:p w14:paraId="509DCD78" w14:textId="463CD0AD" w:rsidR="00AD1E10" w:rsidRPr="00224672" w:rsidRDefault="005674B2" w:rsidP="00AD1E10">
            <w:pPr>
              <w:jc w:val="center"/>
              <w:rPr>
                <w:rFonts w:ascii="Times New Roman" w:hAnsi="Times New Roman"/>
              </w:rPr>
            </w:pPr>
            <w:r w:rsidRPr="00224672">
              <w:rPr>
                <w:rFonts w:ascii="Times New Roman" w:hAnsi="Times New Roman"/>
              </w:rPr>
              <w:t>1</w:t>
            </w:r>
            <w:r w:rsidR="008E2928">
              <w:rPr>
                <w:rFonts w:ascii="Times New Roman" w:hAnsi="Times New Roman"/>
              </w:rPr>
              <w:t>-2</w:t>
            </w:r>
          </w:p>
        </w:tc>
      </w:tr>
      <w:tr w:rsidR="00CE732E" w:rsidRPr="00CE732E" w14:paraId="09DA86AD" w14:textId="77777777" w:rsidTr="00BF0198">
        <w:tc>
          <w:tcPr>
            <w:tcW w:w="5778" w:type="dxa"/>
          </w:tcPr>
          <w:p w14:paraId="48EB8176" w14:textId="77777777" w:rsidR="00CE732E" w:rsidRPr="00CE732E" w:rsidRDefault="00CE732E" w:rsidP="002166A5">
            <w:pPr>
              <w:rPr>
                <w:rFonts w:ascii="Times New Roman" w:hAnsi="Times New Roman"/>
              </w:rPr>
            </w:pPr>
            <w:r w:rsidRPr="00CE732E">
              <w:rPr>
                <w:rFonts w:ascii="Times New Roman" w:hAnsi="Times New Roman"/>
              </w:rPr>
              <w:t>Tiksliniai patikrinimai farmacinės veiklos licenciją turinčiose įmonėse</w:t>
            </w:r>
          </w:p>
        </w:tc>
        <w:tc>
          <w:tcPr>
            <w:tcW w:w="2127" w:type="dxa"/>
          </w:tcPr>
          <w:p w14:paraId="0DD261D0" w14:textId="5426749D" w:rsidR="00CE732E" w:rsidRPr="00FA5E62" w:rsidRDefault="006911FB" w:rsidP="00E467C1">
            <w:pPr>
              <w:jc w:val="center"/>
              <w:rPr>
                <w:rFonts w:ascii="Times New Roman" w:hAnsi="Times New Roman"/>
              </w:rPr>
            </w:pPr>
            <w:r>
              <w:rPr>
                <w:rFonts w:ascii="Times New Roman" w:hAnsi="Times New Roman"/>
              </w:rPr>
              <w:t>14</w:t>
            </w:r>
          </w:p>
        </w:tc>
        <w:tc>
          <w:tcPr>
            <w:tcW w:w="1842" w:type="dxa"/>
          </w:tcPr>
          <w:p w14:paraId="5AFF2926" w14:textId="77777777" w:rsidR="00CE732E" w:rsidRPr="007F4F72" w:rsidRDefault="00CE732E" w:rsidP="00F66194">
            <w:pPr>
              <w:jc w:val="center"/>
              <w:rPr>
                <w:rFonts w:ascii="Times New Roman" w:hAnsi="Times New Roman"/>
              </w:rPr>
            </w:pPr>
            <w:r w:rsidRPr="007F4F72">
              <w:rPr>
                <w:rFonts w:ascii="Times New Roman" w:hAnsi="Times New Roman"/>
              </w:rPr>
              <w:t>1</w:t>
            </w:r>
            <w:r w:rsidR="00502E1B" w:rsidRPr="007F4F72">
              <w:rPr>
                <w:rFonts w:ascii="Times New Roman" w:hAnsi="Times New Roman"/>
              </w:rPr>
              <w:t>-2</w:t>
            </w:r>
          </w:p>
        </w:tc>
      </w:tr>
      <w:tr w:rsidR="00CE732E" w:rsidRPr="00CE732E" w14:paraId="0AD3FEE5" w14:textId="77777777" w:rsidTr="00BF0198">
        <w:trPr>
          <w:trHeight w:val="570"/>
        </w:trPr>
        <w:tc>
          <w:tcPr>
            <w:tcW w:w="5778" w:type="dxa"/>
          </w:tcPr>
          <w:p w14:paraId="1F6D5598" w14:textId="77777777" w:rsidR="00CE732E" w:rsidRPr="00CE732E" w:rsidRDefault="00CE732E" w:rsidP="002166A5">
            <w:pPr>
              <w:rPr>
                <w:rFonts w:ascii="Times New Roman" w:hAnsi="Times New Roman"/>
              </w:rPr>
            </w:pPr>
            <w:r w:rsidRPr="00CE732E">
              <w:rPr>
                <w:rFonts w:ascii="Times New Roman" w:hAnsi="Times New Roman"/>
              </w:rPr>
              <w:t>Tiksliniai patikrinimai asmens sveikatos priežiūros licenciją turinčiose įstaigose</w:t>
            </w:r>
          </w:p>
        </w:tc>
        <w:tc>
          <w:tcPr>
            <w:tcW w:w="2127" w:type="dxa"/>
          </w:tcPr>
          <w:p w14:paraId="40796B48" w14:textId="5F8E7624" w:rsidR="00CE732E" w:rsidRPr="00FA5E62" w:rsidRDefault="006911FB" w:rsidP="00F66194">
            <w:pPr>
              <w:jc w:val="center"/>
              <w:rPr>
                <w:rFonts w:ascii="Times New Roman" w:hAnsi="Times New Roman"/>
              </w:rPr>
            </w:pPr>
            <w:r>
              <w:rPr>
                <w:rFonts w:ascii="Times New Roman" w:hAnsi="Times New Roman"/>
              </w:rPr>
              <w:t>4</w:t>
            </w:r>
          </w:p>
        </w:tc>
        <w:tc>
          <w:tcPr>
            <w:tcW w:w="1842" w:type="dxa"/>
          </w:tcPr>
          <w:p w14:paraId="0D157271" w14:textId="5EC32421" w:rsidR="00CE732E" w:rsidRPr="007F4F72" w:rsidRDefault="004917DB" w:rsidP="00F66194">
            <w:pPr>
              <w:jc w:val="center"/>
              <w:rPr>
                <w:rFonts w:ascii="Times New Roman" w:hAnsi="Times New Roman"/>
              </w:rPr>
            </w:pPr>
            <w:r w:rsidRPr="007F4F72">
              <w:rPr>
                <w:rFonts w:ascii="Times New Roman" w:hAnsi="Times New Roman"/>
              </w:rPr>
              <w:t>1</w:t>
            </w:r>
          </w:p>
        </w:tc>
      </w:tr>
      <w:tr w:rsidR="0064154F" w:rsidRPr="00CE732E" w14:paraId="0E83D3D6" w14:textId="77777777" w:rsidTr="00BF0198">
        <w:tc>
          <w:tcPr>
            <w:tcW w:w="5778" w:type="dxa"/>
          </w:tcPr>
          <w:p w14:paraId="01E64042" w14:textId="77777777" w:rsidR="0064154F" w:rsidRPr="00CE732E" w:rsidRDefault="006402DA" w:rsidP="002166A5">
            <w:pPr>
              <w:rPr>
                <w:rFonts w:ascii="Times New Roman" w:hAnsi="Times New Roman"/>
              </w:rPr>
            </w:pPr>
            <w:r>
              <w:rPr>
                <w:rFonts w:ascii="Times New Roman" w:hAnsi="Times New Roman"/>
              </w:rPr>
              <w:lastRenderedPageBreak/>
              <w:t>P</w:t>
            </w:r>
            <w:r w:rsidRPr="006402DA">
              <w:rPr>
                <w:rFonts w:ascii="Times New Roman" w:hAnsi="Times New Roman"/>
              </w:rPr>
              <w:t>atalpų, kuriose numatoma laikyti narkotines ir/ar psichotropines</w:t>
            </w:r>
            <w:r>
              <w:rPr>
                <w:rFonts w:ascii="Times New Roman" w:hAnsi="Times New Roman"/>
              </w:rPr>
              <w:t xml:space="preserve"> medžiagas, atitikties vertinimas</w:t>
            </w:r>
          </w:p>
        </w:tc>
        <w:tc>
          <w:tcPr>
            <w:tcW w:w="2127" w:type="dxa"/>
          </w:tcPr>
          <w:p w14:paraId="793BC5C4" w14:textId="223E2C99" w:rsidR="0064154F" w:rsidRPr="00FA5E62" w:rsidRDefault="006911FB" w:rsidP="00F66194">
            <w:pPr>
              <w:jc w:val="center"/>
              <w:rPr>
                <w:rFonts w:ascii="Times New Roman" w:hAnsi="Times New Roman"/>
                <w:color w:val="FF0000"/>
              </w:rPr>
            </w:pPr>
            <w:r>
              <w:rPr>
                <w:rFonts w:ascii="Times New Roman" w:hAnsi="Times New Roman"/>
              </w:rPr>
              <w:t>122</w:t>
            </w:r>
          </w:p>
        </w:tc>
        <w:tc>
          <w:tcPr>
            <w:tcW w:w="1842" w:type="dxa"/>
          </w:tcPr>
          <w:p w14:paraId="051EED57" w14:textId="77777777" w:rsidR="0064154F" w:rsidRPr="007F4F72" w:rsidRDefault="006402DA" w:rsidP="00CE198F">
            <w:pPr>
              <w:jc w:val="center"/>
              <w:rPr>
                <w:rFonts w:ascii="Times New Roman" w:hAnsi="Times New Roman"/>
              </w:rPr>
            </w:pPr>
            <w:r w:rsidRPr="007F4F72">
              <w:rPr>
                <w:rFonts w:ascii="Times New Roman" w:hAnsi="Times New Roman"/>
              </w:rPr>
              <w:t>1</w:t>
            </w:r>
          </w:p>
        </w:tc>
      </w:tr>
      <w:tr w:rsidR="00CE732E" w:rsidRPr="00CE732E" w14:paraId="5C1BCBCE" w14:textId="77777777" w:rsidTr="00BF0198">
        <w:tc>
          <w:tcPr>
            <w:tcW w:w="5778" w:type="dxa"/>
          </w:tcPr>
          <w:p w14:paraId="7262792E" w14:textId="77777777" w:rsidR="00CE732E" w:rsidRPr="00CE732E" w:rsidRDefault="00CE732E" w:rsidP="00A107A9">
            <w:pPr>
              <w:rPr>
                <w:rFonts w:ascii="Times New Roman" w:hAnsi="Times New Roman"/>
              </w:rPr>
            </w:pPr>
            <w:r w:rsidRPr="00CE732E">
              <w:rPr>
                <w:rFonts w:ascii="Times New Roman" w:hAnsi="Times New Roman"/>
              </w:rPr>
              <w:t>Dokumentų ir veiklos vietų vertinimas pagal pateiktas paraiškas licencijai įgyti ar informacijai ir duomenims pakeisti (gamybos ir didmeninio platinimo įmonės)</w:t>
            </w:r>
          </w:p>
        </w:tc>
        <w:tc>
          <w:tcPr>
            <w:tcW w:w="2127" w:type="dxa"/>
          </w:tcPr>
          <w:p w14:paraId="46CFBBA4" w14:textId="4CA2157F" w:rsidR="003E1A51" w:rsidRPr="00FA5E62" w:rsidRDefault="003E1A51" w:rsidP="00F66194">
            <w:pPr>
              <w:jc w:val="center"/>
              <w:rPr>
                <w:rFonts w:ascii="Times New Roman" w:hAnsi="Times New Roman"/>
              </w:rPr>
            </w:pPr>
            <w:r w:rsidRPr="00FA5E62">
              <w:rPr>
                <w:rFonts w:ascii="Times New Roman" w:hAnsi="Times New Roman"/>
              </w:rPr>
              <w:t>Gam</w:t>
            </w:r>
            <w:r w:rsidR="00823FA8" w:rsidRPr="00FA5E62">
              <w:rPr>
                <w:rFonts w:ascii="Times New Roman" w:hAnsi="Times New Roman"/>
              </w:rPr>
              <w:t>ybos</w:t>
            </w:r>
            <w:r w:rsidRPr="00FA5E62">
              <w:rPr>
                <w:rFonts w:ascii="Times New Roman" w:hAnsi="Times New Roman"/>
              </w:rPr>
              <w:t xml:space="preserve"> –</w:t>
            </w:r>
            <w:r w:rsidR="00FA0A64">
              <w:rPr>
                <w:rFonts w:ascii="Times New Roman" w:hAnsi="Times New Roman"/>
              </w:rPr>
              <w:t xml:space="preserve"> 20</w:t>
            </w:r>
          </w:p>
          <w:p w14:paraId="2A5E6C01" w14:textId="31CDD889" w:rsidR="003E1A51" w:rsidRPr="00FA5E62" w:rsidRDefault="003E1A51" w:rsidP="00F66194">
            <w:pPr>
              <w:jc w:val="center"/>
              <w:rPr>
                <w:rFonts w:ascii="Times New Roman" w:hAnsi="Times New Roman"/>
              </w:rPr>
            </w:pPr>
            <w:r w:rsidRPr="00FA5E62">
              <w:rPr>
                <w:rFonts w:ascii="Times New Roman" w:hAnsi="Times New Roman"/>
              </w:rPr>
              <w:t>Didm</w:t>
            </w:r>
            <w:r w:rsidR="00823FA8" w:rsidRPr="00FA5E62">
              <w:rPr>
                <w:rFonts w:ascii="Times New Roman" w:hAnsi="Times New Roman"/>
              </w:rPr>
              <w:t xml:space="preserve">enos </w:t>
            </w:r>
            <w:r w:rsidRPr="00FA5E62">
              <w:rPr>
                <w:rFonts w:ascii="Times New Roman" w:hAnsi="Times New Roman"/>
              </w:rPr>
              <w:t>-</w:t>
            </w:r>
            <w:r w:rsidR="00FA5E62" w:rsidRPr="00FA5E62">
              <w:rPr>
                <w:rFonts w:ascii="Times New Roman" w:hAnsi="Times New Roman"/>
              </w:rPr>
              <w:t>2</w:t>
            </w:r>
            <w:r w:rsidR="00FA0A64">
              <w:rPr>
                <w:rFonts w:ascii="Times New Roman" w:hAnsi="Times New Roman"/>
              </w:rPr>
              <w:t>5</w:t>
            </w:r>
          </w:p>
          <w:p w14:paraId="03622BA6" w14:textId="77777777" w:rsidR="003E1A51" w:rsidRPr="00FA5E62" w:rsidRDefault="003E1A51" w:rsidP="00F66194">
            <w:pPr>
              <w:jc w:val="center"/>
              <w:rPr>
                <w:rFonts w:ascii="Times New Roman" w:hAnsi="Times New Roman"/>
              </w:rPr>
            </w:pPr>
          </w:p>
        </w:tc>
        <w:tc>
          <w:tcPr>
            <w:tcW w:w="1842" w:type="dxa"/>
          </w:tcPr>
          <w:p w14:paraId="68312524" w14:textId="77777777" w:rsidR="00CE732E" w:rsidRPr="007F4F72" w:rsidRDefault="00823FA8" w:rsidP="00F66194">
            <w:pPr>
              <w:jc w:val="center"/>
              <w:rPr>
                <w:rFonts w:ascii="Times New Roman" w:hAnsi="Times New Roman"/>
              </w:rPr>
            </w:pPr>
            <w:r w:rsidRPr="007F4F72">
              <w:rPr>
                <w:rFonts w:ascii="Times New Roman" w:hAnsi="Times New Roman"/>
              </w:rPr>
              <w:t>3-5</w:t>
            </w:r>
            <w:r w:rsidR="00CE732E" w:rsidRPr="007F4F72">
              <w:rPr>
                <w:rFonts w:ascii="Times New Roman" w:hAnsi="Times New Roman"/>
              </w:rPr>
              <w:t xml:space="preserve"> gamyboje</w:t>
            </w:r>
          </w:p>
          <w:p w14:paraId="406ACBDE" w14:textId="77777777" w:rsidR="00CE732E" w:rsidRPr="007F4F72" w:rsidRDefault="00823FA8" w:rsidP="00F66194">
            <w:pPr>
              <w:jc w:val="center"/>
              <w:rPr>
                <w:rFonts w:ascii="Times New Roman" w:hAnsi="Times New Roman"/>
              </w:rPr>
            </w:pPr>
            <w:r w:rsidRPr="007F4F72">
              <w:rPr>
                <w:rFonts w:ascii="Times New Roman" w:hAnsi="Times New Roman"/>
              </w:rPr>
              <w:t xml:space="preserve">1-2 </w:t>
            </w:r>
            <w:proofErr w:type="spellStart"/>
            <w:r w:rsidRPr="007F4F72">
              <w:rPr>
                <w:rFonts w:ascii="Times New Roman" w:hAnsi="Times New Roman"/>
              </w:rPr>
              <w:t>didmenoje</w:t>
            </w:r>
            <w:proofErr w:type="spellEnd"/>
          </w:p>
        </w:tc>
      </w:tr>
      <w:tr w:rsidR="00CE732E" w:rsidRPr="00CE732E" w14:paraId="130AE1AB" w14:textId="77777777" w:rsidTr="00BF0198">
        <w:tc>
          <w:tcPr>
            <w:tcW w:w="5778" w:type="dxa"/>
          </w:tcPr>
          <w:p w14:paraId="3166749B" w14:textId="77777777" w:rsidR="00CE732E" w:rsidRPr="006616C8" w:rsidRDefault="00CE732E" w:rsidP="00A107A9">
            <w:pPr>
              <w:rPr>
                <w:rFonts w:ascii="Times New Roman" w:hAnsi="Times New Roman"/>
              </w:rPr>
            </w:pPr>
            <w:r w:rsidRPr="006616C8">
              <w:rPr>
                <w:rFonts w:ascii="Times New Roman" w:hAnsi="Times New Roman"/>
              </w:rPr>
              <w:t>Farmakologinio budrumo inspekcijos</w:t>
            </w:r>
          </w:p>
        </w:tc>
        <w:tc>
          <w:tcPr>
            <w:tcW w:w="2127" w:type="dxa"/>
          </w:tcPr>
          <w:p w14:paraId="42941ED2" w14:textId="48649D9C" w:rsidR="00CE732E" w:rsidRPr="006616C8" w:rsidRDefault="00CF547F" w:rsidP="00F66194">
            <w:pPr>
              <w:jc w:val="center"/>
              <w:rPr>
                <w:rFonts w:ascii="Times New Roman" w:hAnsi="Times New Roman"/>
                <w:lang w:val="en-US"/>
              </w:rPr>
            </w:pPr>
            <w:r w:rsidRPr="006616C8">
              <w:rPr>
                <w:rFonts w:ascii="Times New Roman" w:hAnsi="Times New Roman"/>
                <w:lang w:val="en-US"/>
              </w:rPr>
              <w:t>3</w:t>
            </w:r>
          </w:p>
        </w:tc>
        <w:tc>
          <w:tcPr>
            <w:tcW w:w="1842" w:type="dxa"/>
          </w:tcPr>
          <w:p w14:paraId="476F4730" w14:textId="77777777" w:rsidR="00CE732E" w:rsidRPr="006616C8" w:rsidRDefault="00C93639" w:rsidP="000F5F28">
            <w:pPr>
              <w:jc w:val="center"/>
              <w:rPr>
                <w:rFonts w:ascii="Times New Roman" w:hAnsi="Times New Roman"/>
              </w:rPr>
            </w:pPr>
            <w:r w:rsidRPr="006616C8">
              <w:rPr>
                <w:rFonts w:ascii="Times New Roman" w:hAnsi="Times New Roman"/>
              </w:rPr>
              <w:t>1</w:t>
            </w:r>
          </w:p>
        </w:tc>
      </w:tr>
      <w:tr w:rsidR="00807776" w:rsidRPr="00CE732E" w14:paraId="0C43AFC1" w14:textId="77777777" w:rsidTr="00BF0198">
        <w:tc>
          <w:tcPr>
            <w:tcW w:w="5778" w:type="dxa"/>
          </w:tcPr>
          <w:p w14:paraId="23801FCF" w14:textId="3A5BA952" w:rsidR="00807776" w:rsidRPr="006616C8" w:rsidRDefault="00983453" w:rsidP="00807776">
            <w:pPr>
              <w:rPr>
                <w:rFonts w:ascii="Times New Roman" w:hAnsi="Times New Roman"/>
              </w:rPr>
            </w:pPr>
            <w:r w:rsidRPr="006616C8">
              <w:rPr>
                <w:rFonts w:ascii="Times New Roman" w:hAnsi="Times New Roman"/>
              </w:rPr>
              <w:t>Planiniai r</w:t>
            </w:r>
            <w:r w:rsidR="00807776" w:rsidRPr="006616C8">
              <w:rPr>
                <w:rFonts w:ascii="Times New Roman" w:hAnsi="Times New Roman"/>
              </w:rPr>
              <w:t xml:space="preserve">eklaminių renginių </w:t>
            </w:r>
            <w:r w:rsidR="008E5A57" w:rsidRPr="006616C8">
              <w:rPr>
                <w:rFonts w:ascii="Times New Roman" w:hAnsi="Times New Roman"/>
              </w:rPr>
              <w:t xml:space="preserve">ir juose skleidžiamos vaistinių preparatų reklamos </w:t>
            </w:r>
            <w:r w:rsidR="00807776" w:rsidRPr="006616C8">
              <w:rPr>
                <w:rFonts w:ascii="Times New Roman" w:hAnsi="Times New Roman"/>
              </w:rPr>
              <w:t>patikrinima</w:t>
            </w:r>
            <w:r w:rsidRPr="006616C8">
              <w:rPr>
                <w:rFonts w:ascii="Times New Roman" w:hAnsi="Times New Roman"/>
              </w:rPr>
              <w:t>i</w:t>
            </w:r>
          </w:p>
        </w:tc>
        <w:tc>
          <w:tcPr>
            <w:tcW w:w="2127" w:type="dxa"/>
          </w:tcPr>
          <w:p w14:paraId="05511501" w14:textId="00129712" w:rsidR="00807776" w:rsidRPr="006616C8" w:rsidRDefault="00BD78D2" w:rsidP="00807776">
            <w:pPr>
              <w:jc w:val="center"/>
              <w:rPr>
                <w:rFonts w:ascii="Times New Roman" w:hAnsi="Times New Roman"/>
                <w:lang w:val="en-US"/>
              </w:rPr>
            </w:pPr>
            <w:r w:rsidRPr="006616C8">
              <w:rPr>
                <w:rFonts w:ascii="Times New Roman" w:hAnsi="Times New Roman"/>
                <w:lang w:val="en-US"/>
              </w:rPr>
              <w:t>5</w:t>
            </w:r>
          </w:p>
        </w:tc>
        <w:tc>
          <w:tcPr>
            <w:tcW w:w="1842" w:type="dxa"/>
          </w:tcPr>
          <w:p w14:paraId="69B603B6" w14:textId="1A3C0CE7" w:rsidR="001C1547" w:rsidRPr="006616C8" w:rsidRDefault="00807776" w:rsidP="001C1547">
            <w:pPr>
              <w:jc w:val="center"/>
              <w:rPr>
                <w:rFonts w:ascii="Times New Roman" w:hAnsi="Times New Roman"/>
              </w:rPr>
            </w:pPr>
            <w:r w:rsidRPr="006616C8">
              <w:rPr>
                <w:rFonts w:ascii="Times New Roman" w:hAnsi="Times New Roman"/>
              </w:rPr>
              <w:t>Patikrinimo vietoje</w:t>
            </w:r>
            <w:r w:rsidR="001C1547" w:rsidRPr="006616C8">
              <w:rPr>
                <w:rFonts w:ascii="Times New Roman" w:hAnsi="Times New Roman"/>
              </w:rPr>
              <w:t xml:space="preserve"> </w:t>
            </w:r>
          </w:p>
          <w:p w14:paraId="62BFD96F" w14:textId="1074BE52" w:rsidR="001C1547" w:rsidRPr="006616C8" w:rsidRDefault="00807776" w:rsidP="00807776">
            <w:pPr>
              <w:jc w:val="center"/>
              <w:rPr>
                <w:rFonts w:ascii="Times New Roman" w:hAnsi="Times New Roman"/>
              </w:rPr>
            </w:pPr>
            <w:r w:rsidRPr="006616C8">
              <w:rPr>
                <w:rFonts w:ascii="Times New Roman" w:hAnsi="Times New Roman"/>
              </w:rPr>
              <w:t>iki 1</w:t>
            </w:r>
            <w:r w:rsidR="008E5A57" w:rsidRPr="006616C8">
              <w:rPr>
                <w:rFonts w:ascii="Times New Roman" w:hAnsi="Times New Roman"/>
              </w:rPr>
              <w:t>,5</w:t>
            </w:r>
            <w:r w:rsidRPr="006616C8">
              <w:rPr>
                <w:rFonts w:ascii="Times New Roman" w:hAnsi="Times New Roman"/>
              </w:rPr>
              <w:t xml:space="preserve"> valandos vienam renginiui, </w:t>
            </w:r>
          </w:p>
          <w:p w14:paraId="129F81CF" w14:textId="062A2D11" w:rsidR="00807776" w:rsidRPr="006616C8" w:rsidRDefault="00807776" w:rsidP="00807776">
            <w:pPr>
              <w:jc w:val="center"/>
              <w:rPr>
                <w:rFonts w:ascii="Times New Roman" w:hAnsi="Times New Roman"/>
              </w:rPr>
            </w:pPr>
            <w:r w:rsidRPr="006616C8">
              <w:rPr>
                <w:rFonts w:ascii="Times New Roman" w:hAnsi="Times New Roman"/>
              </w:rPr>
              <w:t>neskaičiuojant  laiko pažymos surašymui</w:t>
            </w:r>
          </w:p>
        </w:tc>
      </w:tr>
      <w:tr w:rsidR="00807776" w:rsidRPr="00CE732E" w14:paraId="22173FC9" w14:textId="77777777" w:rsidTr="00BF0198">
        <w:tc>
          <w:tcPr>
            <w:tcW w:w="5778" w:type="dxa"/>
          </w:tcPr>
          <w:p w14:paraId="17B99485" w14:textId="417AAE14" w:rsidR="00807776" w:rsidRPr="006616C8" w:rsidRDefault="00807776" w:rsidP="00807776">
            <w:pPr>
              <w:rPr>
                <w:rFonts w:ascii="Times New Roman" w:hAnsi="Times New Roman"/>
              </w:rPr>
            </w:pPr>
            <w:r w:rsidRPr="006616C8">
              <w:rPr>
                <w:rFonts w:ascii="Times New Roman" w:hAnsi="Times New Roman"/>
              </w:rPr>
              <w:t>Vaistinių preparatų reklamos patikrinima</w:t>
            </w:r>
            <w:r w:rsidR="00983453" w:rsidRPr="006616C8">
              <w:rPr>
                <w:rFonts w:ascii="Times New Roman" w:hAnsi="Times New Roman"/>
              </w:rPr>
              <w:t>i</w:t>
            </w:r>
          </w:p>
        </w:tc>
        <w:tc>
          <w:tcPr>
            <w:tcW w:w="2127" w:type="dxa"/>
          </w:tcPr>
          <w:p w14:paraId="45837274" w14:textId="517C8F5B" w:rsidR="00807776" w:rsidRPr="006616C8" w:rsidRDefault="00D9501C" w:rsidP="00807776">
            <w:pPr>
              <w:jc w:val="center"/>
              <w:rPr>
                <w:rFonts w:ascii="Times New Roman" w:hAnsi="Times New Roman"/>
              </w:rPr>
            </w:pPr>
            <w:r w:rsidRPr="006616C8">
              <w:rPr>
                <w:rFonts w:ascii="Times New Roman" w:hAnsi="Times New Roman"/>
              </w:rPr>
              <w:t>P</w:t>
            </w:r>
            <w:r w:rsidR="00807776" w:rsidRPr="006616C8">
              <w:rPr>
                <w:rFonts w:ascii="Times New Roman" w:hAnsi="Times New Roman"/>
              </w:rPr>
              <w:t>atikrint</w:t>
            </w:r>
            <w:r w:rsidR="005F5FE2">
              <w:rPr>
                <w:rFonts w:ascii="Times New Roman" w:hAnsi="Times New Roman"/>
              </w:rPr>
              <w:t>os</w:t>
            </w:r>
            <w:r w:rsidR="008E5A57" w:rsidRPr="006616C8">
              <w:rPr>
                <w:rFonts w:ascii="Times New Roman" w:hAnsi="Times New Roman"/>
              </w:rPr>
              <w:t xml:space="preserve">  </w:t>
            </w:r>
            <w:r w:rsidR="00BD78D2" w:rsidRPr="006616C8">
              <w:rPr>
                <w:rFonts w:ascii="Times New Roman" w:hAnsi="Times New Roman"/>
              </w:rPr>
              <w:t>8</w:t>
            </w:r>
            <w:r w:rsidR="008E5A57" w:rsidRPr="006616C8">
              <w:rPr>
                <w:rFonts w:ascii="Times New Roman" w:hAnsi="Times New Roman"/>
              </w:rPr>
              <w:t xml:space="preserve"> </w:t>
            </w:r>
            <w:r w:rsidR="004251C4" w:rsidRPr="006616C8">
              <w:rPr>
                <w:rFonts w:ascii="Times New Roman" w:hAnsi="Times New Roman"/>
              </w:rPr>
              <w:t>televizijos</w:t>
            </w:r>
            <w:r w:rsidR="008E5A57" w:rsidRPr="006616C8">
              <w:rPr>
                <w:rFonts w:ascii="Times New Roman" w:hAnsi="Times New Roman"/>
              </w:rPr>
              <w:t xml:space="preserve"> ir  (ar) radijo </w:t>
            </w:r>
            <w:r w:rsidR="00807776" w:rsidRPr="006616C8">
              <w:rPr>
                <w:rFonts w:ascii="Times New Roman" w:hAnsi="Times New Roman"/>
              </w:rPr>
              <w:t xml:space="preserve"> kanal</w:t>
            </w:r>
            <w:r w:rsidR="004251C4" w:rsidRPr="006616C8">
              <w:rPr>
                <w:rFonts w:ascii="Times New Roman" w:hAnsi="Times New Roman"/>
              </w:rPr>
              <w:t>uose skleidžiam</w:t>
            </w:r>
            <w:r w:rsidR="005F5FE2">
              <w:rPr>
                <w:rFonts w:ascii="Times New Roman" w:hAnsi="Times New Roman"/>
              </w:rPr>
              <w:t>os</w:t>
            </w:r>
            <w:r w:rsidR="004251C4" w:rsidRPr="006616C8">
              <w:rPr>
                <w:rFonts w:ascii="Times New Roman" w:hAnsi="Times New Roman"/>
              </w:rPr>
              <w:t xml:space="preserve"> nereceptinių vaistinių preparatų reklam</w:t>
            </w:r>
            <w:r w:rsidR="005F5FE2">
              <w:rPr>
                <w:rFonts w:ascii="Times New Roman" w:hAnsi="Times New Roman"/>
              </w:rPr>
              <w:t>os</w:t>
            </w:r>
            <w:r w:rsidR="00807776" w:rsidRPr="006616C8">
              <w:rPr>
                <w:rFonts w:ascii="Times New Roman" w:hAnsi="Times New Roman"/>
              </w:rPr>
              <w:t>,  įvertinta</w:t>
            </w:r>
            <w:r w:rsidR="008E5A57" w:rsidRPr="006616C8">
              <w:rPr>
                <w:rFonts w:ascii="Times New Roman" w:hAnsi="Times New Roman"/>
              </w:rPr>
              <w:t xml:space="preserve"> 15</w:t>
            </w:r>
            <w:r w:rsidRPr="006616C8">
              <w:rPr>
                <w:rFonts w:ascii="Times New Roman" w:hAnsi="Times New Roman"/>
              </w:rPr>
              <w:t xml:space="preserve"> – oje </w:t>
            </w:r>
            <w:r w:rsidR="008E5A57" w:rsidRPr="006616C8">
              <w:rPr>
                <w:rFonts w:ascii="Times New Roman" w:hAnsi="Times New Roman"/>
              </w:rPr>
              <w:t xml:space="preserve"> sveikatos priežiūros specia</w:t>
            </w:r>
            <w:r w:rsidR="004251C4" w:rsidRPr="006616C8">
              <w:rPr>
                <w:rFonts w:ascii="Times New Roman" w:hAnsi="Times New Roman"/>
              </w:rPr>
              <w:t>l</w:t>
            </w:r>
            <w:r w:rsidR="008E5A57" w:rsidRPr="006616C8">
              <w:rPr>
                <w:rFonts w:ascii="Times New Roman" w:hAnsi="Times New Roman"/>
              </w:rPr>
              <w:t>istams skirtų leidinių ir (ar) interneto svetainių</w:t>
            </w:r>
            <w:r w:rsidR="004251C4" w:rsidRPr="006616C8">
              <w:rPr>
                <w:rFonts w:ascii="Times New Roman" w:hAnsi="Times New Roman"/>
              </w:rPr>
              <w:t xml:space="preserve"> skleidžiamų</w:t>
            </w:r>
            <w:r w:rsidR="00807776" w:rsidRPr="006616C8">
              <w:rPr>
                <w:rFonts w:ascii="Times New Roman" w:hAnsi="Times New Roman"/>
              </w:rPr>
              <w:t xml:space="preserve"> </w:t>
            </w:r>
            <w:r w:rsidR="004251C4" w:rsidRPr="006616C8">
              <w:rPr>
                <w:rFonts w:ascii="Times New Roman" w:hAnsi="Times New Roman"/>
              </w:rPr>
              <w:t xml:space="preserve">receptinių ir nereceptinių </w:t>
            </w:r>
            <w:r w:rsidR="00807776" w:rsidRPr="006616C8">
              <w:rPr>
                <w:rFonts w:ascii="Times New Roman" w:hAnsi="Times New Roman"/>
              </w:rPr>
              <w:t xml:space="preserve">vaistinių preparatų </w:t>
            </w:r>
            <w:r w:rsidR="004251C4" w:rsidRPr="006616C8">
              <w:rPr>
                <w:rFonts w:ascii="Times New Roman" w:hAnsi="Times New Roman"/>
              </w:rPr>
              <w:t>reklamų</w:t>
            </w:r>
            <w:r w:rsidR="00807776" w:rsidRPr="006616C8">
              <w:rPr>
                <w:rFonts w:ascii="Times New Roman" w:hAnsi="Times New Roman"/>
              </w:rPr>
              <w:t>.</w:t>
            </w:r>
            <w:r w:rsidR="004251C4" w:rsidRPr="006616C8">
              <w:rPr>
                <w:rFonts w:ascii="Times New Roman" w:hAnsi="Times New Roman"/>
              </w:rPr>
              <w:t xml:space="preserve"> </w:t>
            </w:r>
            <w:r w:rsidR="004251C4" w:rsidRPr="006616C8">
              <w:rPr>
                <w:rFonts w:ascii="Times New Roman" w:hAnsi="Times New Roman"/>
                <w:lang w:val="it-IT"/>
              </w:rPr>
              <w:t>Tikrintos reklamos, skleistos gyventojams, socialiniuose tinkluose,</w:t>
            </w:r>
            <w:r w:rsidRPr="006616C8">
              <w:rPr>
                <w:rFonts w:ascii="Times New Roman" w:hAnsi="Times New Roman"/>
                <w:lang w:val="it-IT"/>
              </w:rPr>
              <w:t xml:space="preserve"> internete, </w:t>
            </w:r>
            <w:r w:rsidR="004251C4" w:rsidRPr="006616C8">
              <w:rPr>
                <w:rFonts w:ascii="Times New Roman" w:hAnsi="Times New Roman"/>
                <w:lang w:val="it-IT"/>
              </w:rPr>
              <w:t xml:space="preserve"> leidiniuose</w:t>
            </w:r>
            <w:r w:rsidRPr="006616C8">
              <w:rPr>
                <w:rFonts w:ascii="Times New Roman" w:hAnsi="Times New Roman"/>
                <w:lang w:val="it-IT"/>
              </w:rPr>
              <w:t>.</w:t>
            </w:r>
          </w:p>
        </w:tc>
        <w:tc>
          <w:tcPr>
            <w:tcW w:w="1842" w:type="dxa"/>
          </w:tcPr>
          <w:p w14:paraId="5ECAB88F" w14:textId="5AFAFF52" w:rsidR="00807776" w:rsidRPr="006616C8" w:rsidRDefault="00807776" w:rsidP="00807776">
            <w:pPr>
              <w:jc w:val="center"/>
              <w:rPr>
                <w:rFonts w:ascii="Times New Roman" w:hAnsi="Times New Roman"/>
              </w:rPr>
            </w:pPr>
            <w:r w:rsidRPr="006616C8">
              <w:rPr>
                <w:rFonts w:ascii="Times New Roman" w:hAnsi="Times New Roman"/>
              </w:rPr>
              <w:t>Netaikoma</w:t>
            </w:r>
          </w:p>
        </w:tc>
      </w:tr>
    </w:tbl>
    <w:p w14:paraId="1BBA3284" w14:textId="77777777" w:rsidR="000337D0" w:rsidRPr="00CE732E" w:rsidRDefault="000337D0" w:rsidP="00F01359">
      <w:pPr>
        <w:rPr>
          <w:rFonts w:ascii="Times New Roman" w:hAnsi="Times New Roman"/>
        </w:rPr>
      </w:pPr>
    </w:p>
    <w:p w14:paraId="5130BCA8" w14:textId="77777777" w:rsidR="000337D0" w:rsidRPr="00CE732E" w:rsidRDefault="00CE732E" w:rsidP="00CE732E">
      <w:pPr>
        <w:jc w:val="center"/>
        <w:rPr>
          <w:rFonts w:ascii="Times New Roman" w:hAnsi="Times New Roman"/>
          <w:b/>
        </w:rPr>
      </w:pPr>
      <w:r w:rsidRPr="00CE732E">
        <w:rPr>
          <w:rFonts w:ascii="Times New Roman" w:hAnsi="Times New Roman"/>
          <w:b/>
        </w:rPr>
        <w:t>Ū</w:t>
      </w:r>
      <w:r w:rsidR="000337D0" w:rsidRPr="00CE732E">
        <w:rPr>
          <w:rFonts w:ascii="Times New Roman" w:hAnsi="Times New Roman"/>
          <w:b/>
        </w:rPr>
        <w:t>kio subjektams įstatymuose ir kituose teisės aktuose nustatytų reikalavimų nesilaikymo ar netinkamo vykdymo mast</w:t>
      </w:r>
      <w:r w:rsidRPr="00CE732E">
        <w:rPr>
          <w:rFonts w:ascii="Times New Roman" w:hAnsi="Times New Roman"/>
          <w:b/>
        </w:rPr>
        <w:t>as</w:t>
      </w:r>
      <w:r w:rsidR="000337D0" w:rsidRPr="00CE732E">
        <w:rPr>
          <w:rFonts w:ascii="Times New Roman" w:hAnsi="Times New Roman"/>
          <w:b/>
        </w:rPr>
        <w:t>, priežast</w:t>
      </w:r>
      <w:r w:rsidRPr="00CE732E">
        <w:rPr>
          <w:rFonts w:ascii="Times New Roman" w:hAnsi="Times New Roman"/>
          <w:b/>
        </w:rPr>
        <w:t>y</w:t>
      </w:r>
      <w:r w:rsidR="000337D0" w:rsidRPr="00CE732E">
        <w:rPr>
          <w:rFonts w:ascii="Times New Roman" w:hAnsi="Times New Roman"/>
          <w:b/>
        </w:rPr>
        <w:t>s, taikyt</w:t>
      </w:r>
      <w:r w:rsidRPr="00CE732E">
        <w:rPr>
          <w:rFonts w:ascii="Times New Roman" w:hAnsi="Times New Roman"/>
          <w:b/>
        </w:rPr>
        <w:t>os prevencinė</w:t>
      </w:r>
      <w:r w:rsidR="000337D0" w:rsidRPr="00CE732E">
        <w:rPr>
          <w:rFonts w:ascii="Times New Roman" w:hAnsi="Times New Roman"/>
          <w:b/>
        </w:rPr>
        <w:t>s ir poveikio priemon</w:t>
      </w:r>
      <w:r w:rsidRPr="00CE732E">
        <w:rPr>
          <w:rFonts w:ascii="Times New Roman" w:hAnsi="Times New Roman"/>
          <w:b/>
        </w:rPr>
        <w:t>ė</w:t>
      </w:r>
      <w:r w:rsidR="000337D0" w:rsidRPr="00CE732E">
        <w:rPr>
          <w:rFonts w:ascii="Times New Roman" w:hAnsi="Times New Roman"/>
          <w:b/>
        </w:rPr>
        <w:t>s, dažniausia pažeidžiam</w:t>
      </w:r>
      <w:r w:rsidRPr="00CE732E">
        <w:rPr>
          <w:rFonts w:ascii="Times New Roman" w:hAnsi="Times New Roman"/>
          <w:b/>
        </w:rPr>
        <w:t>os</w:t>
      </w:r>
      <w:r w:rsidR="000337D0" w:rsidRPr="00CE732E">
        <w:rPr>
          <w:rFonts w:ascii="Times New Roman" w:hAnsi="Times New Roman"/>
          <w:b/>
        </w:rPr>
        <w:t xml:space="preserve"> teisės aktų nuostat</w:t>
      </w:r>
      <w:r w:rsidRPr="00CE732E">
        <w:rPr>
          <w:rFonts w:ascii="Times New Roman" w:hAnsi="Times New Roman"/>
          <w:b/>
        </w:rPr>
        <w:t>o</w:t>
      </w:r>
      <w:r w:rsidR="000337D0" w:rsidRPr="00CE732E">
        <w:rPr>
          <w:rFonts w:ascii="Times New Roman" w:hAnsi="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7"/>
      </w:tblGrid>
      <w:tr w:rsidR="00F66194" w:rsidRPr="00CE732E" w14:paraId="1B7EE059" w14:textId="77777777" w:rsidTr="00CE732E">
        <w:tc>
          <w:tcPr>
            <w:tcW w:w="9747" w:type="dxa"/>
          </w:tcPr>
          <w:p w14:paraId="55C2568A" w14:textId="77777777" w:rsidR="00F66194" w:rsidRPr="00CE732E" w:rsidRDefault="00F66194" w:rsidP="00F66194">
            <w:pPr>
              <w:jc w:val="center"/>
              <w:rPr>
                <w:rFonts w:ascii="Times New Roman" w:hAnsi="Times New Roman"/>
              </w:rPr>
            </w:pPr>
            <w:r>
              <w:rPr>
                <w:rFonts w:ascii="Times New Roman" w:hAnsi="Times New Roman"/>
              </w:rPr>
              <w:t>Pažeidimai ir t</w:t>
            </w:r>
            <w:r w:rsidRPr="00CE732E">
              <w:rPr>
                <w:rFonts w:ascii="Times New Roman" w:hAnsi="Times New Roman"/>
              </w:rPr>
              <w:t>aikytos poveikio priemonės</w:t>
            </w:r>
          </w:p>
        </w:tc>
      </w:tr>
      <w:tr w:rsidR="00CE732E" w:rsidRPr="00CE732E" w14:paraId="1751BEC2" w14:textId="77777777" w:rsidTr="00CE732E">
        <w:tc>
          <w:tcPr>
            <w:tcW w:w="9747" w:type="dxa"/>
          </w:tcPr>
          <w:p w14:paraId="371F6BE4" w14:textId="4F1CFB7B" w:rsidR="00E53486" w:rsidRDefault="007F4F72" w:rsidP="007F4F72">
            <w:pPr>
              <w:jc w:val="both"/>
              <w:rPr>
                <w:rFonts w:ascii="Times New Roman" w:hAnsi="Times New Roman"/>
              </w:rPr>
            </w:pPr>
            <w:r w:rsidRPr="007F4F72">
              <w:rPr>
                <w:rFonts w:ascii="Times New Roman" w:hAnsi="Times New Roman"/>
              </w:rPr>
              <w:t>Už farmacinės veiklos pažeidimus taikytos poveikio priemonės</w:t>
            </w:r>
            <w:r w:rsidR="00E53486">
              <w:rPr>
                <w:rFonts w:ascii="Times New Roman" w:hAnsi="Times New Roman"/>
              </w:rPr>
              <w:t xml:space="preserve"> ūkio subjektams</w:t>
            </w:r>
            <w:r w:rsidRPr="007F4F72">
              <w:rPr>
                <w:rFonts w:ascii="Times New Roman" w:hAnsi="Times New Roman"/>
              </w:rPr>
              <w:t xml:space="preserve">: </w:t>
            </w:r>
            <w:r w:rsidRPr="00047940">
              <w:rPr>
                <w:rFonts w:ascii="Times New Roman" w:hAnsi="Times New Roman"/>
              </w:rPr>
              <w:t xml:space="preserve">sustabdytas licencijos galiojimas/ sustabdyta teisė parduoti vaistinius preparatus (įmonių skaičius) - </w:t>
            </w:r>
            <w:r w:rsidR="00E00D51" w:rsidRPr="00E00D51">
              <w:rPr>
                <w:rFonts w:ascii="Times New Roman" w:hAnsi="Times New Roman"/>
                <w:b/>
                <w:bCs/>
              </w:rPr>
              <w:t>2</w:t>
            </w:r>
            <w:r w:rsidRPr="00047940">
              <w:rPr>
                <w:rFonts w:ascii="Times New Roman" w:hAnsi="Times New Roman"/>
              </w:rPr>
              <w:t xml:space="preserve">; </w:t>
            </w:r>
            <w:r w:rsidRPr="005F5FE2">
              <w:rPr>
                <w:rFonts w:ascii="Times New Roman" w:hAnsi="Times New Roman"/>
              </w:rPr>
              <w:t>surašyt</w:t>
            </w:r>
            <w:r w:rsidR="00A543B3" w:rsidRPr="005F5FE2">
              <w:rPr>
                <w:rFonts w:ascii="Times New Roman" w:hAnsi="Times New Roman"/>
              </w:rPr>
              <w:t>i</w:t>
            </w:r>
            <w:r w:rsidRPr="005F5FE2">
              <w:rPr>
                <w:rFonts w:ascii="Times New Roman" w:hAnsi="Times New Roman"/>
              </w:rPr>
              <w:t xml:space="preserve"> </w:t>
            </w:r>
            <w:r w:rsidR="00E00D51" w:rsidRPr="005F5FE2">
              <w:rPr>
                <w:rFonts w:ascii="Times New Roman" w:hAnsi="Times New Roman"/>
                <w:b/>
                <w:bCs/>
              </w:rPr>
              <w:t>4</w:t>
            </w:r>
            <w:r w:rsidRPr="005F5FE2">
              <w:rPr>
                <w:rFonts w:ascii="Times New Roman" w:hAnsi="Times New Roman"/>
              </w:rPr>
              <w:t xml:space="preserve"> </w:t>
            </w:r>
            <w:r w:rsidRPr="007F4F72">
              <w:rPr>
                <w:rFonts w:ascii="Times New Roman" w:hAnsi="Times New Roman"/>
              </w:rPr>
              <w:t>administracinių nusižengimų protokola</w:t>
            </w:r>
            <w:r w:rsidR="00A543B3">
              <w:rPr>
                <w:rFonts w:ascii="Times New Roman" w:hAnsi="Times New Roman"/>
              </w:rPr>
              <w:t>i</w:t>
            </w:r>
            <w:r w:rsidR="00FF25BF">
              <w:rPr>
                <w:rFonts w:ascii="Times New Roman" w:hAnsi="Times New Roman"/>
              </w:rPr>
              <w:t xml:space="preserve">; </w:t>
            </w:r>
            <w:r w:rsidR="00FF25BF" w:rsidRPr="00FF25BF">
              <w:rPr>
                <w:rFonts w:ascii="Times New Roman" w:hAnsi="Times New Roman"/>
              </w:rPr>
              <w:t>inicijuot</w:t>
            </w:r>
            <w:r w:rsidR="00E00D51">
              <w:rPr>
                <w:rFonts w:ascii="Times New Roman" w:hAnsi="Times New Roman"/>
              </w:rPr>
              <w:t>a</w:t>
            </w:r>
            <w:r w:rsidR="00FF25BF" w:rsidRPr="00FF25BF">
              <w:rPr>
                <w:rFonts w:ascii="Times New Roman" w:hAnsi="Times New Roman"/>
              </w:rPr>
              <w:t xml:space="preserve"> vaistinių preparatų atšaukim</w:t>
            </w:r>
            <w:r w:rsidR="00E00D51">
              <w:rPr>
                <w:rFonts w:ascii="Times New Roman" w:hAnsi="Times New Roman"/>
              </w:rPr>
              <w:t>ų</w:t>
            </w:r>
            <w:r w:rsidR="00FF25BF" w:rsidRPr="00FF25BF">
              <w:rPr>
                <w:rFonts w:ascii="Times New Roman" w:hAnsi="Times New Roman"/>
              </w:rPr>
              <w:t xml:space="preserve"> iš rinkos –</w:t>
            </w:r>
            <w:r w:rsidR="00FF25BF">
              <w:rPr>
                <w:rFonts w:ascii="Times New Roman" w:hAnsi="Times New Roman"/>
              </w:rPr>
              <w:t xml:space="preserve"> </w:t>
            </w:r>
            <w:r w:rsidR="00AB12F9" w:rsidRPr="00E00D51">
              <w:rPr>
                <w:rFonts w:ascii="Times New Roman" w:hAnsi="Times New Roman"/>
                <w:b/>
                <w:bCs/>
              </w:rPr>
              <w:t>1</w:t>
            </w:r>
            <w:r w:rsidR="00E00D51" w:rsidRPr="00E00D51">
              <w:rPr>
                <w:rFonts w:ascii="Times New Roman" w:hAnsi="Times New Roman"/>
                <w:b/>
                <w:bCs/>
              </w:rPr>
              <w:t>1</w:t>
            </w:r>
            <w:r w:rsidR="00FF25BF" w:rsidRPr="00FF25BF">
              <w:rPr>
                <w:rFonts w:ascii="Times New Roman" w:hAnsi="Times New Roman"/>
              </w:rPr>
              <w:t>.</w:t>
            </w:r>
          </w:p>
          <w:p w14:paraId="4B7AE8E9" w14:textId="46B63679" w:rsidR="007F4F72" w:rsidRPr="00D9501C" w:rsidRDefault="00E10851" w:rsidP="007F4F72">
            <w:pPr>
              <w:jc w:val="both"/>
              <w:rPr>
                <w:rFonts w:ascii="Times New Roman" w:hAnsi="Times New Roman"/>
              </w:rPr>
            </w:pPr>
            <w:r w:rsidRPr="00D9501C">
              <w:rPr>
                <w:rFonts w:ascii="Times New Roman" w:hAnsi="Times New Roman"/>
              </w:rPr>
              <w:t>Nustačius teisės aktų, reglamentuojančių vaistinių preparatų reklamą, neatitikim</w:t>
            </w:r>
            <w:r w:rsidR="00D9501C">
              <w:rPr>
                <w:rFonts w:ascii="Times New Roman" w:hAnsi="Times New Roman"/>
              </w:rPr>
              <w:t>ų</w:t>
            </w:r>
            <w:r w:rsidRPr="00D9501C">
              <w:rPr>
                <w:rFonts w:ascii="Times New Roman" w:hAnsi="Times New Roman"/>
              </w:rPr>
              <w:t xml:space="preserve">, </w:t>
            </w:r>
            <w:r w:rsidR="00D9501C" w:rsidRPr="00D9501C">
              <w:rPr>
                <w:rFonts w:ascii="Times New Roman" w:hAnsi="Times New Roman"/>
              </w:rPr>
              <w:t xml:space="preserve">reklamos davėjai </w:t>
            </w:r>
            <w:r w:rsidR="00D9501C" w:rsidRPr="005F5FE2">
              <w:rPr>
                <w:rFonts w:ascii="Times New Roman" w:hAnsi="Times New Roman"/>
                <w:color w:val="000000" w:themeColor="text1"/>
              </w:rPr>
              <w:t>dėl 1</w:t>
            </w:r>
            <w:r w:rsidR="00983453" w:rsidRPr="005F5FE2">
              <w:rPr>
                <w:rFonts w:ascii="Times New Roman" w:hAnsi="Times New Roman"/>
                <w:color w:val="000000" w:themeColor="text1"/>
              </w:rPr>
              <w:t>7</w:t>
            </w:r>
            <w:r w:rsidR="00E53486" w:rsidRPr="00983453">
              <w:rPr>
                <w:rFonts w:ascii="Times New Roman" w:hAnsi="Times New Roman"/>
                <w:color w:val="000000" w:themeColor="text1"/>
              </w:rPr>
              <w:t xml:space="preserve"> </w:t>
            </w:r>
            <w:r w:rsidR="00A96271" w:rsidRPr="00D9501C">
              <w:rPr>
                <w:rFonts w:ascii="Times New Roman" w:hAnsi="Times New Roman"/>
              </w:rPr>
              <w:t>vaisti</w:t>
            </w:r>
            <w:r w:rsidR="002B6127" w:rsidRPr="00D9501C">
              <w:rPr>
                <w:rFonts w:ascii="Times New Roman" w:hAnsi="Times New Roman"/>
              </w:rPr>
              <w:t>nių preparatų reklam</w:t>
            </w:r>
            <w:r w:rsidR="00D9501C" w:rsidRPr="00D9501C">
              <w:rPr>
                <w:rFonts w:ascii="Times New Roman" w:hAnsi="Times New Roman"/>
              </w:rPr>
              <w:t>ų</w:t>
            </w:r>
            <w:r w:rsidR="002B6127" w:rsidRPr="00D9501C">
              <w:rPr>
                <w:rFonts w:ascii="Times New Roman" w:hAnsi="Times New Roman"/>
              </w:rPr>
              <w:t xml:space="preserve"> </w:t>
            </w:r>
            <w:r w:rsidRPr="00D9501C">
              <w:rPr>
                <w:rFonts w:ascii="Times New Roman" w:hAnsi="Times New Roman"/>
              </w:rPr>
              <w:t>buvo įpareigoti nutraukti reklamos skleidimą ir atei</w:t>
            </w:r>
            <w:r w:rsidR="00E53486" w:rsidRPr="00D9501C">
              <w:rPr>
                <w:rFonts w:ascii="Times New Roman" w:hAnsi="Times New Roman"/>
              </w:rPr>
              <w:t>tyje tokios reklamos neskleisti</w:t>
            </w:r>
            <w:r w:rsidRPr="00D9501C">
              <w:rPr>
                <w:rFonts w:ascii="Times New Roman" w:hAnsi="Times New Roman"/>
              </w:rPr>
              <w:t>.</w:t>
            </w:r>
          </w:p>
          <w:p w14:paraId="45461FBD" w14:textId="77777777" w:rsidR="00E53486" w:rsidRPr="00A76ED9" w:rsidRDefault="00E53486" w:rsidP="007F4F72">
            <w:pPr>
              <w:jc w:val="both"/>
              <w:rPr>
                <w:rFonts w:ascii="Times New Roman" w:hAnsi="Times New Roman"/>
              </w:rPr>
            </w:pPr>
          </w:p>
          <w:p w14:paraId="2E3C817C" w14:textId="77777777" w:rsidR="007F4F72" w:rsidRDefault="007F4F72" w:rsidP="007F4F72">
            <w:pPr>
              <w:jc w:val="both"/>
              <w:rPr>
                <w:rFonts w:ascii="Times New Roman" w:hAnsi="Times New Roman"/>
              </w:rPr>
            </w:pPr>
            <w:r>
              <w:rPr>
                <w:rFonts w:ascii="Times New Roman" w:hAnsi="Times New Roman"/>
              </w:rPr>
              <w:t>Kiti ūkio subjektai įpareigoti pašalinti nustatytus trūkumus</w:t>
            </w:r>
            <w:r w:rsidR="00F27F05">
              <w:rPr>
                <w:rFonts w:ascii="Times New Roman" w:hAnsi="Times New Roman"/>
              </w:rPr>
              <w:t>.</w:t>
            </w:r>
          </w:p>
          <w:p w14:paraId="62403422" w14:textId="77777777" w:rsidR="00F27F05" w:rsidRPr="00802573" w:rsidRDefault="00F27F05" w:rsidP="007F4F72">
            <w:pPr>
              <w:jc w:val="both"/>
              <w:rPr>
                <w:rFonts w:ascii="Times New Roman" w:hAnsi="Times New Roman"/>
                <w:color w:val="000000" w:themeColor="text1"/>
              </w:rPr>
            </w:pPr>
          </w:p>
          <w:p w14:paraId="541CDE22" w14:textId="77777777" w:rsidR="00F27F05" w:rsidRPr="005F5FE2" w:rsidRDefault="00F27F05" w:rsidP="00F27F05">
            <w:pPr>
              <w:jc w:val="both"/>
              <w:rPr>
                <w:rFonts w:ascii="Times New Roman" w:hAnsi="Times New Roman"/>
              </w:rPr>
            </w:pPr>
            <w:r w:rsidRPr="005F5FE2">
              <w:rPr>
                <w:rFonts w:ascii="Times New Roman" w:hAnsi="Times New Roman"/>
              </w:rPr>
              <w:t>Farmakologinio budrumo srityje pažeidimų nenustatyta, poveikio priemonių netaikyta.</w:t>
            </w:r>
          </w:p>
          <w:p w14:paraId="728299C3" w14:textId="77777777" w:rsidR="00F27F05" w:rsidRPr="007F4F72" w:rsidRDefault="00F27F05" w:rsidP="00F27F05">
            <w:pPr>
              <w:jc w:val="both"/>
              <w:rPr>
                <w:rFonts w:ascii="Times New Roman" w:hAnsi="Times New Roman"/>
              </w:rPr>
            </w:pPr>
          </w:p>
        </w:tc>
      </w:tr>
    </w:tbl>
    <w:p w14:paraId="360FE820" w14:textId="77777777" w:rsidR="00255B7A" w:rsidRPr="00F66194" w:rsidRDefault="00255B7A" w:rsidP="00F01359">
      <w:pPr>
        <w:rPr>
          <w:rFonts w:ascii="Times New Roman" w:hAnsi="Times New Roman"/>
        </w:rPr>
      </w:pPr>
    </w:p>
    <w:p w14:paraId="1B48F0B0" w14:textId="77777777" w:rsidR="000337D0" w:rsidRPr="00F66194" w:rsidRDefault="00F66194" w:rsidP="00F66194">
      <w:pPr>
        <w:jc w:val="center"/>
        <w:rPr>
          <w:rFonts w:ascii="Times New Roman" w:hAnsi="Times New Roman"/>
          <w:b/>
        </w:rPr>
      </w:pPr>
      <w:r w:rsidRPr="00F66194">
        <w:rPr>
          <w:rFonts w:ascii="Times New Roman" w:hAnsi="Times New Roman"/>
          <w:b/>
        </w:rPr>
        <w:t>S</w:t>
      </w:r>
      <w:r w:rsidR="000337D0" w:rsidRPr="00F66194">
        <w:rPr>
          <w:rFonts w:ascii="Times New Roman" w:hAnsi="Times New Roman"/>
          <w:b/>
        </w:rPr>
        <w:t>iūl</w:t>
      </w:r>
      <w:r w:rsidR="00741472">
        <w:rPr>
          <w:rFonts w:ascii="Times New Roman" w:hAnsi="Times New Roman"/>
          <w:b/>
        </w:rPr>
        <w:t>y</w:t>
      </w:r>
      <w:r w:rsidR="000337D0" w:rsidRPr="00F66194">
        <w:rPr>
          <w:rFonts w:ascii="Times New Roman" w:hAnsi="Times New Roman"/>
          <w:b/>
        </w:rPr>
        <w:t>m</w:t>
      </w:r>
      <w:r w:rsidRPr="00F66194">
        <w:rPr>
          <w:rFonts w:ascii="Times New Roman" w:hAnsi="Times New Roman"/>
          <w:b/>
        </w:rPr>
        <w:t>ai</w:t>
      </w:r>
      <w:r w:rsidR="000337D0" w:rsidRPr="00F66194">
        <w:rPr>
          <w:rFonts w:ascii="Times New Roman" w:hAnsi="Times New Roman"/>
          <w:b/>
        </w:rPr>
        <w:t xml:space="preserve"> keisti ar priimti naujus teisės aktus, išskir</w:t>
      </w:r>
      <w:r w:rsidRPr="00F66194">
        <w:rPr>
          <w:rFonts w:ascii="Times New Roman" w:hAnsi="Times New Roman"/>
          <w:b/>
        </w:rPr>
        <w:t>iant</w:t>
      </w:r>
      <w:r w:rsidR="000337D0" w:rsidRPr="00F66194">
        <w:rPr>
          <w:rFonts w:ascii="Times New Roman" w:hAnsi="Times New Roman"/>
          <w:b/>
        </w:rPr>
        <w:t xml:space="preserve"> priemones, kuriomis šalinamos teisinio reglamentavimo spragos, efektyviau organizuojama ūkio subjektų veiklos priežiūra, mažinama priežiūros našta ūkio subjektams.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7"/>
      </w:tblGrid>
      <w:tr w:rsidR="000E2AA8" w:rsidRPr="000E2AA8" w14:paraId="33054FA5" w14:textId="77777777" w:rsidTr="00F66194">
        <w:tc>
          <w:tcPr>
            <w:tcW w:w="9747" w:type="dxa"/>
          </w:tcPr>
          <w:p w14:paraId="2BEB1E81" w14:textId="77777777" w:rsidR="00AE20DE" w:rsidRDefault="00F66194" w:rsidP="00700084">
            <w:pPr>
              <w:tabs>
                <w:tab w:val="left" w:pos="720"/>
                <w:tab w:val="left" w:pos="1260"/>
              </w:tabs>
              <w:jc w:val="both"/>
              <w:rPr>
                <w:rFonts w:ascii="Times New Roman" w:hAnsi="Times New Roman"/>
              </w:rPr>
            </w:pPr>
            <w:r w:rsidRPr="005C101F">
              <w:rPr>
                <w:rFonts w:ascii="Times New Roman" w:hAnsi="Times New Roman"/>
              </w:rPr>
              <w:t xml:space="preserve">Nėra teisės aktų reglamentuojančių: </w:t>
            </w:r>
            <w:proofErr w:type="spellStart"/>
            <w:r w:rsidRPr="005C101F">
              <w:rPr>
                <w:rFonts w:ascii="Times New Roman" w:hAnsi="Times New Roman"/>
              </w:rPr>
              <w:t>ekstemporalių</w:t>
            </w:r>
            <w:proofErr w:type="spellEnd"/>
            <w:r w:rsidRPr="005C101F">
              <w:rPr>
                <w:rFonts w:ascii="Times New Roman" w:hAnsi="Times New Roman"/>
              </w:rPr>
              <w:t xml:space="preserve"> vaistinių preparatų gamybą vaistinėse; </w:t>
            </w:r>
            <w:r w:rsidR="00C72C57" w:rsidRPr="005C101F">
              <w:rPr>
                <w:rFonts w:ascii="Times New Roman" w:hAnsi="Times New Roman"/>
              </w:rPr>
              <w:t>poįstatyminių teisės aktų, reglamentuojančių atšaukimus iš rinkos, vaistinių preparatų importą iš trečiųjų šalių</w:t>
            </w:r>
            <w:r w:rsidR="005C101F" w:rsidRPr="005C101F">
              <w:rPr>
                <w:rFonts w:ascii="Times New Roman" w:hAnsi="Times New Roman"/>
              </w:rPr>
              <w:t xml:space="preserve">. </w:t>
            </w:r>
          </w:p>
          <w:p w14:paraId="1E04A39C" w14:textId="07DF764A" w:rsidR="00700084" w:rsidRPr="005C101F" w:rsidRDefault="00700084" w:rsidP="00700084">
            <w:pPr>
              <w:tabs>
                <w:tab w:val="left" w:pos="720"/>
                <w:tab w:val="left" w:pos="1260"/>
              </w:tabs>
              <w:jc w:val="both"/>
              <w:rPr>
                <w:highlight w:val="yellow"/>
              </w:rPr>
            </w:pPr>
          </w:p>
        </w:tc>
      </w:tr>
    </w:tbl>
    <w:p w14:paraId="6DCD3AB7" w14:textId="77777777" w:rsidR="000337D0" w:rsidRPr="00D14122" w:rsidRDefault="000337D0" w:rsidP="00BF0198">
      <w:pPr>
        <w:rPr>
          <w:rFonts w:ascii="Times New Roman" w:hAnsi="Times New Roman"/>
          <w:sz w:val="4"/>
          <w:szCs w:val="4"/>
        </w:rPr>
      </w:pPr>
    </w:p>
    <w:sectPr w:rsidR="000337D0" w:rsidRPr="00D14122" w:rsidSect="005E4002">
      <w:pgSz w:w="11906" w:h="16838" w:code="9"/>
      <w:pgMar w:top="851"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359"/>
    <w:rsid w:val="00000813"/>
    <w:rsid w:val="00002A4E"/>
    <w:rsid w:val="00003838"/>
    <w:rsid w:val="00003E71"/>
    <w:rsid w:val="00005EE1"/>
    <w:rsid w:val="00007A37"/>
    <w:rsid w:val="00010FA7"/>
    <w:rsid w:val="00013866"/>
    <w:rsid w:val="00014276"/>
    <w:rsid w:val="000160C7"/>
    <w:rsid w:val="00022B93"/>
    <w:rsid w:val="00025367"/>
    <w:rsid w:val="00026D87"/>
    <w:rsid w:val="00027384"/>
    <w:rsid w:val="00027C7F"/>
    <w:rsid w:val="000307BE"/>
    <w:rsid w:val="00030882"/>
    <w:rsid w:val="000324A9"/>
    <w:rsid w:val="000333AE"/>
    <w:rsid w:val="000337D0"/>
    <w:rsid w:val="00035FAF"/>
    <w:rsid w:val="00036B86"/>
    <w:rsid w:val="00037B82"/>
    <w:rsid w:val="000439D3"/>
    <w:rsid w:val="00046846"/>
    <w:rsid w:val="00047196"/>
    <w:rsid w:val="00047940"/>
    <w:rsid w:val="00053A90"/>
    <w:rsid w:val="00055CC3"/>
    <w:rsid w:val="00056157"/>
    <w:rsid w:val="00056A67"/>
    <w:rsid w:val="00061AB3"/>
    <w:rsid w:val="000635FF"/>
    <w:rsid w:val="00065A3B"/>
    <w:rsid w:val="00071E3C"/>
    <w:rsid w:val="00073FAF"/>
    <w:rsid w:val="00074603"/>
    <w:rsid w:val="00077909"/>
    <w:rsid w:val="00081B89"/>
    <w:rsid w:val="000846BC"/>
    <w:rsid w:val="000872B2"/>
    <w:rsid w:val="0009246D"/>
    <w:rsid w:val="0009382C"/>
    <w:rsid w:val="00094EBF"/>
    <w:rsid w:val="00097043"/>
    <w:rsid w:val="00097826"/>
    <w:rsid w:val="000A2815"/>
    <w:rsid w:val="000A2BFB"/>
    <w:rsid w:val="000A4558"/>
    <w:rsid w:val="000A4ED8"/>
    <w:rsid w:val="000A6DC6"/>
    <w:rsid w:val="000B2A98"/>
    <w:rsid w:val="000B2EDC"/>
    <w:rsid w:val="000B45A9"/>
    <w:rsid w:val="000B578D"/>
    <w:rsid w:val="000B5B9E"/>
    <w:rsid w:val="000B5FE6"/>
    <w:rsid w:val="000C1334"/>
    <w:rsid w:val="000C6E6E"/>
    <w:rsid w:val="000D29DE"/>
    <w:rsid w:val="000D2D76"/>
    <w:rsid w:val="000D2FFD"/>
    <w:rsid w:val="000D500D"/>
    <w:rsid w:val="000E010F"/>
    <w:rsid w:val="000E0472"/>
    <w:rsid w:val="000E2AA8"/>
    <w:rsid w:val="000E3086"/>
    <w:rsid w:val="000F00F9"/>
    <w:rsid w:val="000F1FC6"/>
    <w:rsid w:val="000F2C48"/>
    <w:rsid w:val="000F37F5"/>
    <w:rsid w:val="000F5F28"/>
    <w:rsid w:val="00103694"/>
    <w:rsid w:val="00104900"/>
    <w:rsid w:val="00106A38"/>
    <w:rsid w:val="00107F88"/>
    <w:rsid w:val="00110E1B"/>
    <w:rsid w:val="001114D9"/>
    <w:rsid w:val="0011152B"/>
    <w:rsid w:val="00111E5B"/>
    <w:rsid w:val="00115073"/>
    <w:rsid w:val="00120874"/>
    <w:rsid w:val="00121C16"/>
    <w:rsid w:val="00122C67"/>
    <w:rsid w:val="0013149F"/>
    <w:rsid w:val="00132733"/>
    <w:rsid w:val="00132E90"/>
    <w:rsid w:val="00132F32"/>
    <w:rsid w:val="001330A6"/>
    <w:rsid w:val="00134864"/>
    <w:rsid w:val="00136242"/>
    <w:rsid w:val="0013690C"/>
    <w:rsid w:val="00136CB6"/>
    <w:rsid w:val="00140EF7"/>
    <w:rsid w:val="0014349D"/>
    <w:rsid w:val="0014646D"/>
    <w:rsid w:val="00146BE6"/>
    <w:rsid w:val="00150C0E"/>
    <w:rsid w:val="00151FAD"/>
    <w:rsid w:val="0015288F"/>
    <w:rsid w:val="00153AC5"/>
    <w:rsid w:val="0015500A"/>
    <w:rsid w:val="00156016"/>
    <w:rsid w:val="0016034D"/>
    <w:rsid w:val="00160612"/>
    <w:rsid w:val="00162AA2"/>
    <w:rsid w:val="0016313A"/>
    <w:rsid w:val="001631CD"/>
    <w:rsid w:val="00163EC5"/>
    <w:rsid w:val="001647A8"/>
    <w:rsid w:val="00164852"/>
    <w:rsid w:val="00167499"/>
    <w:rsid w:val="001714CD"/>
    <w:rsid w:val="00172FDB"/>
    <w:rsid w:val="00174518"/>
    <w:rsid w:val="001779C8"/>
    <w:rsid w:val="00180EFE"/>
    <w:rsid w:val="00187D9E"/>
    <w:rsid w:val="001913D2"/>
    <w:rsid w:val="001922DA"/>
    <w:rsid w:val="00194075"/>
    <w:rsid w:val="00195AC7"/>
    <w:rsid w:val="001A11FA"/>
    <w:rsid w:val="001A23AB"/>
    <w:rsid w:val="001B3101"/>
    <w:rsid w:val="001B43A4"/>
    <w:rsid w:val="001B4773"/>
    <w:rsid w:val="001B6918"/>
    <w:rsid w:val="001C113A"/>
    <w:rsid w:val="001C1547"/>
    <w:rsid w:val="001C7A56"/>
    <w:rsid w:val="001D432B"/>
    <w:rsid w:val="001D5792"/>
    <w:rsid w:val="001D6E04"/>
    <w:rsid w:val="001D73EC"/>
    <w:rsid w:val="001E0E78"/>
    <w:rsid w:val="001E472B"/>
    <w:rsid w:val="001E4DE5"/>
    <w:rsid w:val="001E6E8D"/>
    <w:rsid w:val="001E7225"/>
    <w:rsid w:val="001F2564"/>
    <w:rsid w:val="001F281A"/>
    <w:rsid w:val="001F45DD"/>
    <w:rsid w:val="001F7257"/>
    <w:rsid w:val="002008AD"/>
    <w:rsid w:val="002016A9"/>
    <w:rsid w:val="00202FC4"/>
    <w:rsid w:val="0020321D"/>
    <w:rsid w:val="00204137"/>
    <w:rsid w:val="0020543A"/>
    <w:rsid w:val="0021036F"/>
    <w:rsid w:val="00211F94"/>
    <w:rsid w:val="0021614C"/>
    <w:rsid w:val="002166A5"/>
    <w:rsid w:val="00224672"/>
    <w:rsid w:val="00224844"/>
    <w:rsid w:val="002257F5"/>
    <w:rsid w:val="00233E67"/>
    <w:rsid w:val="00234A38"/>
    <w:rsid w:val="00237F14"/>
    <w:rsid w:val="00240444"/>
    <w:rsid w:val="002407E5"/>
    <w:rsid w:val="00241339"/>
    <w:rsid w:val="0024186A"/>
    <w:rsid w:val="00244B83"/>
    <w:rsid w:val="00244CCE"/>
    <w:rsid w:val="002469F2"/>
    <w:rsid w:val="0024778F"/>
    <w:rsid w:val="00247AEF"/>
    <w:rsid w:val="00250AC0"/>
    <w:rsid w:val="00250FE2"/>
    <w:rsid w:val="00253F57"/>
    <w:rsid w:val="002543EE"/>
    <w:rsid w:val="00254D3C"/>
    <w:rsid w:val="0025517F"/>
    <w:rsid w:val="00255B7A"/>
    <w:rsid w:val="0026061A"/>
    <w:rsid w:val="00261427"/>
    <w:rsid w:val="00261D95"/>
    <w:rsid w:val="00262825"/>
    <w:rsid w:val="002657BB"/>
    <w:rsid w:val="00271B13"/>
    <w:rsid w:val="00273CC6"/>
    <w:rsid w:val="002744CC"/>
    <w:rsid w:val="00275BF4"/>
    <w:rsid w:val="0027656B"/>
    <w:rsid w:val="002800C7"/>
    <w:rsid w:val="0028031C"/>
    <w:rsid w:val="00282A5A"/>
    <w:rsid w:val="00283F41"/>
    <w:rsid w:val="0028431F"/>
    <w:rsid w:val="00286184"/>
    <w:rsid w:val="002879EF"/>
    <w:rsid w:val="002911B4"/>
    <w:rsid w:val="0029557C"/>
    <w:rsid w:val="002A0830"/>
    <w:rsid w:val="002A141B"/>
    <w:rsid w:val="002A385E"/>
    <w:rsid w:val="002B15F8"/>
    <w:rsid w:val="002B6127"/>
    <w:rsid w:val="002B6CB3"/>
    <w:rsid w:val="002C0DA4"/>
    <w:rsid w:val="002C2D69"/>
    <w:rsid w:val="002D0694"/>
    <w:rsid w:val="002D1939"/>
    <w:rsid w:val="002D2FDA"/>
    <w:rsid w:val="002E1ADB"/>
    <w:rsid w:val="002E4558"/>
    <w:rsid w:val="002E714E"/>
    <w:rsid w:val="002E7485"/>
    <w:rsid w:val="002E7F0B"/>
    <w:rsid w:val="002F478B"/>
    <w:rsid w:val="002F6427"/>
    <w:rsid w:val="0030508C"/>
    <w:rsid w:val="00306DD5"/>
    <w:rsid w:val="00306E57"/>
    <w:rsid w:val="00307271"/>
    <w:rsid w:val="00310485"/>
    <w:rsid w:val="00310F29"/>
    <w:rsid w:val="00312F32"/>
    <w:rsid w:val="00314453"/>
    <w:rsid w:val="00316699"/>
    <w:rsid w:val="00316F55"/>
    <w:rsid w:val="00320F46"/>
    <w:rsid w:val="00331940"/>
    <w:rsid w:val="00335A00"/>
    <w:rsid w:val="00340128"/>
    <w:rsid w:val="003422C2"/>
    <w:rsid w:val="00343CA4"/>
    <w:rsid w:val="003501D8"/>
    <w:rsid w:val="003550DD"/>
    <w:rsid w:val="003561E9"/>
    <w:rsid w:val="00361E45"/>
    <w:rsid w:val="00366F4B"/>
    <w:rsid w:val="0036774A"/>
    <w:rsid w:val="00372942"/>
    <w:rsid w:val="0038248A"/>
    <w:rsid w:val="00382CEB"/>
    <w:rsid w:val="00383209"/>
    <w:rsid w:val="0038449A"/>
    <w:rsid w:val="00386D5F"/>
    <w:rsid w:val="0039120E"/>
    <w:rsid w:val="003924CC"/>
    <w:rsid w:val="00394487"/>
    <w:rsid w:val="00396884"/>
    <w:rsid w:val="00396A92"/>
    <w:rsid w:val="00397DDB"/>
    <w:rsid w:val="003A02BC"/>
    <w:rsid w:val="003A17C4"/>
    <w:rsid w:val="003A3C60"/>
    <w:rsid w:val="003A51CF"/>
    <w:rsid w:val="003B41E2"/>
    <w:rsid w:val="003B735E"/>
    <w:rsid w:val="003B7D0F"/>
    <w:rsid w:val="003C058A"/>
    <w:rsid w:val="003C05C9"/>
    <w:rsid w:val="003C0C21"/>
    <w:rsid w:val="003C151E"/>
    <w:rsid w:val="003C2071"/>
    <w:rsid w:val="003C2233"/>
    <w:rsid w:val="003C2BD6"/>
    <w:rsid w:val="003C4D20"/>
    <w:rsid w:val="003D08DC"/>
    <w:rsid w:val="003D34AD"/>
    <w:rsid w:val="003D592F"/>
    <w:rsid w:val="003D6323"/>
    <w:rsid w:val="003E10BA"/>
    <w:rsid w:val="003E1A51"/>
    <w:rsid w:val="003F055B"/>
    <w:rsid w:val="003F079E"/>
    <w:rsid w:val="003F6070"/>
    <w:rsid w:val="00403093"/>
    <w:rsid w:val="00406ADD"/>
    <w:rsid w:val="0040734E"/>
    <w:rsid w:val="004078A9"/>
    <w:rsid w:val="0041232C"/>
    <w:rsid w:val="0041273E"/>
    <w:rsid w:val="00413E55"/>
    <w:rsid w:val="004140BF"/>
    <w:rsid w:val="00420371"/>
    <w:rsid w:val="00421858"/>
    <w:rsid w:val="0042208C"/>
    <w:rsid w:val="004251C4"/>
    <w:rsid w:val="00427344"/>
    <w:rsid w:val="00427F6E"/>
    <w:rsid w:val="00432494"/>
    <w:rsid w:val="00434352"/>
    <w:rsid w:val="00434EA9"/>
    <w:rsid w:val="00436CF7"/>
    <w:rsid w:val="004410C1"/>
    <w:rsid w:val="0044196C"/>
    <w:rsid w:val="00443139"/>
    <w:rsid w:val="00445197"/>
    <w:rsid w:val="004473CE"/>
    <w:rsid w:val="004568B1"/>
    <w:rsid w:val="00457035"/>
    <w:rsid w:val="00461EF8"/>
    <w:rsid w:val="004627E2"/>
    <w:rsid w:val="00462E10"/>
    <w:rsid w:val="0046462A"/>
    <w:rsid w:val="004672A3"/>
    <w:rsid w:val="00472C89"/>
    <w:rsid w:val="004775E4"/>
    <w:rsid w:val="00477ACB"/>
    <w:rsid w:val="00477D14"/>
    <w:rsid w:val="00477EB3"/>
    <w:rsid w:val="004818E3"/>
    <w:rsid w:val="004820FD"/>
    <w:rsid w:val="004859F7"/>
    <w:rsid w:val="004859FE"/>
    <w:rsid w:val="00486736"/>
    <w:rsid w:val="004903A2"/>
    <w:rsid w:val="004917DB"/>
    <w:rsid w:val="00492C9B"/>
    <w:rsid w:val="0049305E"/>
    <w:rsid w:val="00494DA0"/>
    <w:rsid w:val="00497036"/>
    <w:rsid w:val="004A102E"/>
    <w:rsid w:val="004A12D5"/>
    <w:rsid w:val="004A12FC"/>
    <w:rsid w:val="004A1A81"/>
    <w:rsid w:val="004A1E3A"/>
    <w:rsid w:val="004A39CF"/>
    <w:rsid w:val="004B25E9"/>
    <w:rsid w:val="004B3754"/>
    <w:rsid w:val="004B587A"/>
    <w:rsid w:val="004C0CC6"/>
    <w:rsid w:val="004C2D42"/>
    <w:rsid w:val="004C767E"/>
    <w:rsid w:val="004D5443"/>
    <w:rsid w:val="004D5834"/>
    <w:rsid w:val="004D7B63"/>
    <w:rsid w:val="004E2987"/>
    <w:rsid w:val="004E3F15"/>
    <w:rsid w:val="004E47D7"/>
    <w:rsid w:val="004E696F"/>
    <w:rsid w:val="004F12CA"/>
    <w:rsid w:val="004F1983"/>
    <w:rsid w:val="004F1B46"/>
    <w:rsid w:val="004F3349"/>
    <w:rsid w:val="004F362E"/>
    <w:rsid w:val="004F6359"/>
    <w:rsid w:val="004F6A0C"/>
    <w:rsid w:val="004F71A9"/>
    <w:rsid w:val="004F7FEA"/>
    <w:rsid w:val="0050153B"/>
    <w:rsid w:val="00501F42"/>
    <w:rsid w:val="00502E1B"/>
    <w:rsid w:val="0050497A"/>
    <w:rsid w:val="00506071"/>
    <w:rsid w:val="00512666"/>
    <w:rsid w:val="00513ABD"/>
    <w:rsid w:val="0051684D"/>
    <w:rsid w:val="005169D3"/>
    <w:rsid w:val="00517A3E"/>
    <w:rsid w:val="0052495F"/>
    <w:rsid w:val="005251F1"/>
    <w:rsid w:val="005256E3"/>
    <w:rsid w:val="00530020"/>
    <w:rsid w:val="005315B4"/>
    <w:rsid w:val="00531648"/>
    <w:rsid w:val="00534A6D"/>
    <w:rsid w:val="00534B4D"/>
    <w:rsid w:val="00534C20"/>
    <w:rsid w:val="005352CC"/>
    <w:rsid w:val="00535A39"/>
    <w:rsid w:val="00536EEA"/>
    <w:rsid w:val="005444D1"/>
    <w:rsid w:val="005453B5"/>
    <w:rsid w:val="00550575"/>
    <w:rsid w:val="00550EFA"/>
    <w:rsid w:val="005516F1"/>
    <w:rsid w:val="00553D3B"/>
    <w:rsid w:val="0055757B"/>
    <w:rsid w:val="00561745"/>
    <w:rsid w:val="0056207E"/>
    <w:rsid w:val="0056282A"/>
    <w:rsid w:val="005658BC"/>
    <w:rsid w:val="005674B2"/>
    <w:rsid w:val="0057088D"/>
    <w:rsid w:val="00571AEF"/>
    <w:rsid w:val="00574FD5"/>
    <w:rsid w:val="0057644B"/>
    <w:rsid w:val="00580E89"/>
    <w:rsid w:val="00584861"/>
    <w:rsid w:val="00585F78"/>
    <w:rsid w:val="00596BC8"/>
    <w:rsid w:val="005A08A0"/>
    <w:rsid w:val="005A1732"/>
    <w:rsid w:val="005A5401"/>
    <w:rsid w:val="005A5C08"/>
    <w:rsid w:val="005B08EE"/>
    <w:rsid w:val="005B5909"/>
    <w:rsid w:val="005B7BC8"/>
    <w:rsid w:val="005C101F"/>
    <w:rsid w:val="005C3CD1"/>
    <w:rsid w:val="005C41F7"/>
    <w:rsid w:val="005C63D6"/>
    <w:rsid w:val="005C6F5F"/>
    <w:rsid w:val="005D1AF2"/>
    <w:rsid w:val="005D3F67"/>
    <w:rsid w:val="005E09E6"/>
    <w:rsid w:val="005E4002"/>
    <w:rsid w:val="005F1B62"/>
    <w:rsid w:val="005F1C34"/>
    <w:rsid w:val="005F4AA5"/>
    <w:rsid w:val="005F5685"/>
    <w:rsid w:val="005F5992"/>
    <w:rsid w:val="005F5DEB"/>
    <w:rsid w:val="005F5FE2"/>
    <w:rsid w:val="005F6D55"/>
    <w:rsid w:val="006040E3"/>
    <w:rsid w:val="006050E8"/>
    <w:rsid w:val="00605CA2"/>
    <w:rsid w:val="00610F16"/>
    <w:rsid w:val="00613DBA"/>
    <w:rsid w:val="00620548"/>
    <w:rsid w:val="00622965"/>
    <w:rsid w:val="006236EA"/>
    <w:rsid w:val="006269CD"/>
    <w:rsid w:val="00627649"/>
    <w:rsid w:val="006367D3"/>
    <w:rsid w:val="006402DA"/>
    <w:rsid w:val="0064154F"/>
    <w:rsid w:val="006418AC"/>
    <w:rsid w:val="00641CF3"/>
    <w:rsid w:val="006433C5"/>
    <w:rsid w:val="00643D80"/>
    <w:rsid w:val="006450B1"/>
    <w:rsid w:val="00647579"/>
    <w:rsid w:val="00647D3C"/>
    <w:rsid w:val="0065360E"/>
    <w:rsid w:val="00654166"/>
    <w:rsid w:val="0066027B"/>
    <w:rsid w:val="006616C8"/>
    <w:rsid w:val="00661C9D"/>
    <w:rsid w:val="006632BC"/>
    <w:rsid w:val="00664EAE"/>
    <w:rsid w:val="00666504"/>
    <w:rsid w:val="00667880"/>
    <w:rsid w:val="006716E9"/>
    <w:rsid w:val="00671D2A"/>
    <w:rsid w:val="00676AD8"/>
    <w:rsid w:val="00676D6D"/>
    <w:rsid w:val="006778D6"/>
    <w:rsid w:val="006805DC"/>
    <w:rsid w:val="0068217B"/>
    <w:rsid w:val="00683CF4"/>
    <w:rsid w:val="00684DCE"/>
    <w:rsid w:val="00687C62"/>
    <w:rsid w:val="006903E2"/>
    <w:rsid w:val="006911FB"/>
    <w:rsid w:val="00692696"/>
    <w:rsid w:val="00693BC5"/>
    <w:rsid w:val="006950FD"/>
    <w:rsid w:val="006955FC"/>
    <w:rsid w:val="006A09A4"/>
    <w:rsid w:val="006A0C98"/>
    <w:rsid w:val="006A1A59"/>
    <w:rsid w:val="006A7C2E"/>
    <w:rsid w:val="006B054B"/>
    <w:rsid w:val="006B266A"/>
    <w:rsid w:val="006C2101"/>
    <w:rsid w:val="006C26F7"/>
    <w:rsid w:val="006C47BD"/>
    <w:rsid w:val="006D1457"/>
    <w:rsid w:val="006D71BD"/>
    <w:rsid w:val="006D78D4"/>
    <w:rsid w:val="006E4AD7"/>
    <w:rsid w:val="006F0C39"/>
    <w:rsid w:val="006F113D"/>
    <w:rsid w:val="006F2A0F"/>
    <w:rsid w:val="006F50C1"/>
    <w:rsid w:val="006F53D6"/>
    <w:rsid w:val="006F68B9"/>
    <w:rsid w:val="00700084"/>
    <w:rsid w:val="007039D5"/>
    <w:rsid w:val="00703BBE"/>
    <w:rsid w:val="007044E9"/>
    <w:rsid w:val="00706430"/>
    <w:rsid w:val="00711572"/>
    <w:rsid w:val="00713364"/>
    <w:rsid w:val="007145B2"/>
    <w:rsid w:val="00722EEE"/>
    <w:rsid w:val="00724037"/>
    <w:rsid w:val="00727809"/>
    <w:rsid w:val="007311A8"/>
    <w:rsid w:val="007352CA"/>
    <w:rsid w:val="00737AE5"/>
    <w:rsid w:val="00741376"/>
    <w:rsid w:val="00741472"/>
    <w:rsid w:val="00741E81"/>
    <w:rsid w:val="00742127"/>
    <w:rsid w:val="00745957"/>
    <w:rsid w:val="0074774E"/>
    <w:rsid w:val="00752691"/>
    <w:rsid w:val="00752EFF"/>
    <w:rsid w:val="007543EE"/>
    <w:rsid w:val="00755843"/>
    <w:rsid w:val="00755C9B"/>
    <w:rsid w:val="007573D5"/>
    <w:rsid w:val="00764D89"/>
    <w:rsid w:val="00765B8B"/>
    <w:rsid w:val="0076727B"/>
    <w:rsid w:val="00767C57"/>
    <w:rsid w:val="007714F1"/>
    <w:rsid w:val="00773300"/>
    <w:rsid w:val="00776403"/>
    <w:rsid w:val="00782AC9"/>
    <w:rsid w:val="00783EC4"/>
    <w:rsid w:val="00784B53"/>
    <w:rsid w:val="00787924"/>
    <w:rsid w:val="00790744"/>
    <w:rsid w:val="00793FA5"/>
    <w:rsid w:val="007965C7"/>
    <w:rsid w:val="00797819"/>
    <w:rsid w:val="0079792E"/>
    <w:rsid w:val="00797CF4"/>
    <w:rsid w:val="00797DB2"/>
    <w:rsid w:val="007A0455"/>
    <w:rsid w:val="007A0544"/>
    <w:rsid w:val="007A1BA7"/>
    <w:rsid w:val="007A2EFB"/>
    <w:rsid w:val="007A325B"/>
    <w:rsid w:val="007A603D"/>
    <w:rsid w:val="007A6B04"/>
    <w:rsid w:val="007B127C"/>
    <w:rsid w:val="007B1D1B"/>
    <w:rsid w:val="007B5DC5"/>
    <w:rsid w:val="007C06BF"/>
    <w:rsid w:val="007C0EDD"/>
    <w:rsid w:val="007C3943"/>
    <w:rsid w:val="007C464D"/>
    <w:rsid w:val="007C4E58"/>
    <w:rsid w:val="007D2108"/>
    <w:rsid w:val="007D4FFE"/>
    <w:rsid w:val="007E0D3B"/>
    <w:rsid w:val="007E2812"/>
    <w:rsid w:val="007E6A77"/>
    <w:rsid w:val="007E7CC5"/>
    <w:rsid w:val="007F226B"/>
    <w:rsid w:val="007F2893"/>
    <w:rsid w:val="007F2FBD"/>
    <w:rsid w:val="007F4F72"/>
    <w:rsid w:val="007F7BF9"/>
    <w:rsid w:val="007F7E24"/>
    <w:rsid w:val="00802573"/>
    <w:rsid w:val="00804069"/>
    <w:rsid w:val="00805FBA"/>
    <w:rsid w:val="00807776"/>
    <w:rsid w:val="00810B1D"/>
    <w:rsid w:val="008127B8"/>
    <w:rsid w:val="00812C7A"/>
    <w:rsid w:val="00813F04"/>
    <w:rsid w:val="0081550B"/>
    <w:rsid w:val="00815842"/>
    <w:rsid w:val="00816A9D"/>
    <w:rsid w:val="0081790B"/>
    <w:rsid w:val="008207BA"/>
    <w:rsid w:val="00820875"/>
    <w:rsid w:val="00823001"/>
    <w:rsid w:val="00823FA8"/>
    <w:rsid w:val="00824372"/>
    <w:rsid w:val="00824840"/>
    <w:rsid w:val="00825E4A"/>
    <w:rsid w:val="0083004A"/>
    <w:rsid w:val="0084119A"/>
    <w:rsid w:val="008416D2"/>
    <w:rsid w:val="008420FD"/>
    <w:rsid w:val="00843BFB"/>
    <w:rsid w:val="00844694"/>
    <w:rsid w:val="008450A3"/>
    <w:rsid w:val="00850D8B"/>
    <w:rsid w:val="00852EC8"/>
    <w:rsid w:val="00853397"/>
    <w:rsid w:val="00853AE4"/>
    <w:rsid w:val="00861899"/>
    <w:rsid w:val="008650F6"/>
    <w:rsid w:val="008659AD"/>
    <w:rsid w:val="0086729E"/>
    <w:rsid w:val="008702CF"/>
    <w:rsid w:val="00876AD7"/>
    <w:rsid w:val="008816CF"/>
    <w:rsid w:val="0088330B"/>
    <w:rsid w:val="0089084F"/>
    <w:rsid w:val="008943F3"/>
    <w:rsid w:val="00894703"/>
    <w:rsid w:val="008A0D72"/>
    <w:rsid w:val="008A106F"/>
    <w:rsid w:val="008A245A"/>
    <w:rsid w:val="008A44BC"/>
    <w:rsid w:val="008A5A79"/>
    <w:rsid w:val="008A5C9B"/>
    <w:rsid w:val="008A616F"/>
    <w:rsid w:val="008B1F8E"/>
    <w:rsid w:val="008B2390"/>
    <w:rsid w:val="008B279C"/>
    <w:rsid w:val="008B3FE2"/>
    <w:rsid w:val="008B6594"/>
    <w:rsid w:val="008C0AD1"/>
    <w:rsid w:val="008C28E3"/>
    <w:rsid w:val="008C2D2B"/>
    <w:rsid w:val="008C6542"/>
    <w:rsid w:val="008D0104"/>
    <w:rsid w:val="008D18E5"/>
    <w:rsid w:val="008D19B5"/>
    <w:rsid w:val="008D3CC3"/>
    <w:rsid w:val="008D7E72"/>
    <w:rsid w:val="008E221F"/>
    <w:rsid w:val="008E2928"/>
    <w:rsid w:val="008E37AE"/>
    <w:rsid w:val="008E5A57"/>
    <w:rsid w:val="008E784A"/>
    <w:rsid w:val="008F21AE"/>
    <w:rsid w:val="008F3829"/>
    <w:rsid w:val="008F764D"/>
    <w:rsid w:val="009040BD"/>
    <w:rsid w:val="009115E9"/>
    <w:rsid w:val="0091205C"/>
    <w:rsid w:val="0091400B"/>
    <w:rsid w:val="0091510B"/>
    <w:rsid w:val="0091547F"/>
    <w:rsid w:val="009203D0"/>
    <w:rsid w:val="00920CB6"/>
    <w:rsid w:val="009222CE"/>
    <w:rsid w:val="009237D3"/>
    <w:rsid w:val="00924ABD"/>
    <w:rsid w:val="009251C3"/>
    <w:rsid w:val="00926492"/>
    <w:rsid w:val="00930FBC"/>
    <w:rsid w:val="009315FB"/>
    <w:rsid w:val="0093221E"/>
    <w:rsid w:val="009351AB"/>
    <w:rsid w:val="009356F4"/>
    <w:rsid w:val="009370CE"/>
    <w:rsid w:val="00940B69"/>
    <w:rsid w:val="00946300"/>
    <w:rsid w:val="0095211B"/>
    <w:rsid w:val="00956B22"/>
    <w:rsid w:val="00967E4B"/>
    <w:rsid w:val="0097132F"/>
    <w:rsid w:val="009769F5"/>
    <w:rsid w:val="00981A9F"/>
    <w:rsid w:val="00981AE3"/>
    <w:rsid w:val="00981D73"/>
    <w:rsid w:val="00983453"/>
    <w:rsid w:val="00983E8D"/>
    <w:rsid w:val="00985CA2"/>
    <w:rsid w:val="00986477"/>
    <w:rsid w:val="009939BF"/>
    <w:rsid w:val="0099661A"/>
    <w:rsid w:val="00996DD7"/>
    <w:rsid w:val="00997B4E"/>
    <w:rsid w:val="009A2743"/>
    <w:rsid w:val="009A3759"/>
    <w:rsid w:val="009A3B74"/>
    <w:rsid w:val="009A47FB"/>
    <w:rsid w:val="009A7833"/>
    <w:rsid w:val="009B1E4F"/>
    <w:rsid w:val="009B24EB"/>
    <w:rsid w:val="009B6F7F"/>
    <w:rsid w:val="009B70EF"/>
    <w:rsid w:val="009B7C93"/>
    <w:rsid w:val="009C46D1"/>
    <w:rsid w:val="009C6D4B"/>
    <w:rsid w:val="009D1634"/>
    <w:rsid w:val="009D34FF"/>
    <w:rsid w:val="009D408C"/>
    <w:rsid w:val="009D712E"/>
    <w:rsid w:val="009D7B4A"/>
    <w:rsid w:val="009E6F24"/>
    <w:rsid w:val="009F38AC"/>
    <w:rsid w:val="009F58D1"/>
    <w:rsid w:val="009F607E"/>
    <w:rsid w:val="00A020CA"/>
    <w:rsid w:val="00A02F02"/>
    <w:rsid w:val="00A03541"/>
    <w:rsid w:val="00A03D96"/>
    <w:rsid w:val="00A04B40"/>
    <w:rsid w:val="00A05DE3"/>
    <w:rsid w:val="00A06CCD"/>
    <w:rsid w:val="00A07F08"/>
    <w:rsid w:val="00A107A9"/>
    <w:rsid w:val="00A140DF"/>
    <w:rsid w:val="00A14CAB"/>
    <w:rsid w:val="00A16BEB"/>
    <w:rsid w:val="00A201BE"/>
    <w:rsid w:val="00A203FB"/>
    <w:rsid w:val="00A2482D"/>
    <w:rsid w:val="00A2598E"/>
    <w:rsid w:val="00A272C7"/>
    <w:rsid w:val="00A3217C"/>
    <w:rsid w:val="00A378B6"/>
    <w:rsid w:val="00A37A98"/>
    <w:rsid w:val="00A407D4"/>
    <w:rsid w:val="00A42867"/>
    <w:rsid w:val="00A45654"/>
    <w:rsid w:val="00A459FE"/>
    <w:rsid w:val="00A543B3"/>
    <w:rsid w:val="00A5663F"/>
    <w:rsid w:val="00A56DD6"/>
    <w:rsid w:val="00A6087D"/>
    <w:rsid w:val="00A60DE0"/>
    <w:rsid w:val="00A61D8F"/>
    <w:rsid w:val="00A6206E"/>
    <w:rsid w:val="00A62744"/>
    <w:rsid w:val="00A646DA"/>
    <w:rsid w:val="00A6684E"/>
    <w:rsid w:val="00A67307"/>
    <w:rsid w:val="00A67E0D"/>
    <w:rsid w:val="00A70D11"/>
    <w:rsid w:val="00A72431"/>
    <w:rsid w:val="00A72776"/>
    <w:rsid w:val="00A737D2"/>
    <w:rsid w:val="00A7414E"/>
    <w:rsid w:val="00A752D6"/>
    <w:rsid w:val="00A76ED9"/>
    <w:rsid w:val="00A85B52"/>
    <w:rsid w:val="00A85E36"/>
    <w:rsid w:val="00A877B9"/>
    <w:rsid w:val="00A90804"/>
    <w:rsid w:val="00A91B7B"/>
    <w:rsid w:val="00A94557"/>
    <w:rsid w:val="00A945BB"/>
    <w:rsid w:val="00A957FB"/>
    <w:rsid w:val="00A96271"/>
    <w:rsid w:val="00A96BC7"/>
    <w:rsid w:val="00A96DBA"/>
    <w:rsid w:val="00A97CFE"/>
    <w:rsid w:val="00AA02C3"/>
    <w:rsid w:val="00AA3784"/>
    <w:rsid w:val="00AA5D21"/>
    <w:rsid w:val="00AA5F9C"/>
    <w:rsid w:val="00AB051E"/>
    <w:rsid w:val="00AB12F9"/>
    <w:rsid w:val="00AB1325"/>
    <w:rsid w:val="00AB6249"/>
    <w:rsid w:val="00AB71D7"/>
    <w:rsid w:val="00AC1267"/>
    <w:rsid w:val="00AC1330"/>
    <w:rsid w:val="00AC3717"/>
    <w:rsid w:val="00AC6D37"/>
    <w:rsid w:val="00AD0BD3"/>
    <w:rsid w:val="00AD1CB4"/>
    <w:rsid w:val="00AD1E10"/>
    <w:rsid w:val="00AD2102"/>
    <w:rsid w:val="00AD2B64"/>
    <w:rsid w:val="00AD4FD3"/>
    <w:rsid w:val="00AD7A9F"/>
    <w:rsid w:val="00AE0025"/>
    <w:rsid w:val="00AE20DE"/>
    <w:rsid w:val="00AE54EC"/>
    <w:rsid w:val="00AE61F7"/>
    <w:rsid w:val="00AE7579"/>
    <w:rsid w:val="00AF1604"/>
    <w:rsid w:val="00AF2312"/>
    <w:rsid w:val="00AF29A5"/>
    <w:rsid w:val="00AF3C4F"/>
    <w:rsid w:val="00AF7EAC"/>
    <w:rsid w:val="00B027DD"/>
    <w:rsid w:val="00B06DCA"/>
    <w:rsid w:val="00B10E46"/>
    <w:rsid w:val="00B12A26"/>
    <w:rsid w:val="00B14D20"/>
    <w:rsid w:val="00B24456"/>
    <w:rsid w:val="00B24778"/>
    <w:rsid w:val="00B25801"/>
    <w:rsid w:val="00B272F6"/>
    <w:rsid w:val="00B275BB"/>
    <w:rsid w:val="00B32B13"/>
    <w:rsid w:val="00B32B2C"/>
    <w:rsid w:val="00B33085"/>
    <w:rsid w:val="00B35525"/>
    <w:rsid w:val="00B410C9"/>
    <w:rsid w:val="00B4171E"/>
    <w:rsid w:val="00B418DF"/>
    <w:rsid w:val="00B51A44"/>
    <w:rsid w:val="00B51B0E"/>
    <w:rsid w:val="00B6008C"/>
    <w:rsid w:val="00B60281"/>
    <w:rsid w:val="00B6059D"/>
    <w:rsid w:val="00B61B4F"/>
    <w:rsid w:val="00B6222C"/>
    <w:rsid w:val="00B636D3"/>
    <w:rsid w:val="00B6564C"/>
    <w:rsid w:val="00B6790C"/>
    <w:rsid w:val="00B67FAA"/>
    <w:rsid w:val="00B71976"/>
    <w:rsid w:val="00B72AF4"/>
    <w:rsid w:val="00B7526B"/>
    <w:rsid w:val="00B76336"/>
    <w:rsid w:val="00B76606"/>
    <w:rsid w:val="00B80547"/>
    <w:rsid w:val="00B80669"/>
    <w:rsid w:val="00B81782"/>
    <w:rsid w:val="00B81F30"/>
    <w:rsid w:val="00B82188"/>
    <w:rsid w:val="00B83F16"/>
    <w:rsid w:val="00B85B3F"/>
    <w:rsid w:val="00B86095"/>
    <w:rsid w:val="00B8686E"/>
    <w:rsid w:val="00B92E2E"/>
    <w:rsid w:val="00B94DB6"/>
    <w:rsid w:val="00B956BA"/>
    <w:rsid w:val="00B96133"/>
    <w:rsid w:val="00B961BB"/>
    <w:rsid w:val="00BA096A"/>
    <w:rsid w:val="00BA25C3"/>
    <w:rsid w:val="00BA59F3"/>
    <w:rsid w:val="00BB3732"/>
    <w:rsid w:val="00BB4010"/>
    <w:rsid w:val="00BB60F8"/>
    <w:rsid w:val="00BB6111"/>
    <w:rsid w:val="00BB7FCE"/>
    <w:rsid w:val="00BC0204"/>
    <w:rsid w:val="00BC2A8A"/>
    <w:rsid w:val="00BC467C"/>
    <w:rsid w:val="00BC53FE"/>
    <w:rsid w:val="00BC67CF"/>
    <w:rsid w:val="00BD315E"/>
    <w:rsid w:val="00BD450C"/>
    <w:rsid w:val="00BD570A"/>
    <w:rsid w:val="00BD6B7D"/>
    <w:rsid w:val="00BD6D93"/>
    <w:rsid w:val="00BD78D2"/>
    <w:rsid w:val="00BE0780"/>
    <w:rsid w:val="00BE5AE4"/>
    <w:rsid w:val="00BE6887"/>
    <w:rsid w:val="00BE79E8"/>
    <w:rsid w:val="00BE7DB5"/>
    <w:rsid w:val="00BF0198"/>
    <w:rsid w:val="00BF0350"/>
    <w:rsid w:val="00BF39DD"/>
    <w:rsid w:val="00BF5642"/>
    <w:rsid w:val="00BF6A2B"/>
    <w:rsid w:val="00C03045"/>
    <w:rsid w:val="00C052C6"/>
    <w:rsid w:val="00C05463"/>
    <w:rsid w:val="00C0604C"/>
    <w:rsid w:val="00C11013"/>
    <w:rsid w:val="00C1203E"/>
    <w:rsid w:val="00C13A83"/>
    <w:rsid w:val="00C140DA"/>
    <w:rsid w:val="00C14C3C"/>
    <w:rsid w:val="00C15408"/>
    <w:rsid w:val="00C1593D"/>
    <w:rsid w:val="00C2503D"/>
    <w:rsid w:val="00C251B7"/>
    <w:rsid w:val="00C25C97"/>
    <w:rsid w:val="00C25F9F"/>
    <w:rsid w:val="00C27BE0"/>
    <w:rsid w:val="00C30DB3"/>
    <w:rsid w:val="00C31354"/>
    <w:rsid w:val="00C32652"/>
    <w:rsid w:val="00C44299"/>
    <w:rsid w:val="00C44D89"/>
    <w:rsid w:val="00C44E70"/>
    <w:rsid w:val="00C472F4"/>
    <w:rsid w:val="00C50228"/>
    <w:rsid w:val="00C50428"/>
    <w:rsid w:val="00C52761"/>
    <w:rsid w:val="00C5632C"/>
    <w:rsid w:val="00C564BF"/>
    <w:rsid w:val="00C57491"/>
    <w:rsid w:val="00C60861"/>
    <w:rsid w:val="00C6210C"/>
    <w:rsid w:val="00C72C57"/>
    <w:rsid w:val="00C75DA5"/>
    <w:rsid w:val="00C77AE4"/>
    <w:rsid w:val="00C82753"/>
    <w:rsid w:val="00C84EC8"/>
    <w:rsid w:val="00C85591"/>
    <w:rsid w:val="00C904C0"/>
    <w:rsid w:val="00C9093D"/>
    <w:rsid w:val="00C92F34"/>
    <w:rsid w:val="00C92F7A"/>
    <w:rsid w:val="00C93639"/>
    <w:rsid w:val="00C955BD"/>
    <w:rsid w:val="00C95839"/>
    <w:rsid w:val="00C966FA"/>
    <w:rsid w:val="00C96B19"/>
    <w:rsid w:val="00C96C11"/>
    <w:rsid w:val="00C977DD"/>
    <w:rsid w:val="00CA0595"/>
    <w:rsid w:val="00CA2061"/>
    <w:rsid w:val="00CA5AE3"/>
    <w:rsid w:val="00CA69F8"/>
    <w:rsid w:val="00CB10A0"/>
    <w:rsid w:val="00CB184D"/>
    <w:rsid w:val="00CB2C24"/>
    <w:rsid w:val="00CB66FD"/>
    <w:rsid w:val="00CC27A1"/>
    <w:rsid w:val="00CC298C"/>
    <w:rsid w:val="00CC32BE"/>
    <w:rsid w:val="00CC36EC"/>
    <w:rsid w:val="00CC4E3C"/>
    <w:rsid w:val="00CC6A8B"/>
    <w:rsid w:val="00CD0EA3"/>
    <w:rsid w:val="00CD43FF"/>
    <w:rsid w:val="00CD49DE"/>
    <w:rsid w:val="00CE198F"/>
    <w:rsid w:val="00CE33CD"/>
    <w:rsid w:val="00CE3980"/>
    <w:rsid w:val="00CE732E"/>
    <w:rsid w:val="00CF245E"/>
    <w:rsid w:val="00CF547F"/>
    <w:rsid w:val="00CF696F"/>
    <w:rsid w:val="00CF77B7"/>
    <w:rsid w:val="00D0073B"/>
    <w:rsid w:val="00D01AB5"/>
    <w:rsid w:val="00D06888"/>
    <w:rsid w:val="00D07092"/>
    <w:rsid w:val="00D14122"/>
    <w:rsid w:val="00D20CDF"/>
    <w:rsid w:val="00D212C4"/>
    <w:rsid w:val="00D2426D"/>
    <w:rsid w:val="00D25828"/>
    <w:rsid w:val="00D26760"/>
    <w:rsid w:val="00D30C0E"/>
    <w:rsid w:val="00D3101B"/>
    <w:rsid w:val="00D33AF2"/>
    <w:rsid w:val="00D37A39"/>
    <w:rsid w:val="00D43400"/>
    <w:rsid w:val="00D45791"/>
    <w:rsid w:val="00D468BD"/>
    <w:rsid w:val="00D47672"/>
    <w:rsid w:val="00D51ECE"/>
    <w:rsid w:val="00D548F2"/>
    <w:rsid w:val="00D551D7"/>
    <w:rsid w:val="00D5746C"/>
    <w:rsid w:val="00D60344"/>
    <w:rsid w:val="00D60C9F"/>
    <w:rsid w:val="00D62656"/>
    <w:rsid w:val="00D62689"/>
    <w:rsid w:val="00D660FE"/>
    <w:rsid w:val="00D7074E"/>
    <w:rsid w:val="00D7369D"/>
    <w:rsid w:val="00D7574D"/>
    <w:rsid w:val="00D76387"/>
    <w:rsid w:val="00D945E4"/>
    <w:rsid w:val="00D9501C"/>
    <w:rsid w:val="00D95672"/>
    <w:rsid w:val="00D9749D"/>
    <w:rsid w:val="00DA1824"/>
    <w:rsid w:val="00DA1BD3"/>
    <w:rsid w:val="00DA2EB4"/>
    <w:rsid w:val="00DA34E8"/>
    <w:rsid w:val="00DB1092"/>
    <w:rsid w:val="00DB796C"/>
    <w:rsid w:val="00DC1FF7"/>
    <w:rsid w:val="00DC300D"/>
    <w:rsid w:val="00DC543B"/>
    <w:rsid w:val="00DC6F53"/>
    <w:rsid w:val="00DD0AF0"/>
    <w:rsid w:val="00DD45CC"/>
    <w:rsid w:val="00DE1FE6"/>
    <w:rsid w:val="00DE36D4"/>
    <w:rsid w:val="00DE5656"/>
    <w:rsid w:val="00DE5688"/>
    <w:rsid w:val="00DF0BA3"/>
    <w:rsid w:val="00DF2B10"/>
    <w:rsid w:val="00DF34A5"/>
    <w:rsid w:val="00DF3E43"/>
    <w:rsid w:val="00DF5205"/>
    <w:rsid w:val="00DF6348"/>
    <w:rsid w:val="00E000A8"/>
    <w:rsid w:val="00E00527"/>
    <w:rsid w:val="00E00D51"/>
    <w:rsid w:val="00E015B4"/>
    <w:rsid w:val="00E0402A"/>
    <w:rsid w:val="00E106EA"/>
    <w:rsid w:val="00E10851"/>
    <w:rsid w:val="00E10E9A"/>
    <w:rsid w:val="00E11F9B"/>
    <w:rsid w:val="00E125AE"/>
    <w:rsid w:val="00E145B1"/>
    <w:rsid w:val="00E1524C"/>
    <w:rsid w:val="00E16BF3"/>
    <w:rsid w:val="00E26D29"/>
    <w:rsid w:val="00E3470C"/>
    <w:rsid w:val="00E35917"/>
    <w:rsid w:val="00E372A4"/>
    <w:rsid w:val="00E37722"/>
    <w:rsid w:val="00E37DCA"/>
    <w:rsid w:val="00E41133"/>
    <w:rsid w:val="00E446E9"/>
    <w:rsid w:val="00E44A85"/>
    <w:rsid w:val="00E4676E"/>
    <w:rsid w:val="00E467C1"/>
    <w:rsid w:val="00E47F3E"/>
    <w:rsid w:val="00E53486"/>
    <w:rsid w:val="00E553E9"/>
    <w:rsid w:val="00E639B0"/>
    <w:rsid w:val="00E6736F"/>
    <w:rsid w:val="00E70273"/>
    <w:rsid w:val="00E7137D"/>
    <w:rsid w:val="00E719FE"/>
    <w:rsid w:val="00E81F3E"/>
    <w:rsid w:val="00E84EA7"/>
    <w:rsid w:val="00E8756A"/>
    <w:rsid w:val="00E95543"/>
    <w:rsid w:val="00E95CD3"/>
    <w:rsid w:val="00EA3EEE"/>
    <w:rsid w:val="00EA417C"/>
    <w:rsid w:val="00EB0873"/>
    <w:rsid w:val="00EB2784"/>
    <w:rsid w:val="00EB376C"/>
    <w:rsid w:val="00EB710E"/>
    <w:rsid w:val="00EB728C"/>
    <w:rsid w:val="00EC06BA"/>
    <w:rsid w:val="00EC296B"/>
    <w:rsid w:val="00EC4EDE"/>
    <w:rsid w:val="00EC58C1"/>
    <w:rsid w:val="00EC7A8E"/>
    <w:rsid w:val="00ED02F5"/>
    <w:rsid w:val="00ED074A"/>
    <w:rsid w:val="00ED0BB4"/>
    <w:rsid w:val="00ED0FC2"/>
    <w:rsid w:val="00ED20EC"/>
    <w:rsid w:val="00ED2620"/>
    <w:rsid w:val="00ED467C"/>
    <w:rsid w:val="00EE023C"/>
    <w:rsid w:val="00EE0F3D"/>
    <w:rsid w:val="00EE3A46"/>
    <w:rsid w:val="00EE5F95"/>
    <w:rsid w:val="00EE6E2F"/>
    <w:rsid w:val="00EF1894"/>
    <w:rsid w:val="00EF1922"/>
    <w:rsid w:val="00EF5B71"/>
    <w:rsid w:val="00EF6B57"/>
    <w:rsid w:val="00EF7389"/>
    <w:rsid w:val="00F01359"/>
    <w:rsid w:val="00F02419"/>
    <w:rsid w:val="00F02B49"/>
    <w:rsid w:val="00F03B6E"/>
    <w:rsid w:val="00F03FAE"/>
    <w:rsid w:val="00F046C2"/>
    <w:rsid w:val="00F04E64"/>
    <w:rsid w:val="00F04EA9"/>
    <w:rsid w:val="00F058E0"/>
    <w:rsid w:val="00F07D26"/>
    <w:rsid w:val="00F1036D"/>
    <w:rsid w:val="00F1062B"/>
    <w:rsid w:val="00F10861"/>
    <w:rsid w:val="00F1286C"/>
    <w:rsid w:val="00F16485"/>
    <w:rsid w:val="00F1705F"/>
    <w:rsid w:val="00F20F2E"/>
    <w:rsid w:val="00F211C7"/>
    <w:rsid w:val="00F2739A"/>
    <w:rsid w:val="00F2761C"/>
    <w:rsid w:val="00F27C95"/>
    <w:rsid w:val="00F27F05"/>
    <w:rsid w:val="00F314DF"/>
    <w:rsid w:val="00F3240A"/>
    <w:rsid w:val="00F355AB"/>
    <w:rsid w:val="00F35C2E"/>
    <w:rsid w:val="00F42A11"/>
    <w:rsid w:val="00F448C9"/>
    <w:rsid w:val="00F4603C"/>
    <w:rsid w:val="00F46DD8"/>
    <w:rsid w:val="00F51FDE"/>
    <w:rsid w:val="00F55C23"/>
    <w:rsid w:val="00F5759B"/>
    <w:rsid w:val="00F612A9"/>
    <w:rsid w:val="00F61F58"/>
    <w:rsid w:val="00F624F3"/>
    <w:rsid w:val="00F62606"/>
    <w:rsid w:val="00F63052"/>
    <w:rsid w:val="00F6596B"/>
    <w:rsid w:val="00F66194"/>
    <w:rsid w:val="00F66A7B"/>
    <w:rsid w:val="00F67157"/>
    <w:rsid w:val="00F70804"/>
    <w:rsid w:val="00F715A6"/>
    <w:rsid w:val="00F71B56"/>
    <w:rsid w:val="00F72045"/>
    <w:rsid w:val="00F7396D"/>
    <w:rsid w:val="00F802C9"/>
    <w:rsid w:val="00F81630"/>
    <w:rsid w:val="00F83E3D"/>
    <w:rsid w:val="00F91DD7"/>
    <w:rsid w:val="00F93540"/>
    <w:rsid w:val="00F94086"/>
    <w:rsid w:val="00F94AFC"/>
    <w:rsid w:val="00F9557E"/>
    <w:rsid w:val="00FA0A64"/>
    <w:rsid w:val="00FA5E62"/>
    <w:rsid w:val="00FA6EB6"/>
    <w:rsid w:val="00FB2F2B"/>
    <w:rsid w:val="00FB3DA0"/>
    <w:rsid w:val="00FB6BD0"/>
    <w:rsid w:val="00FC09DC"/>
    <w:rsid w:val="00FC4FAC"/>
    <w:rsid w:val="00FD051D"/>
    <w:rsid w:val="00FD4F23"/>
    <w:rsid w:val="00FD55E9"/>
    <w:rsid w:val="00FD5A5C"/>
    <w:rsid w:val="00FD6EE3"/>
    <w:rsid w:val="00FE0D98"/>
    <w:rsid w:val="00FE226B"/>
    <w:rsid w:val="00FE42B3"/>
    <w:rsid w:val="00FE74D6"/>
    <w:rsid w:val="00FF1608"/>
    <w:rsid w:val="00FF25BF"/>
    <w:rsid w:val="00FF336C"/>
    <w:rsid w:val="00FF44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876769"/>
  <w15:docId w15:val="{485E8F71-1D24-43F5-9A94-C4EA0F13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0281"/>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F013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8127B8"/>
    <w:rPr>
      <w:rFonts w:cs="Times New Roman"/>
      <w:color w:val="0000FF"/>
      <w:u w:val="single"/>
    </w:rPr>
  </w:style>
  <w:style w:type="character" w:styleId="Emfaz">
    <w:name w:val="Emphasis"/>
    <w:basedOn w:val="Numatytasispastraiposriftas"/>
    <w:uiPriority w:val="99"/>
    <w:qFormat/>
    <w:locked/>
    <w:rsid w:val="008127B8"/>
    <w:rPr>
      <w:rFonts w:cs="Times New Roman"/>
      <w:i/>
      <w:iCs/>
    </w:rPr>
  </w:style>
  <w:style w:type="character" w:styleId="Komentaronuoroda">
    <w:name w:val="annotation reference"/>
    <w:basedOn w:val="Numatytasispastraiposriftas"/>
    <w:uiPriority w:val="99"/>
    <w:semiHidden/>
    <w:unhideWhenUsed/>
    <w:rsid w:val="000324A9"/>
    <w:rPr>
      <w:sz w:val="16"/>
      <w:szCs w:val="16"/>
    </w:rPr>
  </w:style>
  <w:style w:type="paragraph" w:styleId="Komentarotekstas">
    <w:name w:val="annotation text"/>
    <w:basedOn w:val="prastasis"/>
    <w:link w:val="KomentarotekstasDiagrama"/>
    <w:uiPriority w:val="99"/>
    <w:unhideWhenUsed/>
    <w:rsid w:val="000324A9"/>
    <w:rPr>
      <w:sz w:val="20"/>
      <w:szCs w:val="20"/>
    </w:rPr>
  </w:style>
  <w:style w:type="character" w:customStyle="1" w:styleId="KomentarotekstasDiagrama">
    <w:name w:val="Komentaro tekstas Diagrama"/>
    <w:basedOn w:val="Numatytasispastraiposriftas"/>
    <w:link w:val="Komentarotekstas"/>
    <w:uiPriority w:val="99"/>
    <w:rsid w:val="000324A9"/>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0324A9"/>
    <w:rPr>
      <w:b/>
      <w:bCs/>
    </w:rPr>
  </w:style>
  <w:style w:type="character" w:customStyle="1" w:styleId="KomentarotemaDiagrama">
    <w:name w:val="Komentaro tema Diagrama"/>
    <w:basedOn w:val="KomentarotekstasDiagrama"/>
    <w:link w:val="Komentarotema"/>
    <w:uiPriority w:val="99"/>
    <w:semiHidden/>
    <w:rsid w:val="000324A9"/>
    <w:rPr>
      <w:b/>
      <w:bCs/>
      <w:sz w:val="20"/>
      <w:szCs w:val="20"/>
      <w:lang w:eastAsia="en-US"/>
    </w:rPr>
  </w:style>
  <w:style w:type="paragraph" w:styleId="Debesliotekstas">
    <w:name w:val="Balloon Text"/>
    <w:basedOn w:val="prastasis"/>
    <w:link w:val="DebesliotekstasDiagrama"/>
    <w:uiPriority w:val="99"/>
    <w:semiHidden/>
    <w:unhideWhenUsed/>
    <w:rsid w:val="000324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4A9"/>
    <w:rPr>
      <w:rFonts w:ascii="Segoe UI" w:hAnsi="Segoe UI" w:cs="Segoe UI"/>
      <w:sz w:val="18"/>
      <w:szCs w:val="18"/>
      <w:lang w:eastAsia="en-US"/>
    </w:rPr>
  </w:style>
  <w:style w:type="paragraph" w:customStyle="1" w:styleId="Default">
    <w:name w:val="Default"/>
    <w:rsid w:val="0040734E"/>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A967F0A3C20AC4A9832DEADF3DE1929" ma:contentTypeVersion="0" ma:contentTypeDescription="Kurkite naują dokumentą." ma:contentTypeScope="" ma:versionID="2ecc5a6dc567ce56bc6a3c4b2056ccd3">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57EAA06-3F91-4559-BCFD-57055DEB98FA}">
  <ds:schemaRefs>
    <ds:schemaRef ds:uri="http://schemas.microsoft.com/sharepoint/v3/contenttype/forms"/>
  </ds:schemaRefs>
</ds:datastoreItem>
</file>

<file path=customXml/itemProps2.xml><?xml version="1.0" encoding="utf-8"?>
<ds:datastoreItem xmlns:ds="http://schemas.openxmlformats.org/officeDocument/2006/customXml" ds:itemID="{1497A02D-E191-4F4D-BB1E-318248B93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9B926C0-B622-4852-B85E-D0334540EAD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8042</Words>
  <Characters>4584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ZM</dc:creator>
  <cp:lastModifiedBy>Diana Leleckaitė</cp:lastModifiedBy>
  <cp:revision>6</cp:revision>
  <cp:lastPrinted>2018-01-25T08:37:00Z</cp:lastPrinted>
  <dcterms:created xsi:type="dcterms:W3CDTF">2026-01-26T13:15:00Z</dcterms:created>
  <dcterms:modified xsi:type="dcterms:W3CDTF">2026-01-26T13:18:00Z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0x0101001A967F0A3C20AC4A9832DEADF3DE1929</vt:lpwstr>
  </property>
  <property fmtid="{D5CDD505-2E9C-101B-9397-08002B2CF9AE}" pid="3" name="GrammarlyDocumentId">
    <vt:lpwstr>121657a72013bca51d060dea07ee4345f7b1005a0bd36fb3a9acd6f0d84edf04</vt:lpwstr>
  </property>
</Properties>
</file>