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FB6F" w14:textId="34660440" w:rsidR="007774C7" w:rsidRPr="00552FD7" w:rsidRDefault="00A14891" w:rsidP="007774C7">
      <w:pPr>
        <w:jc w:val="right"/>
      </w:pPr>
      <w:r>
        <w:t xml:space="preserve">                   </w:t>
      </w:r>
    </w:p>
    <w:tbl>
      <w:tblPr>
        <w:tblW w:w="4320" w:type="dxa"/>
        <w:tblInd w:w="5245" w:type="dxa"/>
        <w:tblLook w:val="01E0" w:firstRow="1" w:lastRow="1" w:firstColumn="1" w:lastColumn="1" w:noHBand="0" w:noVBand="0"/>
      </w:tblPr>
      <w:tblGrid>
        <w:gridCol w:w="4320"/>
      </w:tblGrid>
      <w:tr w:rsidR="007774C7" w:rsidRPr="00872D0F" w14:paraId="262BC6CC" w14:textId="77777777" w:rsidTr="00AA58B4">
        <w:tc>
          <w:tcPr>
            <w:tcW w:w="4320" w:type="dxa"/>
          </w:tcPr>
          <w:p w14:paraId="0172A4E0" w14:textId="77777777" w:rsidR="007774C7" w:rsidRPr="00872D0F" w:rsidRDefault="007774C7" w:rsidP="00AA58B4">
            <w:pPr>
              <w:shd w:val="clear" w:color="auto" w:fill="FFFFFF"/>
              <w:rPr>
                <w:color w:val="000000"/>
                <w:spacing w:val="-1"/>
                <w:lang w:eastAsia="en-US"/>
              </w:rPr>
            </w:pPr>
            <w:r w:rsidRPr="00872D0F">
              <w:rPr>
                <w:color w:val="000000"/>
                <w:spacing w:val="-1"/>
                <w:lang w:eastAsia="en-US"/>
              </w:rPr>
              <w:t xml:space="preserve">PATVIRTINTA </w:t>
            </w:r>
          </w:p>
        </w:tc>
      </w:tr>
      <w:tr w:rsidR="007774C7" w:rsidRPr="00872D0F" w14:paraId="486F3CE6" w14:textId="77777777" w:rsidTr="00AA58B4">
        <w:tc>
          <w:tcPr>
            <w:tcW w:w="4320" w:type="dxa"/>
          </w:tcPr>
          <w:p w14:paraId="78763408" w14:textId="77777777" w:rsidR="007774C7" w:rsidRPr="00872D0F" w:rsidRDefault="007774C7" w:rsidP="00AA58B4">
            <w:pPr>
              <w:rPr>
                <w:color w:val="000000"/>
                <w:spacing w:val="-1"/>
                <w:lang w:eastAsia="en-US"/>
              </w:rPr>
            </w:pPr>
            <w:r w:rsidRPr="00872D0F">
              <w:rPr>
                <w:color w:val="000000"/>
                <w:spacing w:val="-1"/>
                <w:lang w:eastAsia="en-US"/>
              </w:rPr>
              <w:t>Valstybinės vaistų kontrolės tarnybos prie Lietuvos Respublikos sveikatos apsaugos</w:t>
            </w:r>
          </w:p>
          <w:p w14:paraId="69B71DE3" w14:textId="2F9B070B" w:rsidR="007774C7" w:rsidRPr="008B1574" w:rsidRDefault="007774C7" w:rsidP="00AA58B4">
            <w:pPr>
              <w:rPr>
                <w:lang w:val="pt-BR" w:eastAsia="en-US"/>
              </w:rPr>
            </w:pPr>
            <w:r w:rsidRPr="00872D0F">
              <w:rPr>
                <w:color w:val="000000"/>
                <w:spacing w:val="-1"/>
                <w:lang w:eastAsia="en-US"/>
              </w:rPr>
              <w:t>ministerijos viršininko 20</w:t>
            </w:r>
            <w:r w:rsidR="0037684B">
              <w:rPr>
                <w:color w:val="000000"/>
                <w:spacing w:val="-1"/>
                <w:lang w:eastAsia="en-US"/>
              </w:rPr>
              <w:t>26 m.</w:t>
            </w:r>
            <w:r w:rsidR="004E4B08">
              <w:rPr>
                <w:color w:val="000000"/>
                <w:spacing w:val="-1"/>
                <w:lang w:eastAsia="en-US"/>
              </w:rPr>
              <w:t xml:space="preserve"> kovo 16 </w:t>
            </w:r>
            <w:r w:rsidRPr="00872D0F">
              <w:rPr>
                <w:color w:val="000000"/>
                <w:spacing w:val="-1"/>
                <w:lang w:eastAsia="en-US"/>
              </w:rPr>
              <w:t>d. įsakymu</w:t>
            </w:r>
            <w:r w:rsidR="00D175E4">
              <w:rPr>
                <w:color w:val="000000"/>
                <w:spacing w:val="-1"/>
                <w:lang w:eastAsia="en-US"/>
              </w:rPr>
              <w:t xml:space="preserve"> Nr. </w:t>
            </w:r>
            <w:r w:rsidR="004E4B08" w:rsidRPr="004E4B08">
              <w:rPr>
                <w:color w:val="000000"/>
                <w:spacing w:val="-1"/>
                <w:lang w:eastAsia="en-US"/>
              </w:rPr>
              <w:t>(1.4 E)1 A-349</w:t>
            </w:r>
          </w:p>
          <w:p w14:paraId="3102832E" w14:textId="77777777" w:rsidR="007774C7" w:rsidRPr="00872D0F" w:rsidRDefault="007774C7" w:rsidP="00AA58B4">
            <w:pPr>
              <w:rPr>
                <w:color w:val="000000"/>
                <w:spacing w:val="-1"/>
                <w:lang w:eastAsia="en-US"/>
              </w:rPr>
            </w:pPr>
          </w:p>
        </w:tc>
      </w:tr>
    </w:tbl>
    <w:p w14:paraId="724D02DD" w14:textId="77777777" w:rsidR="00A14891" w:rsidRPr="00552FD7" w:rsidRDefault="00A14891" w:rsidP="00A14891">
      <w:pPr>
        <w:jc w:val="both"/>
        <w:rPr>
          <w:b/>
          <w:bCs/>
        </w:rPr>
      </w:pPr>
    </w:p>
    <w:p w14:paraId="0F73C815" w14:textId="77777777" w:rsidR="00A14891" w:rsidRDefault="00A14891" w:rsidP="00A14891">
      <w:pPr>
        <w:jc w:val="both"/>
        <w:rPr>
          <w:b/>
          <w:bCs/>
        </w:rPr>
      </w:pPr>
    </w:p>
    <w:p w14:paraId="4BEAABD4" w14:textId="77777777" w:rsidR="00937BC8" w:rsidRPr="0037684B" w:rsidRDefault="00937BC8" w:rsidP="00937BC8">
      <w:pPr>
        <w:jc w:val="center"/>
        <w:rPr>
          <w:b/>
          <w:color w:val="000000" w:themeColor="text1"/>
        </w:rPr>
      </w:pPr>
      <w:r>
        <w:rPr>
          <w:b/>
          <w:color w:val="000000" w:themeColor="text1"/>
        </w:rPr>
        <w:t xml:space="preserve">VALSTYBINĖS VAISTŲ KONTROLĖS TARNYBOS PRIE LIETUVOS RESPUBLIKOS SVEIKATOS </w:t>
      </w:r>
      <w:r w:rsidRPr="0037684B">
        <w:rPr>
          <w:b/>
          <w:color w:val="000000" w:themeColor="text1"/>
        </w:rPr>
        <w:t xml:space="preserve">APSAUGOS MINISTERIJOS </w:t>
      </w:r>
    </w:p>
    <w:p w14:paraId="04CEB744" w14:textId="36DE50ED" w:rsidR="00937BC8" w:rsidRPr="00F555CD" w:rsidRDefault="002628CC" w:rsidP="00937BC8">
      <w:pPr>
        <w:jc w:val="center"/>
        <w:rPr>
          <w:b/>
          <w:color w:val="000000" w:themeColor="text1"/>
        </w:rPr>
      </w:pPr>
      <w:r>
        <w:rPr>
          <w:b/>
          <w:color w:val="000000" w:themeColor="text1"/>
        </w:rPr>
        <w:t>ANTIKORUPCINIO ELGESIO KODEKSAS</w:t>
      </w:r>
    </w:p>
    <w:p w14:paraId="0959579D" w14:textId="77777777" w:rsidR="00937BC8" w:rsidRDefault="00937BC8" w:rsidP="00937BC8"/>
    <w:p w14:paraId="4382E672" w14:textId="77777777" w:rsidR="00937BC8" w:rsidRPr="00F555CD" w:rsidRDefault="00937BC8" w:rsidP="00937BC8">
      <w:pPr>
        <w:pStyle w:val="Antrat1"/>
        <w:rPr>
          <w:color w:val="000000"/>
        </w:rPr>
      </w:pPr>
      <w:r w:rsidRPr="00F555CD">
        <w:t>I SKYRIUS</w:t>
      </w:r>
      <w:r w:rsidRPr="00F555CD">
        <w:br/>
      </w:r>
      <w:r w:rsidRPr="00F555CD">
        <w:rPr>
          <w:color w:val="000000"/>
        </w:rPr>
        <w:t>BENDROSIOS NUOSTATOS</w:t>
      </w:r>
    </w:p>
    <w:p w14:paraId="0FCF770A" w14:textId="77777777" w:rsidR="00937BC8" w:rsidRPr="00F555CD" w:rsidRDefault="00937BC8" w:rsidP="00937BC8">
      <w:pPr>
        <w:rPr>
          <w:color w:val="000000"/>
        </w:rPr>
      </w:pPr>
    </w:p>
    <w:p w14:paraId="25166305" w14:textId="5431BDF2" w:rsidR="00937BC8" w:rsidRPr="007A19E9" w:rsidRDefault="009D5F02" w:rsidP="00937BC8">
      <w:pPr>
        <w:pStyle w:val="Pagrindinistekstas"/>
        <w:numPr>
          <w:ilvl w:val="0"/>
          <w:numId w:val="8"/>
        </w:numPr>
        <w:tabs>
          <w:tab w:val="left" w:pos="1080"/>
        </w:tabs>
        <w:ind w:left="0" w:firstLine="720"/>
        <w:rPr>
          <w:rFonts w:ascii="Times New Roman" w:hAnsi="Times New Roman" w:cs="Times New Roman"/>
          <w:color w:val="000000" w:themeColor="text1"/>
          <w:sz w:val="24"/>
        </w:rPr>
      </w:pPr>
      <w:r>
        <w:rPr>
          <w:rFonts w:ascii="Times New Roman" w:hAnsi="Times New Roman" w:cs="Times New Roman"/>
          <w:sz w:val="24"/>
        </w:rPr>
        <w:t>Valstybinės vaistų kontrolės tarnybos prie Lietuvos Respublikos sveikatos apsaugos ministerijos</w:t>
      </w:r>
      <w:r w:rsidR="002C39BE">
        <w:rPr>
          <w:rFonts w:ascii="Times New Roman" w:hAnsi="Times New Roman" w:cs="Times New Roman"/>
          <w:sz w:val="24"/>
        </w:rPr>
        <w:t xml:space="preserve"> (toliau – Tarnyba)</w:t>
      </w:r>
      <w:r>
        <w:rPr>
          <w:rFonts w:ascii="Times New Roman" w:hAnsi="Times New Roman" w:cs="Times New Roman"/>
          <w:sz w:val="24"/>
        </w:rPr>
        <w:t xml:space="preserve"> </w:t>
      </w:r>
      <w:r w:rsidR="001003EF">
        <w:rPr>
          <w:rFonts w:ascii="Times New Roman" w:hAnsi="Times New Roman" w:cs="Times New Roman"/>
          <w:sz w:val="24"/>
        </w:rPr>
        <w:t>a</w:t>
      </w:r>
      <w:r w:rsidR="002C39BE">
        <w:rPr>
          <w:rFonts w:ascii="Times New Roman" w:hAnsi="Times New Roman" w:cs="Times New Roman"/>
          <w:sz w:val="24"/>
        </w:rPr>
        <w:t>ntikorupcinio elgesio kodeks</w:t>
      </w:r>
      <w:r w:rsidR="00F94C0C">
        <w:rPr>
          <w:rFonts w:ascii="Times New Roman" w:hAnsi="Times New Roman" w:cs="Times New Roman"/>
          <w:sz w:val="24"/>
        </w:rPr>
        <w:t>as</w:t>
      </w:r>
      <w:r w:rsidR="002C39BE">
        <w:rPr>
          <w:rFonts w:ascii="Times New Roman" w:hAnsi="Times New Roman" w:cs="Times New Roman"/>
          <w:sz w:val="24"/>
        </w:rPr>
        <w:t xml:space="preserve"> (toliau – Kodeksas) </w:t>
      </w:r>
      <w:r w:rsidR="00C06FBA">
        <w:rPr>
          <w:rFonts w:ascii="Times New Roman" w:hAnsi="Times New Roman" w:cs="Times New Roman"/>
          <w:sz w:val="24"/>
        </w:rPr>
        <w:t xml:space="preserve">nustato pagrindinius Tarnybos </w:t>
      </w:r>
      <w:r w:rsidR="007A19E9" w:rsidRPr="007A19E9">
        <w:rPr>
          <w:rFonts w:ascii="Times New Roman" w:hAnsi="Times New Roman" w:cs="Times New Roman"/>
          <w:sz w:val="24"/>
        </w:rPr>
        <w:t xml:space="preserve">karjeros valstybės tarnautojų ir darbuotojų, dirbančių pagal darbo sutartis (toliau – </w:t>
      </w:r>
      <w:r w:rsidR="00180ECF">
        <w:rPr>
          <w:rFonts w:ascii="Times New Roman" w:hAnsi="Times New Roman" w:cs="Times New Roman"/>
          <w:sz w:val="24"/>
        </w:rPr>
        <w:t>d</w:t>
      </w:r>
      <w:r w:rsidR="007A19E9" w:rsidRPr="007A19E9">
        <w:rPr>
          <w:rFonts w:ascii="Times New Roman" w:hAnsi="Times New Roman" w:cs="Times New Roman"/>
          <w:sz w:val="24"/>
        </w:rPr>
        <w:t>arbuotojai) antikorupcinio elgesio principus, kurių jie įpareigojami laikytis, atlikdami teisės aktuose nustatytas pareigas ir vykdydami jiems pavestas</w:t>
      </w:r>
      <w:r w:rsidR="00445E48">
        <w:rPr>
          <w:rFonts w:ascii="Times New Roman" w:hAnsi="Times New Roman" w:cs="Times New Roman"/>
          <w:sz w:val="24"/>
        </w:rPr>
        <w:t xml:space="preserve"> funkcijas.</w:t>
      </w:r>
    </w:p>
    <w:p w14:paraId="66E18CFB" w14:textId="675D0CC9" w:rsidR="00937BC8" w:rsidRPr="007A68AD" w:rsidRDefault="00EA7E86" w:rsidP="00937BC8">
      <w:pPr>
        <w:pStyle w:val="Pagrindinistekstas"/>
        <w:numPr>
          <w:ilvl w:val="0"/>
          <w:numId w:val="8"/>
        </w:numPr>
        <w:tabs>
          <w:tab w:val="left" w:pos="1080"/>
        </w:tabs>
        <w:ind w:left="0" w:firstLine="720"/>
        <w:rPr>
          <w:rFonts w:ascii="Times New Roman" w:hAnsi="Times New Roman" w:cs="Times New Roman"/>
          <w:color w:val="000000" w:themeColor="text1"/>
          <w:shd w:val="clear" w:color="auto" w:fill="00FF00"/>
        </w:rPr>
      </w:pPr>
      <w:r>
        <w:rPr>
          <w:rFonts w:ascii="Times New Roman" w:hAnsi="Times New Roman" w:cs="Times New Roman"/>
          <w:sz w:val="24"/>
        </w:rPr>
        <w:t xml:space="preserve">Kodeksas </w:t>
      </w:r>
      <w:r w:rsidR="007E07B6">
        <w:rPr>
          <w:rFonts w:ascii="Times New Roman" w:hAnsi="Times New Roman" w:cs="Times New Roman"/>
          <w:sz w:val="24"/>
        </w:rPr>
        <w:t xml:space="preserve">skirtas Tarnybos darbuotojų </w:t>
      </w:r>
      <w:r w:rsidR="005E4CA2">
        <w:rPr>
          <w:rFonts w:ascii="Times New Roman" w:hAnsi="Times New Roman" w:cs="Times New Roman"/>
          <w:sz w:val="24"/>
        </w:rPr>
        <w:t>netolerancijai korupcija</w:t>
      </w:r>
      <w:r w:rsidR="009F1A3D">
        <w:rPr>
          <w:rFonts w:ascii="Times New Roman" w:hAnsi="Times New Roman" w:cs="Times New Roman"/>
          <w:sz w:val="24"/>
        </w:rPr>
        <w:t>i</w:t>
      </w:r>
      <w:r w:rsidR="009F1A3D" w:rsidRPr="009F1A3D">
        <w:rPr>
          <w:rFonts w:ascii="Times New Roman" w:hAnsi="Times New Roman" w:cs="Times New Roman"/>
          <w:sz w:val="24"/>
        </w:rPr>
        <w:t xml:space="preserve"> ir korupciniam elgesiui ugdyti, antikorupcinei </w:t>
      </w:r>
      <w:r w:rsidR="009F1A3D">
        <w:rPr>
          <w:rFonts w:ascii="Times New Roman" w:hAnsi="Times New Roman" w:cs="Times New Roman"/>
          <w:sz w:val="24"/>
        </w:rPr>
        <w:t>Tarnybos</w:t>
      </w:r>
      <w:r w:rsidR="009F1A3D" w:rsidRPr="009F1A3D">
        <w:rPr>
          <w:rFonts w:ascii="Times New Roman" w:hAnsi="Times New Roman" w:cs="Times New Roman"/>
          <w:sz w:val="24"/>
        </w:rPr>
        <w:t xml:space="preserve"> organizacinei kultūrai formuoti ir diegti, korupcijai nepalankiai aplinkai </w:t>
      </w:r>
      <w:r w:rsidR="009F1A3D">
        <w:rPr>
          <w:rFonts w:ascii="Times New Roman" w:hAnsi="Times New Roman" w:cs="Times New Roman"/>
          <w:sz w:val="24"/>
        </w:rPr>
        <w:t>Tarnyboje</w:t>
      </w:r>
      <w:r w:rsidR="009F1A3D" w:rsidRPr="009F1A3D">
        <w:rPr>
          <w:rFonts w:ascii="Times New Roman" w:hAnsi="Times New Roman" w:cs="Times New Roman"/>
          <w:sz w:val="24"/>
        </w:rPr>
        <w:t xml:space="preserve"> kurti, skaidriai </w:t>
      </w:r>
      <w:r w:rsidR="009F1A3D">
        <w:rPr>
          <w:rFonts w:ascii="Times New Roman" w:hAnsi="Times New Roman" w:cs="Times New Roman"/>
          <w:sz w:val="24"/>
        </w:rPr>
        <w:t>Tarnybos</w:t>
      </w:r>
      <w:r w:rsidR="009F1A3D" w:rsidRPr="009F1A3D">
        <w:rPr>
          <w:rFonts w:ascii="Times New Roman" w:hAnsi="Times New Roman" w:cs="Times New Roman"/>
          <w:sz w:val="24"/>
        </w:rPr>
        <w:t xml:space="preserve"> veiklai užtikrinti</w:t>
      </w:r>
      <w:r w:rsidR="001822B1">
        <w:rPr>
          <w:rFonts w:ascii="Times New Roman" w:hAnsi="Times New Roman" w:cs="Times New Roman"/>
          <w:sz w:val="24"/>
        </w:rPr>
        <w:t xml:space="preserve">, </w:t>
      </w:r>
      <w:r w:rsidR="006B7BD9">
        <w:rPr>
          <w:rFonts w:ascii="Times New Roman" w:hAnsi="Times New Roman" w:cs="Times New Roman"/>
          <w:sz w:val="24"/>
        </w:rPr>
        <w:t xml:space="preserve">Tarnybos </w:t>
      </w:r>
      <w:r w:rsidR="00257996">
        <w:rPr>
          <w:rFonts w:ascii="Times New Roman" w:hAnsi="Times New Roman" w:cs="Times New Roman"/>
          <w:sz w:val="24"/>
        </w:rPr>
        <w:t>darbuotojų autoritetui ir pasitikėjim</w:t>
      </w:r>
      <w:r w:rsidR="00E16EE4">
        <w:rPr>
          <w:rFonts w:ascii="Times New Roman" w:hAnsi="Times New Roman" w:cs="Times New Roman"/>
          <w:sz w:val="24"/>
        </w:rPr>
        <w:t>ui</w:t>
      </w:r>
      <w:r w:rsidR="00257996">
        <w:rPr>
          <w:rFonts w:ascii="Times New Roman" w:hAnsi="Times New Roman" w:cs="Times New Roman"/>
          <w:sz w:val="24"/>
        </w:rPr>
        <w:t xml:space="preserve"> jais visuomen</w:t>
      </w:r>
      <w:r w:rsidR="00E16EE4">
        <w:rPr>
          <w:rFonts w:ascii="Times New Roman" w:hAnsi="Times New Roman" w:cs="Times New Roman"/>
          <w:sz w:val="24"/>
        </w:rPr>
        <w:t>ėje didinti.</w:t>
      </w:r>
    </w:p>
    <w:p w14:paraId="79C9D57E" w14:textId="04823D31" w:rsidR="007A68AD" w:rsidRPr="0029712B" w:rsidRDefault="007A68AD" w:rsidP="00937BC8">
      <w:pPr>
        <w:pStyle w:val="Pagrindinistekstas"/>
        <w:numPr>
          <w:ilvl w:val="0"/>
          <w:numId w:val="8"/>
        </w:numPr>
        <w:tabs>
          <w:tab w:val="left" w:pos="1080"/>
        </w:tabs>
        <w:ind w:left="0" w:firstLine="720"/>
        <w:rPr>
          <w:rFonts w:ascii="Times New Roman" w:hAnsi="Times New Roman" w:cs="Times New Roman"/>
          <w:color w:val="000000" w:themeColor="text1"/>
          <w:sz w:val="24"/>
          <w:shd w:val="clear" w:color="auto" w:fill="00FF00"/>
        </w:rPr>
      </w:pPr>
      <w:r>
        <w:rPr>
          <w:rFonts w:ascii="Times New Roman" w:hAnsi="Times New Roman" w:cs="Times New Roman"/>
          <w:sz w:val="24"/>
        </w:rPr>
        <w:t>Kodek</w:t>
      </w:r>
      <w:r w:rsidR="0029712B">
        <w:rPr>
          <w:rFonts w:ascii="Times New Roman" w:hAnsi="Times New Roman" w:cs="Times New Roman"/>
          <w:sz w:val="24"/>
        </w:rPr>
        <w:t xml:space="preserve">sas </w:t>
      </w:r>
      <w:r w:rsidR="0029712B" w:rsidRPr="0029712B">
        <w:rPr>
          <w:rFonts w:ascii="Times New Roman" w:hAnsi="Times New Roman" w:cs="Times New Roman"/>
          <w:sz w:val="24"/>
        </w:rPr>
        <w:t>taip pat skirtas apsaugoti darbuotoj</w:t>
      </w:r>
      <w:r w:rsidR="002E4191">
        <w:rPr>
          <w:rFonts w:ascii="Times New Roman" w:hAnsi="Times New Roman" w:cs="Times New Roman"/>
          <w:sz w:val="24"/>
        </w:rPr>
        <w:t>us</w:t>
      </w:r>
      <w:r w:rsidR="0029712B" w:rsidRPr="0029712B">
        <w:rPr>
          <w:rFonts w:ascii="Times New Roman" w:hAnsi="Times New Roman" w:cs="Times New Roman"/>
          <w:sz w:val="24"/>
        </w:rPr>
        <w:t xml:space="preserve"> ir </w:t>
      </w:r>
      <w:r w:rsidR="0029712B">
        <w:rPr>
          <w:rFonts w:ascii="Times New Roman" w:hAnsi="Times New Roman" w:cs="Times New Roman"/>
          <w:sz w:val="24"/>
        </w:rPr>
        <w:t>Tarnybos</w:t>
      </w:r>
      <w:r w:rsidR="0029712B" w:rsidRPr="0029712B">
        <w:rPr>
          <w:rFonts w:ascii="Times New Roman" w:hAnsi="Times New Roman" w:cs="Times New Roman"/>
          <w:sz w:val="24"/>
        </w:rPr>
        <w:t xml:space="preserve"> klient</w:t>
      </w:r>
      <w:r w:rsidR="002E4191">
        <w:rPr>
          <w:rFonts w:ascii="Times New Roman" w:hAnsi="Times New Roman" w:cs="Times New Roman"/>
          <w:sz w:val="24"/>
        </w:rPr>
        <w:t>us</w:t>
      </w:r>
      <w:r w:rsidR="0029712B" w:rsidRPr="0029712B">
        <w:rPr>
          <w:rFonts w:ascii="Times New Roman" w:hAnsi="Times New Roman" w:cs="Times New Roman"/>
          <w:sz w:val="24"/>
        </w:rPr>
        <w:t xml:space="preserve"> nuo rizikos pažeisti antikorupcines nuostatas ar teisės aktų reikalavimus dėl galimo nežinojimo, kaip elgtis susidūrus su korupcija. </w:t>
      </w:r>
    </w:p>
    <w:p w14:paraId="378163F6" w14:textId="3307CC02" w:rsidR="007A6935" w:rsidRPr="001C6963" w:rsidRDefault="001C6963" w:rsidP="00937BC8">
      <w:pPr>
        <w:pStyle w:val="Pagrindinistekstas"/>
        <w:numPr>
          <w:ilvl w:val="0"/>
          <w:numId w:val="8"/>
        </w:numPr>
        <w:tabs>
          <w:tab w:val="left" w:pos="1080"/>
        </w:tabs>
        <w:ind w:left="0" w:firstLine="720"/>
        <w:rPr>
          <w:rFonts w:ascii="Times New Roman" w:hAnsi="Times New Roman" w:cs="Times New Roman"/>
          <w:color w:val="000000" w:themeColor="text1"/>
          <w:sz w:val="24"/>
          <w:shd w:val="clear" w:color="auto" w:fill="00FF00"/>
        </w:rPr>
      </w:pPr>
      <w:r>
        <w:rPr>
          <w:rFonts w:ascii="Times New Roman" w:hAnsi="Times New Roman" w:cs="Times New Roman"/>
          <w:sz w:val="24"/>
        </w:rPr>
        <w:t xml:space="preserve">Darbuotojai, </w:t>
      </w:r>
      <w:r w:rsidRPr="001C6963">
        <w:rPr>
          <w:rFonts w:ascii="Times New Roman" w:hAnsi="Times New Roman" w:cs="Times New Roman"/>
          <w:sz w:val="24"/>
        </w:rPr>
        <w:t xml:space="preserve">įgyvendindami jiems pavestus uždavinius ir funkcijas, įsipareigoja laikytis Lietuvos Respublikos ir tarptautinių teisės aktų, reglamentuojančių korupcijos prevenciją, reikalavimų, netoleruoti korupcinio elgesio, neteisėtų dovanų, nepotizmo, </w:t>
      </w:r>
      <w:r w:rsidR="009E66C6">
        <w:rPr>
          <w:rFonts w:ascii="Times New Roman" w:hAnsi="Times New Roman" w:cs="Times New Roman"/>
          <w:sz w:val="24"/>
        </w:rPr>
        <w:t xml:space="preserve">viešųjų ir privačių </w:t>
      </w:r>
      <w:r w:rsidRPr="001C6963">
        <w:rPr>
          <w:rFonts w:ascii="Times New Roman" w:hAnsi="Times New Roman" w:cs="Times New Roman"/>
          <w:sz w:val="24"/>
        </w:rPr>
        <w:t>interesų konflikt</w:t>
      </w:r>
      <w:r w:rsidR="00701E26">
        <w:rPr>
          <w:rFonts w:ascii="Times New Roman" w:hAnsi="Times New Roman" w:cs="Times New Roman"/>
          <w:sz w:val="24"/>
        </w:rPr>
        <w:t>ų</w:t>
      </w:r>
      <w:r w:rsidRPr="001C6963">
        <w:rPr>
          <w:rFonts w:ascii="Times New Roman" w:hAnsi="Times New Roman" w:cs="Times New Roman"/>
          <w:sz w:val="24"/>
        </w:rPr>
        <w:t>, kyšininkavimo, papirkimo, prekybos poveikiu, piktnaudžiavimo tarnyba ir kitų korupcinio pobūdžio nusikalstamų veikų</w:t>
      </w:r>
      <w:r w:rsidR="009E66C6">
        <w:rPr>
          <w:rFonts w:ascii="Times New Roman" w:hAnsi="Times New Roman" w:cs="Times New Roman"/>
          <w:sz w:val="24"/>
        </w:rPr>
        <w:t>.</w:t>
      </w:r>
    </w:p>
    <w:p w14:paraId="43E5C6C6" w14:textId="77777777" w:rsidR="00937BC8" w:rsidRDefault="00937BC8" w:rsidP="00937BC8">
      <w:pPr>
        <w:pStyle w:val="Pagrindinistekstas"/>
        <w:tabs>
          <w:tab w:val="left" w:pos="1134"/>
        </w:tabs>
        <w:ind w:left="-90"/>
        <w:rPr>
          <w:rFonts w:ascii="Times New Roman" w:hAnsi="Times New Roman" w:cs="Times New Roman"/>
          <w:color w:val="000000" w:themeColor="text1"/>
          <w:sz w:val="24"/>
          <w:szCs w:val="32"/>
          <w:shd w:val="clear" w:color="auto" w:fill="00FF00"/>
        </w:rPr>
      </w:pPr>
    </w:p>
    <w:p w14:paraId="6107721E" w14:textId="21E7A9C1" w:rsidR="00937BC8" w:rsidRPr="00F555CD" w:rsidRDefault="00937BC8" w:rsidP="00937BC8">
      <w:pPr>
        <w:pStyle w:val="Antrat1"/>
        <w:rPr>
          <w:color w:val="000000"/>
        </w:rPr>
      </w:pPr>
      <w:bookmarkStart w:id="0" w:name="_Toc19779727"/>
      <w:bookmarkStart w:id="1" w:name="_Toc43297619"/>
      <w:bookmarkStart w:id="2" w:name="_Toc390953427"/>
      <w:bookmarkStart w:id="3" w:name="_Toc184987866"/>
      <w:r w:rsidRPr="00F555CD">
        <w:rPr>
          <w:color w:val="000000"/>
        </w:rPr>
        <w:t>II SKYRIUS</w:t>
      </w:r>
      <w:r w:rsidRPr="00F555CD">
        <w:rPr>
          <w:color w:val="000000"/>
        </w:rPr>
        <w:br/>
      </w:r>
      <w:bookmarkEnd w:id="0"/>
      <w:bookmarkEnd w:id="1"/>
      <w:bookmarkEnd w:id="2"/>
      <w:bookmarkEnd w:id="3"/>
      <w:r w:rsidR="00283567">
        <w:rPr>
          <w:color w:val="000000"/>
        </w:rPr>
        <w:t>PAGRINDINĖ</w:t>
      </w:r>
      <w:r w:rsidR="005C1D1B">
        <w:rPr>
          <w:color w:val="000000"/>
        </w:rPr>
        <w:t xml:space="preserve"> SĄVOKOS IR</w:t>
      </w:r>
      <w:r w:rsidR="007972DF">
        <w:rPr>
          <w:color w:val="000000"/>
        </w:rPr>
        <w:t xml:space="preserve"> JŲ APIBRĖŽTYS</w:t>
      </w:r>
    </w:p>
    <w:p w14:paraId="75B1E115" w14:textId="77777777" w:rsidR="00937BC8" w:rsidRPr="00F555CD" w:rsidRDefault="00937BC8" w:rsidP="00937BC8">
      <w:pPr>
        <w:ind w:firstLine="426"/>
        <w:jc w:val="both"/>
        <w:rPr>
          <w:color w:val="000000"/>
        </w:rPr>
      </w:pPr>
    </w:p>
    <w:p w14:paraId="4414C9F5" w14:textId="1C6DA8F4" w:rsidR="00937BC8" w:rsidRPr="00BF1E45" w:rsidRDefault="007972DF" w:rsidP="00937BC8">
      <w:pPr>
        <w:pStyle w:val="Sraopastraipa"/>
        <w:numPr>
          <w:ilvl w:val="0"/>
          <w:numId w:val="8"/>
        </w:numPr>
        <w:tabs>
          <w:tab w:val="left" w:pos="1080"/>
          <w:tab w:val="left" w:pos="1170"/>
          <w:tab w:val="left" w:pos="1418"/>
        </w:tabs>
        <w:ind w:left="0" w:firstLine="720"/>
        <w:jc w:val="both"/>
        <w:rPr>
          <w:color w:val="000000" w:themeColor="text1"/>
        </w:rPr>
      </w:pPr>
      <w:r>
        <w:rPr>
          <w:color w:val="000000" w:themeColor="text1"/>
        </w:rPr>
        <w:t>Kodekse</w:t>
      </w:r>
      <w:r w:rsidR="00937BC8" w:rsidRPr="00BF1E45">
        <w:rPr>
          <w:bCs/>
          <w:color w:val="000000" w:themeColor="text1"/>
        </w:rPr>
        <w:t xml:space="preserve"> vartojamos</w:t>
      </w:r>
      <w:r w:rsidR="00AB2F29">
        <w:rPr>
          <w:bCs/>
          <w:color w:val="000000" w:themeColor="text1"/>
        </w:rPr>
        <w:t xml:space="preserve"> sąvokos ir </w:t>
      </w:r>
      <w:r w:rsidR="00E44C2B">
        <w:rPr>
          <w:bCs/>
          <w:color w:val="000000" w:themeColor="text1"/>
        </w:rPr>
        <w:t>jų apibrėžtys</w:t>
      </w:r>
      <w:r w:rsidR="00937BC8" w:rsidRPr="00BF1E45">
        <w:rPr>
          <w:bCs/>
          <w:color w:val="000000" w:themeColor="text1"/>
        </w:rPr>
        <w:t>:</w:t>
      </w:r>
    </w:p>
    <w:p w14:paraId="6C94820F" w14:textId="58E37CF7" w:rsidR="00937BC8" w:rsidRPr="00B35F94" w:rsidRDefault="00234848" w:rsidP="00937BC8">
      <w:pPr>
        <w:pStyle w:val="Sraopastraipa"/>
        <w:numPr>
          <w:ilvl w:val="1"/>
          <w:numId w:val="8"/>
        </w:numPr>
        <w:tabs>
          <w:tab w:val="left" w:pos="1440"/>
          <w:tab w:val="left" w:pos="4770"/>
        </w:tabs>
        <w:ind w:left="0" w:firstLine="720"/>
        <w:jc w:val="both"/>
        <w:rPr>
          <w:bCs/>
          <w:color w:val="000000" w:themeColor="text1"/>
        </w:rPr>
      </w:pPr>
      <w:r>
        <w:rPr>
          <w:b/>
          <w:bCs/>
          <w:color w:val="000000" w:themeColor="text1"/>
        </w:rPr>
        <w:t>Artimi asmenys</w:t>
      </w:r>
      <w:r w:rsidR="00937BC8">
        <w:rPr>
          <w:b/>
          <w:bCs/>
          <w:color w:val="000000" w:themeColor="text1"/>
        </w:rPr>
        <w:t xml:space="preserve"> </w:t>
      </w:r>
      <w:r w:rsidR="00937BC8" w:rsidRPr="00B650DB">
        <w:rPr>
          <w:bCs/>
          <w:color w:val="000000" w:themeColor="text1"/>
        </w:rPr>
        <w:t xml:space="preserve">– </w:t>
      </w:r>
      <w:r w:rsidR="00FD5D4F" w:rsidRPr="003D15FB">
        <w:t>Tarnybo</w:t>
      </w:r>
      <w:r>
        <w:t>s</w:t>
      </w:r>
      <w:r w:rsidR="00FD5D4F" w:rsidRPr="003D15FB">
        <w:t xml:space="preserve"> </w:t>
      </w:r>
      <w:r>
        <w:t xml:space="preserve">darbuotojo sutuoktinis, sugyventinis, partneris, kai partnerystė įregistruota įstatymų nustatyta tvarka, taip pat jų tėvai (įtėviai), vaikai (įvaikiai), broliai (įbroliai), seserys (įseserės), seneliai, vaikaičiai ir jų sutuoktiniai, sugyventiniai ar </w:t>
      </w:r>
      <w:r w:rsidR="00E703D8">
        <w:t>partneriai</w:t>
      </w:r>
      <w:r w:rsidR="00893AF1">
        <w:t>.</w:t>
      </w:r>
    </w:p>
    <w:p w14:paraId="7B36EDE0" w14:textId="271BF659" w:rsidR="00B35F94" w:rsidRPr="00B35F94" w:rsidRDefault="00A520C3" w:rsidP="00937BC8">
      <w:pPr>
        <w:pStyle w:val="Sraopastraipa"/>
        <w:numPr>
          <w:ilvl w:val="1"/>
          <w:numId w:val="8"/>
        </w:numPr>
        <w:tabs>
          <w:tab w:val="left" w:pos="1440"/>
          <w:tab w:val="left" w:pos="4770"/>
        </w:tabs>
        <w:ind w:left="0" w:firstLine="720"/>
        <w:jc w:val="both"/>
        <w:rPr>
          <w:bCs/>
          <w:color w:val="000000" w:themeColor="text1"/>
        </w:rPr>
      </w:pPr>
      <w:r>
        <w:rPr>
          <w:b/>
          <w:bCs/>
          <w:color w:val="000000" w:themeColor="text1"/>
        </w:rPr>
        <w:t>Dovana</w:t>
      </w:r>
      <w:r w:rsidR="00B35F94">
        <w:rPr>
          <w:color w:val="000000" w:themeColor="text1"/>
        </w:rPr>
        <w:t xml:space="preserve"> – </w:t>
      </w:r>
      <w:r w:rsidR="00EA54D7">
        <w:rPr>
          <w:color w:val="000000" w:themeColor="text1"/>
        </w:rPr>
        <w:t xml:space="preserve">bet </w:t>
      </w:r>
      <w:r w:rsidR="00EA54D7">
        <w:t>koks neatlygintinai darbuotojui ar jam arti</w:t>
      </w:r>
      <w:r w:rsidR="00536E63">
        <w:t xml:space="preserve">mam asmeniui </w:t>
      </w:r>
      <w:r w:rsidR="00EA54D7">
        <w:t>perduodamas turtas ar turtinė teisė. Dovana laikoma viskas, ką galima įvertinti pinigais, t. y. daiktai, paslaugos, įvairios pramogos, nuolaidos, dovanų čekiai, svetingumas,</w:t>
      </w:r>
      <w:r w:rsidR="00536E63">
        <w:t xml:space="preserve"> paskolos</w:t>
      </w:r>
      <w:r w:rsidR="00893AF1">
        <w:t>.</w:t>
      </w:r>
    </w:p>
    <w:p w14:paraId="608D336E" w14:textId="4D3FCBEA" w:rsidR="00B35F94" w:rsidRPr="00B35F94" w:rsidRDefault="00893AF1" w:rsidP="00937BC8">
      <w:pPr>
        <w:pStyle w:val="Sraopastraipa"/>
        <w:numPr>
          <w:ilvl w:val="1"/>
          <w:numId w:val="8"/>
        </w:numPr>
        <w:tabs>
          <w:tab w:val="left" w:pos="1440"/>
          <w:tab w:val="left" w:pos="4770"/>
        </w:tabs>
        <w:ind w:left="0" w:firstLine="720"/>
        <w:jc w:val="both"/>
        <w:rPr>
          <w:bCs/>
          <w:color w:val="000000" w:themeColor="text1"/>
        </w:rPr>
      </w:pPr>
      <w:r>
        <w:rPr>
          <w:b/>
          <w:bCs/>
          <w:color w:val="000000" w:themeColor="text1"/>
        </w:rPr>
        <w:t>Interesų konfliktas</w:t>
      </w:r>
      <w:r w:rsidR="00475379">
        <w:rPr>
          <w:color w:val="000000" w:themeColor="text1"/>
        </w:rPr>
        <w:t xml:space="preserve"> – situacija, kai</w:t>
      </w:r>
      <w:r w:rsidR="00475379">
        <w:t xml:space="preserve"> Tarnybos darbuotojas, atlikdamas pareigas ar vykdydamas pavedimą, turi priimti ar dalyvauti priimant sprendimą, kuri</w:t>
      </w:r>
      <w:r w:rsidR="0079538D">
        <w:t>s</w:t>
      </w:r>
      <w:r w:rsidR="00475379">
        <w:t xml:space="preserve"> susiję</w:t>
      </w:r>
      <w:r w:rsidR="0079538D">
        <w:t>s</w:t>
      </w:r>
      <w:r w:rsidR="00475379">
        <w:t xml:space="preserve"> ir su jo privačiais inte</w:t>
      </w:r>
      <w:r w:rsidR="00EF4B93">
        <w:t>resais.</w:t>
      </w:r>
    </w:p>
    <w:p w14:paraId="5075F08A" w14:textId="0C185F23" w:rsidR="00B35F94" w:rsidRPr="00EB373E" w:rsidRDefault="00B35F94" w:rsidP="00937BC8">
      <w:pPr>
        <w:pStyle w:val="Sraopastraipa"/>
        <w:numPr>
          <w:ilvl w:val="1"/>
          <w:numId w:val="8"/>
        </w:numPr>
        <w:tabs>
          <w:tab w:val="left" w:pos="1440"/>
          <w:tab w:val="left" w:pos="4770"/>
        </w:tabs>
        <w:ind w:left="0" w:firstLine="720"/>
        <w:jc w:val="both"/>
        <w:rPr>
          <w:bCs/>
          <w:color w:val="000000" w:themeColor="text1"/>
        </w:rPr>
      </w:pPr>
      <w:r>
        <w:rPr>
          <w:b/>
          <w:bCs/>
          <w:color w:val="000000" w:themeColor="text1"/>
        </w:rPr>
        <w:t>K</w:t>
      </w:r>
      <w:r w:rsidR="006369EB">
        <w:rPr>
          <w:b/>
          <w:bCs/>
          <w:color w:val="000000" w:themeColor="text1"/>
        </w:rPr>
        <w:t>ronizmas</w:t>
      </w:r>
      <w:r>
        <w:rPr>
          <w:color w:val="000000" w:themeColor="text1"/>
        </w:rPr>
        <w:t xml:space="preserve"> – </w:t>
      </w:r>
      <w:r w:rsidR="0018692A">
        <w:rPr>
          <w:color w:val="000000" w:themeColor="text1"/>
        </w:rPr>
        <w:t xml:space="preserve">draugų </w:t>
      </w:r>
      <w:r w:rsidR="0018692A">
        <w:t>ar bičiulių protegavimas</w:t>
      </w:r>
      <w:r w:rsidR="00A45CC6">
        <w:t xml:space="preserve"> ir </w:t>
      </w:r>
      <w:r w:rsidR="00064675">
        <w:t>(ar) jų globa</w:t>
      </w:r>
      <w:r w:rsidR="0018692A">
        <w:t>, naudojantis einamomis pareigomis</w:t>
      </w:r>
      <w:r w:rsidR="00064675">
        <w:t xml:space="preserve"> ir statusu.</w:t>
      </w:r>
    </w:p>
    <w:p w14:paraId="1456A8C7" w14:textId="5C42A32D" w:rsidR="00B35F94" w:rsidRPr="00B35F94" w:rsidRDefault="00F479C9" w:rsidP="00937BC8">
      <w:pPr>
        <w:pStyle w:val="Sraopastraipa"/>
        <w:numPr>
          <w:ilvl w:val="1"/>
          <w:numId w:val="8"/>
        </w:numPr>
        <w:tabs>
          <w:tab w:val="left" w:pos="1440"/>
          <w:tab w:val="left" w:pos="4770"/>
        </w:tabs>
        <w:ind w:left="0" w:firstLine="720"/>
        <w:jc w:val="both"/>
        <w:rPr>
          <w:b/>
          <w:color w:val="000000" w:themeColor="text1"/>
        </w:rPr>
      </w:pPr>
      <w:r>
        <w:rPr>
          <w:b/>
          <w:color w:val="000000" w:themeColor="text1"/>
        </w:rPr>
        <w:t>Nepotizmas</w:t>
      </w:r>
      <w:r w:rsidR="00B35F94">
        <w:rPr>
          <w:bCs/>
          <w:color w:val="000000" w:themeColor="text1"/>
        </w:rPr>
        <w:t xml:space="preserve"> –</w:t>
      </w:r>
      <w:r>
        <w:rPr>
          <w:bCs/>
        </w:rPr>
        <w:t xml:space="preserve"> savo </w:t>
      </w:r>
      <w:r w:rsidR="00021802">
        <w:t>šeimos narių, giminaičių, sugyventinių, partnerių globa ir (ar) protegavimas, naudojantis einamomis pareigomis ir statusu</w:t>
      </w:r>
      <w:r w:rsidR="005A378A">
        <w:t>.</w:t>
      </w:r>
    </w:p>
    <w:p w14:paraId="725A69FC" w14:textId="397FF133" w:rsidR="00B35F94" w:rsidRPr="005F099B" w:rsidRDefault="005A378A" w:rsidP="00937BC8">
      <w:pPr>
        <w:pStyle w:val="Sraopastraipa"/>
        <w:numPr>
          <w:ilvl w:val="1"/>
          <w:numId w:val="8"/>
        </w:numPr>
        <w:tabs>
          <w:tab w:val="left" w:pos="1440"/>
          <w:tab w:val="left" w:pos="4770"/>
        </w:tabs>
        <w:ind w:left="0" w:firstLine="720"/>
        <w:jc w:val="both"/>
        <w:rPr>
          <w:b/>
          <w:color w:val="000000" w:themeColor="text1"/>
        </w:rPr>
      </w:pPr>
      <w:r>
        <w:rPr>
          <w:b/>
          <w:color w:val="000000" w:themeColor="text1"/>
        </w:rPr>
        <w:lastRenderedPageBreak/>
        <w:t>Skaidrumas</w:t>
      </w:r>
      <w:r w:rsidR="00B35F94">
        <w:rPr>
          <w:bCs/>
          <w:color w:val="000000" w:themeColor="text1"/>
        </w:rPr>
        <w:t xml:space="preserve"> – </w:t>
      </w:r>
      <w:r w:rsidR="00CA55F6">
        <w:rPr>
          <w:bCs/>
          <w:color w:val="000000" w:themeColor="text1"/>
        </w:rPr>
        <w:t xml:space="preserve">veiklos politika, </w:t>
      </w:r>
      <w:r w:rsidR="009D5DEA">
        <w:t xml:space="preserve">susijusi su atvirumu, viešumu, atskaitingumu, </w:t>
      </w:r>
      <w:r w:rsidR="00DC3F94">
        <w:t>sprendimus priimančiųjų atsakomybe, sprendimų pagrįstumu, aiškumu, informacijos sklaida, komunikavimu.</w:t>
      </w:r>
    </w:p>
    <w:p w14:paraId="28584238" w14:textId="2493A1B6" w:rsidR="003135D6" w:rsidRPr="00FD5D4F" w:rsidRDefault="00DC3F94" w:rsidP="00937BC8">
      <w:pPr>
        <w:pStyle w:val="Sraopastraipa"/>
        <w:numPr>
          <w:ilvl w:val="1"/>
          <w:numId w:val="8"/>
        </w:numPr>
        <w:tabs>
          <w:tab w:val="left" w:pos="1440"/>
          <w:tab w:val="left" w:pos="4770"/>
        </w:tabs>
        <w:ind w:left="0" w:firstLine="720"/>
        <w:jc w:val="both"/>
        <w:rPr>
          <w:bCs/>
          <w:color w:val="000000" w:themeColor="text1"/>
        </w:rPr>
      </w:pPr>
      <w:r>
        <w:rPr>
          <w:b/>
          <w:bCs/>
          <w:color w:val="000000" w:themeColor="text1"/>
        </w:rPr>
        <w:t>Vadovybė</w:t>
      </w:r>
      <w:r w:rsidR="00FD5D4F">
        <w:rPr>
          <w:color w:val="000000" w:themeColor="text1"/>
        </w:rPr>
        <w:t xml:space="preserve"> – </w:t>
      </w:r>
      <w:r>
        <w:rPr>
          <w:color w:val="000000" w:themeColor="text1"/>
        </w:rPr>
        <w:t>Tarnybos viršininkas, jo pavaduotojas, Tarnybos struktūrinio padalinio vadovas ar jo pareigas einantis darbuotojas.</w:t>
      </w:r>
    </w:p>
    <w:p w14:paraId="1A123EE9" w14:textId="68273480" w:rsidR="001C67A2" w:rsidRDefault="00DC3F94" w:rsidP="00DC3F94">
      <w:pPr>
        <w:pStyle w:val="Sraopastraipa"/>
        <w:numPr>
          <w:ilvl w:val="1"/>
          <w:numId w:val="8"/>
        </w:numPr>
        <w:tabs>
          <w:tab w:val="left" w:pos="851"/>
          <w:tab w:val="left" w:pos="1440"/>
          <w:tab w:val="left" w:pos="4770"/>
        </w:tabs>
        <w:ind w:left="0" w:firstLine="720"/>
        <w:jc w:val="both"/>
      </w:pPr>
      <w:r>
        <w:rPr>
          <w:bCs/>
        </w:rPr>
        <w:t xml:space="preserve">Kitos </w:t>
      </w:r>
      <w:r w:rsidR="00EC0368">
        <w:rPr>
          <w:bCs/>
        </w:rPr>
        <w:t xml:space="preserve">Kodekse </w:t>
      </w:r>
      <w:r w:rsidR="00EC0368">
        <w:t>vartojamos sąvokos suprantamos taip, kaip jos apibrėžtos Lietuvos Respublikos korupcijos prevencijos įstatyme, Lietuvos Respublikos viešųjų ir privačių interesų derinimo įstatyme</w:t>
      </w:r>
      <w:r w:rsidR="00EC0368">
        <w:rPr>
          <w:i/>
        </w:rPr>
        <w:t xml:space="preserve">, </w:t>
      </w:r>
      <w:r w:rsidR="00EC0368">
        <w:t>Lietuvos Respublikos l</w:t>
      </w:r>
      <w:r w:rsidR="005B62B9">
        <w:t>obistinės veiklos</w:t>
      </w:r>
      <w:r w:rsidR="00EC0368">
        <w:t xml:space="preserve"> įstatyme</w:t>
      </w:r>
      <w:r w:rsidR="00EC0368">
        <w:rPr>
          <w:i/>
        </w:rPr>
        <w:t xml:space="preserve">, </w:t>
      </w:r>
      <w:r w:rsidR="00EC0368">
        <w:t xml:space="preserve">Lietuvos Respublikos pranešėjų apsaugos įstatyme ir </w:t>
      </w:r>
      <w:r w:rsidR="005B62B9">
        <w:t>Lietuvos Respublikos valstybės tarnybos įstatyme.</w:t>
      </w:r>
    </w:p>
    <w:p w14:paraId="563F414E" w14:textId="77777777" w:rsidR="00601D70" w:rsidRDefault="00601D70" w:rsidP="00601D70">
      <w:pPr>
        <w:pStyle w:val="Sraopastraipa"/>
        <w:tabs>
          <w:tab w:val="left" w:pos="851"/>
          <w:tab w:val="left" w:pos="1440"/>
          <w:tab w:val="left" w:pos="4770"/>
        </w:tabs>
        <w:ind w:left="2912"/>
        <w:jc w:val="both"/>
      </w:pPr>
    </w:p>
    <w:p w14:paraId="0051C456" w14:textId="77777777" w:rsidR="00601D70" w:rsidRDefault="00601D70" w:rsidP="00601D70">
      <w:pPr>
        <w:pStyle w:val="Sraopastraipa"/>
        <w:tabs>
          <w:tab w:val="left" w:pos="851"/>
          <w:tab w:val="left" w:pos="1440"/>
          <w:tab w:val="left" w:pos="4770"/>
        </w:tabs>
        <w:ind w:left="2912"/>
        <w:jc w:val="both"/>
      </w:pPr>
    </w:p>
    <w:p w14:paraId="0EE8EF15" w14:textId="41C1B61F" w:rsidR="00937BC8" w:rsidRPr="00420BC3" w:rsidRDefault="00937BC8" w:rsidP="00937BC8">
      <w:pPr>
        <w:pStyle w:val="Antrat1"/>
      </w:pPr>
      <w:bookmarkStart w:id="4" w:name="_Toc5019635"/>
      <w:bookmarkStart w:id="5" w:name="_Toc12520842"/>
      <w:bookmarkStart w:id="6" w:name="_Toc69120661"/>
      <w:r>
        <w:t>III</w:t>
      </w:r>
      <w:r w:rsidRPr="00420BC3">
        <w:t xml:space="preserve"> SKYRIUS</w:t>
      </w:r>
      <w:r w:rsidRPr="00420BC3">
        <w:br/>
      </w:r>
      <w:bookmarkEnd w:id="4"/>
      <w:bookmarkEnd w:id="5"/>
      <w:bookmarkEnd w:id="6"/>
      <w:r w:rsidR="00F075E5">
        <w:t>ANTIKORUPCINIO ELGESIO PRINCIPAI IR STANDARTAI</w:t>
      </w:r>
    </w:p>
    <w:p w14:paraId="1928B04E" w14:textId="77777777" w:rsidR="00937BC8" w:rsidRPr="00803EA5" w:rsidRDefault="00937BC8" w:rsidP="00937BC8">
      <w:pPr>
        <w:pStyle w:val="Betarp"/>
        <w:jc w:val="both"/>
      </w:pPr>
    </w:p>
    <w:p w14:paraId="71603B7B" w14:textId="452580CB" w:rsidR="00937BC8" w:rsidRPr="002B35BC" w:rsidRDefault="00F075E5" w:rsidP="00937BC8">
      <w:pPr>
        <w:pStyle w:val="Betarp"/>
        <w:numPr>
          <w:ilvl w:val="0"/>
          <w:numId w:val="8"/>
        </w:numPr>
        <w:tabs>
          <w:tab w:val="left" w:pos="1170"/>
        </w:tabs>
        <w:ind w:left="0" w:firstLine="720"/>
        <w:jc w:val="both"/>
        <w:rPr>
          <w:color w:val="000000" w:themeColor="text1"/>
        </w:rPr>
      </w:pPr>
      <w:r>
        <w:t xml:space="preserve">Tarnyboje </w:t>
      </w:r>
      <w:r w:rsidR="00156A44" w:rsidRPr="003B4E17">
        <w:t xml:space="preserve">vadovaujamasi šiais </w:t>
      </w:r>
      <w:r w:rsidR="00156A44">
        <w:t xml:space="preserve">antikorupcinio elgesio </w:t>
      </w:r>
      <w:r w:rsidR="00156A44" w:rsidRPr="003B4E17">
        <w:t>principais</w:t>
      </w:r>
      <w:r w:rsidR="00156A44">
        <w:t>:</w:t>
      </w:r>
    </w:p>
    <w:p w14:paraId="13D6CA68" w14:textId="44DC25B7" w:rsidR="00937BC8" w:rsidRPr="002B35BC" w:rsidRDefault="00513DF4" w:rsidP="00937BC8">
      <w:pPr>
        <w:pStyle w:val="Betarp"/>
        <w:numPr>
          <w:ilvl w:val="1"/>
          <w:numId w:val="8"/>
        </w:numPr>
        <w:tabs>
          <w:tab w:val="left" w:pos="1440"/>
        </w:tabs>
        <w:ind w:left="0" w:firstLine="720"/>
        <w:jc w:val="both"/>
        <w:rPr>
          <w:color w:val="000000" w:themeColor="text1"/>
        </w:rPr>
      </w:pPr>
      <w:r w:rsidRPr="00B215F4">
        <w:rPr>
          <w:i/>
          <w:iCs/>
        </w:rPr>
        <w:t>Nulinė tolerancija korupcijai.</w:t>
      </w:r>
      <w:r w:rsidRPr="00B215F4">
        <w:t xml:space="preserve"> </w:t>
      </w:r>
      <w:r>
        <w:t>Tarnyboje</w:t>
      </w:r>
      <w:r w:rsidRPr="00B215F4">
        <w:t xml:space="preserve"> netoleruojamos jokios korupcijos pasireiškimo formos. Darbuotojai už korupcinio pobūdžio veikas atsako teisės aktų nustatyta tvarka</w:t>
      </w:r>
      <w:r w:rsidR="006E25C6">
        <w:t>;</w:t>
      </w:r>
    </w:p>
    <w:p w14:paraId="321FC0D6" w14:textId="706F0BC8" w:rsidR="00937BC8" w:rsidRPr="001D07D2" w:rsidRDefault="001D07D2" w:rsidP="00937BC8">
      <w:pPr>
        <w:pStyle w:val="Betarp"/>
        <w:numPr>
          <w:ilvl w:val="1"/>
          <w:numId w:val="8"/>
        </w:numPr>
        <w:tabs>
          <w:tab w:val="left" w:pos="1440"/>
        </w:tabs>
        <w:ind w:left="0" w:firstLine="720"/>
        <w:jc w:val="both"/>
        <w:rPr>
          <w:color w:val="000000" w:themeColor="text1"/>
        </w:rPr>
      </w:pPr>
      <w:r w:rsidRPr="00B215F4">
        <w:rPr>
          <w:i/>
          <w:iCs/>
        </w:rPr>
        <w:t>Padorumas.</w:t>
      </w:r>
      <w:r w:rsidRPr="301C3F85">
        <w:t xml:space="preserve"> </w:t>
      </w:r>
      <w:r>
        <w:t>Tarnybos</w:t>
      </w:r>
      <w:r w:rsidRPr="301C3F85">
        <w:t xml:space="preserve"> darbuotojai, vykdydami pavestas funkcijas, nepriima dovanų, pinigų ar paslaugų, išskirtinių lengvatų ir nuolaidų iš asmenų ar organizacijų, galinčių daryti įtaką jiems atliekant savo pareigas;</w:t>
      </w:r>
    </w:p>
    <w:p w14:paraId="1498B80D" w14:textId="455FC532" w:rsidR="001D07D2" w:rsidRPr="00C7385C" w:rsidRDefault="00C7385C" w:rsidP="00937BC8">
      <w:pPr>
        <w:pStyle w:val="Betarp"/>
        <w:numPr>
          <w:ilvl w:val="1"/>
          <w:numId w:val="8"/>
        </w:numPr>
        <w:tabs>
          <w:tab w:val="left" w:pos="1440"/>
        </w:tabs>
        <w:ind w:left="0" w:firstLine="720"/>
        <w:jc w:val="both"/>
        <w:rPr>
          <w:color w:val="000000" w:themeColor="text1"/>
        </w:rPr>
      </w:pPr>
      <w:r w:rsidRPr="00B215F4">
        <w:rPr>
          <w:i/>
          <w:iCs/>
        </w:rPr>
        <w:t>Teisėtumas.</w:t>
      </w:r>
      <w:r w:rsidRPr="301C3F85">
        <w:t xml:space="preserve"> </w:t>
      </w:r>
      <w:r>
        <w:t>Tarnyboje</w:t>
      </w:r>
      <w:r w:rsidRPr="301C3F85">
        <w:t xml:space="preserve"> privalo būti laikomasi teisės aktų reikalavimų</w:t>
      </w:r>
      <w:r>
        <w:t>;</w:t>
      </w:r>
    </w:p>
    <w:p w14:paraId="1CC7CCB0" w14:textId="788A024F" w:rsidR="00C7385C" w:rsidRPr="00BF17C9" w:rsidRDefault="00BF17C9" w:rsidP="00937BC8">
      <w:pPr>
        <w:pStyle w:val="Betarp"/>
        <w:numPr>
          <w:ilvl w:val="1"/>
          <w:numId w:val="8"/>
        </w:numPr>
        <w:tabs>
          <w:tab w:val="left" w:pos="1440"/>
        </w:tabs>
        <w:ind w:left="0" w:firstLine="720"/>
        <w:jc w:val="both"/>
        <w:rPr>
          <w:color w:val="000000" w:themeColor="text1"/>
        </w:rPr>
      </w:pPr>
      <w:r w:rsidRPr="00FA5693">
        <w:rPr>
          <w:i/>
          <w:iCs/>
        </w:rPr>
        <w:t xml:space="preserve">Skaidrumas ir viešumas. </w:t>
      </w:r>
      <w:r w:rsidRPr="00FA5693">
        <w:t xml:space="preserve">Darbuotojų veikla turi būti vieša ir suprantama, atvira visuomenei. Darbuotojai savo veikloje privalo vengti viešųjų ir privačių interesų konflikto, o esant abejonių dėl interesų konflikto buvimo, nedelsdami konsultuotis su </w:t>
      </w:r>
      <w:r>
        <w:t>Tarnybos patarėju (korupcijos prevencijai)</w:t>
      </w:r>
      <w:r w:rsidRPr="00FA5693">
        <w:t>. Viešumo principo veikimas gali būti ribojamas tik teisės aktų nustatyta tvarka ir siekiant apsaugoti asmens teises, valstybės, tarnybos ar komercinę paslaptį</w:t>
      </w:r>
      <w:r>
        <w:t>;</w:t>
      </w:r>
    </w:p>
    <w:p w14:paraId="2633DDAC" w14:textId="7A888665" w:rsidR="00BF17C9" w:rsidRPr="00EE285D" w:rsidRDefault="007B38FC" w:rsidP="00937BC8">
      <w:pPr>
        <w:pStyle w:val="Betarp"/>
        <w:numPr>
          <w:ilvl w:val="1"/>
          <w:numId w:val="8"/>
        </w:numPr>
        <w:tabs>
          <w:tab w:val="left" w:pos="1440"/>
        </w:tabs>
        <w:ind w:left="0" w:firstLine="720"/>
        <w:jc w:val="both"/>
        <w:rPr>
          <w:color w:val="000000" w:themeColor="text1"/>
        </w:rPr>
      </w:pPr>
      <w:r w:rsidRPr="00B215F4">
        <w:rPr>
          <w:i/>
          <w:iCs/>
        </w:rPr>
        <w:t>Vadov</w:t>
      </w:r>
      <w:r>
        <w:rPr>
          <w:i/>
          <w:iCs/>
        </w:rPr>
        <w:t>ybės</w:t>
      </w:r>
      <w:r w:rsidRPr="00B215F4">
        <w:rPr>
          <w:i/>
          <w:iCs/>
        </w:rPr>
        <w:t xml:space="preserve"> pavyzdys.</w:t>
      </w:r>
      <w:r w:rsidRPr="301C3F85">
        <w:t xml:space="preserve"> </w:t>
      </w:r>
      <w:r>
        <w:t>Tarnybos vadovybė</w:t>
      </w:r>
      <w:r w:rsidRPr="301C3F85">
        <w:t xml:space="preserve"> įsitraukia į korupcijai atsparios aplinkos kūrimą, skatina jiems pavaldžių darbuotojų antikorupcinį sąmoningumą</w:t>
      </w:r>
      <w:r>
        <w:t>;</w:t>
      </w:r>
    </w:p>
    <w:p w14:paraId="19539442" w14:textId="44A2E9AC" w:rsidR="00EE285D" w:rsidRPr="00234530" w:rsidRDefault="00D2515D" w:rsidP="00937BC8">
      <w:pPr>
        <w:pStyle w:val="Betarp"/>
        <w:numPr>
          <w:ilvl w:val="1"/>
          <w:numId w:val="8"/>
        </w:numPr>
        <w:tabs>
          <w:tab w:val="left" w:pos="1440"/>
        </w:tabs>
        <w:ind w:left="0" w:firstLine="720"/>
        <w:jc w:val="both"/>
        <w:rPr>
          <w:color w:val="000000" w:themeColor="text1"/>
        </w:rPr>
      </w:pPr>
      <w:r w:rsidRPr="00B215F4">
        <w:rPr>
          <w:i/>
          <w:iCs/>
        </w:rPr>
        <w:t>Darbo kultūra.</w:t>
      </w:r>
      <w:r w:rsidRPr="301C3F85">
        <w:t xml:space="preserve"> </w:t>
      </w:r>
      <w:r>
        <w:t>Tarnybos</w:t>
      </w:r>
      <w:r w:rsidRPr="301C3F85">
        <w:t xml:space="preserve"> tikslas – siekti klientų pasitikėjimo ir geros reputacijos, todėl netoleruo</w:t>
      </w:r>
      <w:r>
        <w:t>tini</w:t>
      </w:r>
      <w:r w:rsidRPr="301C3F85">
        <w:t xml:space="preserve"> darbuotojų veiksmai (neveikimas), galintys daryti neigiamą įtaką ar žalą</w:t>
      </w:r>
      <w:r w:rsidR="001D2B47">
        <w:t xml:space="preserve"> </w:t>
      </w:r>
      <w:r w:rsidR="00234530">
        <w:t>Tarnybos reputacijai;</w:t>
      </w:r>
    </w:p>
    <w:p w14:paraId="61798007" w14:textId="2A07BE10" w:rsidR="00234530" w:rsidRPr="001754E1" w:rsidRDefault="002767C4" w:rsidP="00937BC8">
      <w:pPr>
        <w:pStyle w:val="Betarp"/>
        <w:numPr>
          <w:ilvl w:val="1"/>
          <w:numId w:val="8"/>
        </w:numPr>
        <w:tabs>
          <w:tab w:val="left" w:pos="1440"/>
        </w:tabs>
        <w:ind w:left="0" w:firstLine="720"/>
        <w:jc w:val="both"/>
        <w:rPr>
          <w:color w:val="000000" w:themeColor="text1"/>
        </w:rPr>
      </w:pPr>
      <w:r w:rsidRPr="005F27C2">
        <w:rPr>
          <w:i/>
          <w:iCs/>
          <w:lang w:val="pt-BR"/>
        </w:rPr>
        <w:t>Antikorupcinių kontrolės priemonių taikymas, stebėsena ir kontrolė.</w:t>
      </w:r>
      <w:r w:rsidRPr="005F27C2">
        <w:rPr>
          <w:lang w:val="pt-BR"/>
        </w:rPr>
        <w:t xml:space="preserve"> </w:t>
      </w:r>
      <w:r>
        <w:rPr>
          <w:lang w:val="pt-BR"/>
        </w:rPr>
        <w:t>Tarnyboje</w:t>
      </w:r>
      <w:r w:rsidRPr="005F27C2">
        <w:rPr>
          <w:lang w:val="pt-BR"/>
        </w:rPr>
        <w:t xml:space="preserve"> skatinamos antikorupcinės kontrolės priemonės, laiku vykdoma stebėsena ir kontrolė, užtikrinanti nepakantumą</w:t>
      </w:r>
      <w:r>
        <w:rPr>
          <w:lang w:val="pt-BR"/>
        </w:rPr>
        <w:t xml:space="preserve"> korupcijai.</w:t>
      </w:r>
    </w:p>
    <w:p w14:paraId="4D43C546" w14:textId="77777777" w:rsidR="008F4FA3" w:rsidRDefault="008F4FA3" w:rsidP="00F359B1">
      <w:pPr>
        <w:pStyle w:val="Betarp"/>
        <w:tabs>
          <w:tab w:val="left" w:pos="1260"/>
          <w:tab w:val="left" w:pos="1440"/>
        </w:tabs>
        <w:jc w:val="both"/>
        <w:rPr>
          <w:color w:val="000000" w:themeColor="text1"/>
        </w:rPr>
      </w:pPr>
    </w:p>
    <w:p w14:paraId="35CFDC02" w14:textId="33375E4E" w:rsidR="00937BC8" w:rsidRPr="00420BC3" w:rsidRDefault="00937BC8" w:rsidP="00937BC8">
      <w:pPr>
        <w:pStyle w:val="Antrat1"/>
      </w:pPr>
      <w:r>
        <w:t>IV</w:t>
      </w:r>
      <w:r w:rsidRPr="00420BC3">
        <w:t xml:space="preserve"> SKYRIUS</w:t>
      </w:r>
      <w:r w:rsidRPr="00420BC3">
        <w:br/>
      </w:r>
      <w:r w:rsidR="00AA65EA">
        <w:t>VIEŠŲJŲ IR PRIVAČIŲ INTERESŲ KONFLIKTŲ VALDYMAS</w:t>
      </w:r>
    </w:p>
    <w:p w14:paraId="02380396" w14:textId="77777777" w:rsidR="00937BC8" w:rsidRPr="00803EA5" w:rsidRDefault="00937BC8" w:rsidP="00937BC8">
      <w:pPr>
        <w:pStyle w:val="Betarp"/>
        <w:jc w:val="both"/>
      </w:pPr>
    </w:p>
    <w:p w14:paraId="39EE3037" w14:textId="199E8C8B" w:rsidR="00937BC8" w:rsidRPr="00FF71AF" w:rsidRDefault="002841E8" w:rsidP="00937BC8">
      <w:pPr>
        <w:pStyle w:val="Betarp"/>
        <w:numPr>
          <w:ilvl w:val="0"/>
          <w:numId w:val="8"/>
        </w:numPr>
        <w:tabs>
          <w:tab w:val="left" w:pos="1260"/>
          <w:tab w:val="left" w:pos="1440"/>
        </w:tabs>
        <w:ind w:left="0" w:firstLine="720"/>
        <w:jc w:val="both"/>
        <w:rPr>
          <w:color w:val="000000" w:themeColor="text1"/>
        </w:rPr>
      </w:pPr>
      <w:r>
        <w:rPr>
          <w:color w:val="000000" w:themeColor="text1"/>
        </w:rPr>
        <w:t xml:space="preserve">Darbuotojai </w:t>
      </w:r>
      <w:r>
        <w:t xml:space="preserve">savo darbinėje veikloje privalo laikytis viešųjų ir privačių interesų derinimą reglamentuojančių teisės aktų (tiek </w:t>
      </w:r>
      <w:r w:rsidR="00F103DE">
        <w:t>vidinių, tiek išorinių</w:t>
      </w:r>
      <w:r>
        <w:t>) reikalavimų, imtis visų įmanomų priemonių, kad nepakliūtų į situacijas, sukeliančias interesų konfliktus</w:t>
      </w:r>
      <w:r w:rsidR="00FF71AF">
        <w:t>.</w:t>
      </w:r>
    </w:p>
    <w:p w14:paraId="136F6906" w14:textId="60E1FE97" w:rsidR="00FF71AF" w:rsidRDefault="00C505B0" w:rsidP="00937BC8">
      <w:pPr>
        <w:pStyle w:val="Betarp"/>
        <w:numPr>
          <w:ilvl w:val="0"/>
          <w:numId w:val="8"/>
        </w:numPr>
        <w:tabs>
          <w:tab w:val="left" w:pos="1260"/>
          <w:tab w:val="left" w:pos="1440"/>
        </w:tabs>
        <w:ind w:left="0" w:firstLine="720"/>
        <w:jc w:val="both"/>
        <w:rPr>
          <w:color w:val="000000" w:themeColor="text1"/>
        </w:rPr>
      </w:pPr>
      <w:r>
        <w:rPr>
          <w:color w:val="000000" w:themeColor="text1"/>
        </w:rPr>
        <w:t>Visi Tarnybos darbuotojai privalo deklaruoti privačius interesus</w:t>
      </w:r>
      <w:r w:rsidR="00FA2875">
        <w:rPr>
          <w:color w:val="000000" w:themeColor="text1"/>
        </w:rPr>
        <w:t xml:space="preserve"> </w:t>
      </w:r>
      <w:r w:rsidR="00AB4D97">
        <w:t>V</w:t>
      </w:r>
      <w:r w:rsidR="00FA2875" w:rsidRPr="00A31F35">
        <w:t xml:space="preserve">iešųjų ir privačių interesų derinimo įstatymo nustatyta tvarka Vyriausiosios tarnybinės etikos komisijos </w:t>
      </w:r>
      <w:r w:rsidR="00FA2875">
        <w:t>Privačių interesų registro (</w:t>
      </w:r>
      <w:r w:rsidR="00FA2875" w:rsidRPr="00A31F35">
        <w:t>PINREG</w:t>
      </w:r>
      <w:r w:rsidR="00FA2875">
        <w:t>)</w:t>
      </w:r>
      <w:r w:rsidR="00FA2875" w:rsidRPr="00A31F35">
        <w:t xml:space="preserve"> sistemoje.</w:t>
      </w:r>
      <w:r w:rsidR="00FA2875">
        <w:t xml:space="preserve"> Privačių </w:t>
      </w:r>
      <w:r w:rsidR="00412DC8" w:rsidRPr="00A31F35">
        <w:t>interesų deklaravimo tikslas – užtikrinti, kad būtų išvengta deklaravimo pareigą turinčio darbuotojo privačių interesų konflikto.</w:t>
      </w:r>
    </w:p>
    <w:p w14:paraId="35AB4EE2" w14:textId="7C8B60E0" w:rsidR="00937BC8" w:rsidRDefault="00983BFE" w:rsidP="00937BC8">
      <w:pPr>
        <w:pStyle w:val="Betarp"/>
        <w:numPr>
          <w:ilvl w:val="0"/>
          <w:numId w:val="8"/>
        </w:numPr>
        <w:tabs>
          <w:tab w:val="left" w:pos="1260"/>
          <w:tab w:val="left" w:pos="1440"/>
        </w:tabs>
        <w:ind w:left="0" w:firstLine="720"/>
        <w:jc w:val="both"/>
        <w:rPr>
          <w:color w:val="000000" w:themeColor="text1"/>
        </w:rPr>
      </w:pPr>
      <w:r>
        <w:rPr>
          <w:color w:val="000000" w:themeColor="text1"/>
        </w:rPr>
        <w:t xml:space="preserve">Pagrindinės </w:t>
      </w:r>
      <w:r>
        <w:t>elgesio taisyklės vengiant interesų konflikto</w:t>
      </w:r>
      <w:r w:rsidR="00937BC8">
        <w:rPr>
          <w:color w:val="000000" w:themeColor="text1"/>
        </w:rPr>
        <w:t>:</w:t>
      </w:r>
    </w:p>
    <w:p w14:paraId="07FE0495" w14:textId="47D881B0" w:rsidR="00937BC8" w:rsidRPr="00E500BB" w:rsidRDefault="00E500BB" w:rsidP="00937BC8">
      <w:pPr>
        <w:pStyle w:val="Betarp"/>
        <w:numPr>
          <w:ilvl w:val="1"/>
          <w:numId w:val="8"/>
        </w:numPr>
        <w:tabs>
          <w:tab w:val="left" w:pos="1440"/>
        </w:tabs>
        <w:ind w:left="0" w:firstLine="720"/>
        <w:jc w:val="both"/>
        <w:rPr>
          <w:color w:val="000000" w:themeColor="text1"/>
        </w:rPr>
      </w:pPr>
      <w:r>
        <w:t>nešališkai, sąžiningai ir tinkamai atlikti pavestas pareigas ir suformuluotus pavedimus;</w:t>
      </w:r>
    </w:p>
    <w:p w14:paraId="490C6E1F" w14:textId="75B07584" w:rsidR="00E500BB" w:rsidRPr="003B12D2" w:rsidRDefault="003B12D2" w:rsidP="00937BC8">
      <w:pPr>
        <w:pStyle w:val="Betarp"/>
        <w:numPr>
          <w:ilvl w:val="1"/>
          <w:numId w:val="8"/>
        </w:numPr>
        <w:tabs>
          <w:tab w:val="left" w:pos="1440"/>
        </w:tabs>
        <w:ind w:left="0" w:firstLine="720"/>
        <w:jc w:val="both"/>
        <w:rPr>
          <w:color w:val="000000" w:themeColor="text1"/>
        </w:rPr>
      </w:pPr>
      <w:r>
        <w:t>darbo laiką skirti tik darbo funkcijoms vykdyti;</w:t>
      </w:r>
    </w:p>
    <w:p w14:paraId="4911BDE3" w14:textId="26060A90" w:rsidR="003B12D2" w:rsidRPr="005B05C5" w:rsidRDefault="005B05C5" w:rsidP="00937BC8">
      <w:pPr>
        <w:pStyle w:val="Betarp"/>
        <w:numPr>
          <w:ilvl w:val="1"/>
          <w:numId w:val="8"/>
        </w:numPr>
        <w:tabs>
          <w:tab w:val="left" w:pos="1440"/>
        </w:tabs>
        <w:ind w:left="0" w:firstLine="720"/>
        <w:jc w:val="both"/>
        <w:rPr>
          <w:color w:val="000000" w:themeColor="text1"/>
        </w:rPr>
      </w:pPr>
      <w:r>
        <w:t>darbo priemones bei darbdavio patikėtą turtą naudoti tik darbo funkcijoms vykdyti;</w:t>
      </w:r>
    </w:p>
    <w:p w14:paraId="56A9F520" w14:textId="46A9D22E" w:rsidR="005B05C5" w:rsidRPr="00936C83" w:rsidRDefault="00CC03F0" w:rsidP="00937BC8">
      <w:pPr>
        <w:pStyle w:val="Betarp"/>
        <w:numPr>
          <w:ilvl w:val="1"/>
          <w:numId w:val="8"/>
        </w:numPr>
        <w:tabs>
          <w:tab w:val="left" w:pos="1440"/>
        </w:tabs>
        <w:ind w:left="0" w:firstLine="720"/>
        <w:jc w:val="both"/>
        <w:rPr>
          <w:color w:val="000000" w:themeColor="text1"/>
        </w:rPr>
      </w:pPr>
      <w:r>
        <w:rPr>
          <w:color w:val="000000" w:themeColor="text1"/>
        </w:rPr>
        <w:lastRenderedPageBreak/>
        <w:t>Tarnybos</w:t>
      </w:r>
      <w:r>
        <w:t xml:space="preserve"> vardo ir (ar) reputacijos nenaudoti kitoms</w:t>
      </w:r>
      <w:r w:rsidR="0072307C">
        <w:t>,</w:t>
      </w:r>
      <w:r>
        <w:t xml:space="preserve"> nei su darbo santykiais susijusioms pareigoms ir veikloms</w:t>
      </w:r>
      <w:r w:rsidR="00936C83">
        <w:t xml:space="preserve"> atlikti;</w:t>
      </w:r>
    </w:p>
    <w:p w14:paraId="2BB87208" w14:textId="4C607CD0" w:rsidR="00936C83" w:rsidRPr="00F87C2C" w:rsidRDefault="00F87C2C" w:rsidP="00937BC8">
      <w:pPr>
        <w:pStyle w:val="Betarp"/>
        <w:numPr>
          <w:ilvl w:val="1"/>
          <w:numId w:val="8"/>
        </w:numPr>
        <w:tabs>
          <w:tab w:val="left" w:pos="1440"/>
        </w:tabs>
        <w:ind w:left="0" w:firstLine="720"/>
        <w:jc w:val="both"/>
        <w:rPr>
          <w:color w:val="000000" w:themeColor="text1"/>
        </w:rPr>
      </w:pPr>
      <w:r>
        <w:t>nesinaudoti darbinėmis pareigomis asmeninei naudai gauti;</w:t>
      </w:r>
    </w:p>
    <w:p w14:paraId="398FF4D1" w14:textId="2423E59B" w:rsidR="00F87C2C" w:rsidRPr="0077185C" w:rsidRDefault="0007567E" w:rsidP="00937BC8">
      <w:pPr>
        <w:pStyle w:val="Betarp"/>
        <w:numPr>
          <w:ilvl w:val="1"/>
          <w:numId w:val="8"/>
        </w:numPr>
        <w:tabs>
          <w:tab w:val="left" w:pos="1440"/>
        </w:tabs>
        <w:ind w:left="0" w:firstLine="720"/>
        <w:jc w:val="both"/>
        <w:rPr>
          <w:color w:val="000000" w:themeColor="text1"/>
        </w:rPr>
      </w:pPr>
      <w:r w:rsidRPr="009F7BE0">
        <w:t>priim</w:t>
      </w:r>
      <w:r>
        <w:t>ant</w:t>
      </w:r>
      <w:r w:rsidRPr="009F7BE0">
        <w:t xml:space="preserve"> sprendimus, vadovautis įstatymais</w:t>
      </w:r>
      <w:r w:rsidR="00272C7F">
        <w:t>, kitais teisės aktais</w:t>
      </w:r>
      <w:r w:rsidRPr="009F7BE0">
        <w:t xml:space="preserve"> ir visų asmenų lygybės</w:t>
      </w:r>
      <w:r>
        <w:t xml:space="preserve"> principu, </w:t>
      </w:r>
      <w:r w:rsidR="00DF38EE">
        <w:t>priimti tik objektyviai pagrįstus, nešališkus ir geriausiai Tarnybos interesus atitinkančius sprendimus;</w:t>
      </w:r>
    </w:p>
    <w:p w14:paraId="0603879A" w14:textId="42570BD0" w:rsidR="0077185C" w:rsidRPr="00A619B9" w:rsidRDefault="0077185C" w:rsidP="00937BC8">
      <w:pPr>
        <w:pStyle w:val="Betarp"/>
        <w:numPr>
          <w:ilvl w:val="1"/>
          <w:numId w:val="8"/>
        </w:numPr>
        <w:tabs>
          <w:tab w:val="left" w:pos="1440"/>
        </w:tabs>
        <w:ind w:left="0" w:firstLine="720"/>
        <w:jc w:val="both"/>
        <w:rPr>
          <w:color w:val="000000" w:themeColor="text1"/>
        </w:rPr>
      </w:pPr>
      <w:r w:rsidRPr="009F7BE0">
        <w:t>nesinaudoti viešai neskelbiama</w:t>
      </w:r>
      <w:r w:rsidR="000C6666">
        <w:t>, dėl darbinių pareigų vykdymo žinoma</w:t>
      </w:r>
      <w:r w:rsidRPr="009F7BE0">
        <w:t xml:space="preserve">  informacija ne </w:t>
      </w:r>
      <w:r w:rsidR="00264BB4">
        <w:t>darbinei veiklai vykdyti;</w:t>
      </w:r>
    </w:p>
    <w:p w14:paraId="2E630CD8" w14:textId="4ACD9900" w:rsidR="00A619B9" w:rsidRPr="00DF38EE" w:rsidRDefault="00A619B9" w:rsidP="00937BC8">
      <w:pPr>
        <w:pStyle w:val="Betarp"/>
        <w:numPr>
          <w:ilvl w:val="1"/>
          <w:numId w:val="8"/>
        </w:numPr>
        <w:tabs>
          <w:tab w:val="left" w:pos="1440"/>
        </w:tabs>
        <w:ind w:left="0" w:firstLine="720"/>
        <w:jc w:val="both"/>
        <w:rPr>
          <w:color w:val="000000" w:themeColor="text1"/>
        </w:rPr>
      </w:pPr>
      <w:r>
        <w:t xml:space="preserve">nesinaudoti </w:t>
      </w:r>
      <w:r w:rsidRPr="009F7BE0">
        <w:t xml:space="preserve">ir neleisti kitiems naudotis </w:t>
      </w:r>
      <w:r>
        <w:t>Tarnybos</w:t>
      </w:r>
      <w:r w:rsidRPr="009F7BE0">
        <w:t xml:space="preserve"> valdomu turtu ne </w:t>
      </w:r>
      <w:r>
        <w:t>dar</w:t>
      </w:r>
      <w:r w:rsidRPr="009F7BE0">
        <w:t>bin</w:t>
      </w:r>
      <w:r>
        <w:t>ės</w:t>
      </w:r>
      <w:r w:rsidRPr="009F7BE0">
        <w:t xml:space="preserve"> veikl</w:t>
      </w:r>
      <w:r>
        <w:t>os</w:t>
      </w:r>
      <w:r w:rsidRPr="009F7BE0">
        <w:t>, išskyrus įstatymuose ar Lietuvos Respublikos Vyriausybės nutarimuose nustatytas išimtis</w:t>
      </w:r>
      <w:r>
        <w:t>, tikslais;</w:t>
      </w:r>
    </w:p>
    <w:p w14:paraId="6D526B78" w14:textId="781C1861" w:rsidR="00DF38EE" w:rsidRPr="00C07446" w:rsidRDefault="005505F2" w:rsidP="00937BC8">
      <w:pPr>
        <w:pStyle w:val="Betarp"/>
        <w:numPr>
          <w:ilvl w:val="1"/>
          <w:numId w:val="8"/>
        </w:numPr>
        <w:tabs>
          <w:tab w:val="left" w:pos="1440"/>
        </w:tabs>
        <w:ind w:left="0" w:firstLine="720"/>
        <w:jc w:val="both"/>
        <w:rPr>
          <w:color w:val="000000" w:themeColor="text1"/>
        </w:rPr>
      </w:pPr>
      <w:r>
        <w:t xml:space="preserve">nusišalinti nuo sprendimų, galinčių sukelti interesų konfliktą, priėmimo ir nedelsiant pranešti (raštu, elektroniniu paštu) apie interesų konfliktą ir nusišalinimą </w:t>
      </w:r>
      <w:r w:rsidR="00AB66BE">
        <w:t>Tarnybos viršininko 2022 m. spalio 21 d. įsakymu Nr. (1.4E)1A-1229</w:t>
      </w:r>
      <w:r w:rsidR="00A619B9">
        <w:t xml:space="preserve"> „Dėl </w:t>
      </w:r>
      <w:r w:rsidR="00A619B9" w:rsidRPr="00857556">
        <w:rPr>
          <w:color w:val="000000"/>
        </w:rPr>
        <w:t>Valstybinės vaistų kontrolės tarnybos prie Lietuvos Respublikos sveikatos apsaugos ministerijos</w:t>
      </w:r>
      <w:r w:rsidR="00A619B9">
        <w:rPr>
          <w:color w:val="000000"/>
        </w:rPr>
        <w:t xml:space="preserve"> </w:t>
      </w:r>
      <w:r w:rsidR="00A619B9" w:rsidRPr="00857556">
        <w:rPr>
          <w:color w:val="000000"/>
        </w:rPr>
        <w:t xml:space="preserve">viešųjų ir privačių interesų derinimo įstatymo laikymosi ir kontrolės </w:t>
      </w:r>
      <w:r w:rsidR="00A619B9">
        <w:rPr>
          <w:color w:val="000000"/>
        </w:rPr>
        <w:t xml:space="preserve">užtikrinimo </w:t>
      </w:r>
      <w:r w:rsidR="00A619B9" w:rsidRPr="00857556">
        <w:rPr>
          <w:color w:val="000000"/>
        </w:rPr>
        <w:t>tvarkos apraš</w:t>
      </w:r>
      <w:r w:rsidR="00965A4E">
        <w:rPr>
          <w:color w:val="000000"/>
        </w:rPr>
        <w:t>o patvirtinimo“</w:t>
      </w:r>
      <w:r w:rsidR="00AB66BE">
        <w:t xml:space="preserve"> patvirtintame </w:t>
      </w:r>
      <w:r w:rsidR="00AB66BE" w:rsidRPr="00857556">
        <w:rPr>
          <w:color w:val="000000"/>
        </w:rPr>
        <w:t>Valstybinės vaistų kontrolės tarnybos prie Lietuvos Respublikos sveikatos apsaugos ministerijos</w:t>
      </w:r>
      <w:r w:rsidR="00AB66BE">
        <w:rPr>
          <w:color w:val="000000"/>
        </w:rPr>
        <w:t xml:space="preserve"> </w:t>
      </w:r>
      <w:r w:rsidR="00AB66BE" w:rsidRPr="00857556">
        <w:rPr>
          <w:color w:val="000000"/>
        </w:rPr>
        <w:t xml:space="preserve">viešųjų ir privačių interesų derinimo įstatymo laikymosi ir kontrolės </w:t>
      </w:r>
      <w:r w:rsidR="00AB66BE">
        <w:rPr>
          <w:color w:val="000000"/>
        </w:rPr>
        <w:t xml:space="preserve">užtikrinimo </w:t>
      </w:r>
      <w:r w:rsidR="00AB66BE" w:rsidRPr="00857556">
        <w:rPr>
          <w:color w:val="000000"/>
        </w:rPr>
        <w:t>tvarkos apraš</w:t>
      </w:r>
      <w:r w:rsidR="00AB66BE">
        <w:rPr>
          <w:color w:val="000000"/>
        </w:rPr>
        <w:t>e</w:t>
      </w:r>
      <w:r w:rsidR="00BA7432">
        <w:rPr>
          <w:color w:val="000000"/>
        </w:rPr>
        <w:t xml:space="preserve"> nustatyta tvarka.</w:t>
      </w:r>
    </w:p>
    <w:p w14:paraId="64D89C65" w14:textId="62A61CF2" w:rsidR="00937BC8" w:rsidRPr="005D7E66" w:rsidRDefault="00965A4E" w:rsidP="00937BC8">
      <w:pPr>
        <w:pStyle w:val="Betarp"/>
        <w:numPr>
          <w:ilvl w:val="0"/>
          <w:numId w:val="8"/>
        </w:numPr>
        <w:tabs>
          <w:tab w:val="left" w:pos="1260"/>
          <w:tab w:val="left" w:pos="1440"/>
        </w:tabs>
        <w:ind w:left="0" w:firstLine="720"/>
        <w:jc w:val="both"/>
        <w:rPr>
          <w:color w:val="000000" w:themeColor="text1"/>
        </w:rPr>
      </w:pPr>
      <w:r>
        <w:rPr>
          <w:color w:val="000000" w:themeColor="text1"/>
        </w:rPr>
        <w:t xml:space="preserve">Tarnyboje </w:t>
      </w:r>
      <w:r w:rsidR="00F52EF1">
        <w:t>netoleruojamas nepotizmas ir  kronizmas.</w:t>
      </w:r>
    </w:p>
    <w:p w14:paraId="4D4DC560" w14:textId="2E7864D9" w:rsidR="00587EB1" w:rsidRDefault="00F52EF1" w:rsidP="00A94881">
      <w:pPr>
        <w:pStyle w:val="Betarp"/>
        <w:numPr>
          <w:ilvl w:val="0"/>
          <w:numId w:val="8"/>
        </w:numPr>
        <w:tabs>
          <w:tab w:val="left" w:pos="1260"/>
          <w:tab w:val="left" w:pos="1440"/>
        </w:tabs>
        <w:ind w:left="0" w:firstLine="720"/>
        <w:jc w:val="both"/>
        <w:rPr>
          <w:color w:val="000000" w:themeColor="text1"/>
        </w:rPr>
      </w:pPr>
      <w:r>
        <w:t xml:space="preserve">Kilus klausimų </w:t>
      </w:r>
      <w:r w:rsidR="00587EB1">
        <w:t>ar neaiškumų dėl galimo interesų konflikto, darbuotojams rekomenduojama:</w:t>
      </w:r>
    </w:p>
    <w:p w14:paraId="0A3FEDDC" w14:textId="1D2D4322" w:rsidR="00A94881" w:rsidRPr="00A619B9" w:rsidRDefault="00A94881" w:rsidP="00A94881">
      <w:pPr>
        <w:pStyle w:val="Betarp"/>
        <w:numPr>
          <w:ilvl w:val="1"/>
          <w:numId w:val="8"/>
        </w:numPr>
        <w:tabs>
          <w:tab w:val="left" w:pos="1440"/>
        </w:tabs>
        <w:ind w:left="0" w:firstLine="720"/>
        <w:jc w:val="both"/>
        <w:rPr>
          <w:color w:val="000000" w:themeColor="text1"/>
        </w:rPr>
      </w:pPr>
      <w:r>
        <w:t xml:space="preserve">kreiptis į Tarnybos vadovybę ar Tarnybos patarėją (korupcijos prevencijai) </w:t>
      </w:r>
      <w:r w:rsidR="007F070A">
        <w:t>dėl išankstinių rekomendacijų pateikimo bei jomis vadovautis;</w:t>
      </w:r>
    </w:p>
    <w:p w14:paraId="5194D1A9" w14:textId="2CAF7046" w:rsidR="00A94881" w:rsidRPr="00571697" w:rsidRDefault="007F070A" w:rsidP="00A94881">
      <w:pPr>
        <w:pStyle w:val="Betarp"/>
        <w:numPr>
          <w:ilvl w:val="1"/>
          <w:numId w:val="8"/>
        </w:numPr>
        <w:tabs>
          <w:tab w:val="left" w:pos="1440"/>
        </w:tabs>
        <w:ind w:left="0" w:firstLine="720"/>
        <w:jc w:val="both"/>
        <w:rPr>
          <w:color w:val="000000" w:themeColor="text1"/>
        </w:rPr>
      </w:pPr>
      <w:r>
        <w:t>k</w:t>
      </w:r>
      <w:r w:rsidR="00571697">
        <w:t>onsultuotis su Tarnybos patarėju (korupcijos prevencijai);</w:t>
      </w:r>
    </w:p>
    <w:p w14:paraId="3088C6D0" w14:textId="38D48390" w:rsidR="00A94881" w:rsidRPr="00571697" w:rsidRDefault="00571697" w:rsidP="00571697">
      <w:pPr>
        <w:pStyle w:val="Betarp"/>
        <w:numPr>
          <w:ilvl w:val="1"/>
          <w:numId w:val="8"/>
        </w:numPr>
        <w:tabs>
          <w:tab w:val="left" w:pos="1440"/>
        </w:tabs>
        <w:ind w:left="0" w:firstLine="720"/>
        <w:jc w:val="both"/>
        <w:rPr>
          <w:color w:val="000000" w:themeColor="text1"/>
        </w:rPr>
      </w:pPr>
      <w:r>
        <w:t>konsultuotis su Vyriausiosios tarnybinės etikos komisijos atstovais.</w:t>
      </w:r>
    </w:p>
    <w:p w14:paraId="12E6F14E" w14:textId="77777777" w:rsidR="00D23516" w:rsidRDefault="00D23516" w:rsidP="00937BC8">
      <w:pPr>
        <w:pStyle w:val="Betarp"/>
        <w:tabs>
          <w:tab w:val="left" w:pos="1260"/>
        </w:tabs>
        <w:jc w:val="both"/>
      </w:pPr>
    </w:p>
    <w:p w14:paraId="4F3C26EA" w14:textId="37A08EB5" w:rsidR="00937BC8" w:rsidRPr="0005099D" w:rsidRDefault="00937BC8" w:rsidP="00937BC8">
      <w:pPr>
        <w:pStyle w:val="Antrat1"/>
        <w:contextualSpacing/>
      </w:pPr>
      <w:bookmarkStart w:id="7" w:name="_Toc19779731"/>
      <w:bookmarkStart w:id="8" w:name="_Toc43297623"/>
      <w:bookmarkStart w:id="9" w:name="_Toc184987868"/>
      <w:r w:rsidRPr="005A594B">
        <w:rPr>
          <w:color w:val="000000"/>
        </w:rPr>
        <w:t>V SKYRIUS</w:t>
      </w:r>
      <w:r w:rsidRPr="005A594B">
        <w:rPr>
          <w:color w:val="000000"/>
        </w:rPr>
        <w:br/>
      </w:r>
      <w:bookmarkEnd w:id="7"/>
      <w:bookmarkEnd w:id="8"/>
      <w:bookmarkEnd w:id="9"/>
      <w:r w:rsidRPr="005A594B">
        <w:t>D</w:t>
      </w:r>
      <w:r w:rsidR="008A05D7">
        <w:t>OVANŲ POLITIKA</w:t>
      </w:r>
    </w:p>
    <w:p w14:paraId="51ADC56F" w14:textId="77777777" w:rsidR="00937BC8" w:rsidRDefault="00937BC8" w:rsidP="00937BC8"/>
    <w:p w14:paraId="127C18C8" w14:textId="041FE446" w:rsidR="00937BC8" w:rsidRDefault="0061464D" w:rsidP="0061464D">
      <w:pPr>
        <w:pStyle w:val="Sraopastraipa"/>
        <w:numPr>
          <w:ilvl w:val="0"/>
          <w:numId w:val="8"/>
        </w:numPr>
        <w:tabs>
          <w:tab w:val="left" w:pos="1260"/>
        </w:tabs>
        <w:suppressAutoHyphens/>
        <w:ind w:left="0" w:firstLine="720"/>
        <w:jc w:val="both"/>
      </w:pPr>
      <w:r>
        <w:t xml:space="preserve">Tarnybos dovanos, gautos pagal tarptautinį protokolą ar tradicijas, kurios įprastai yra susijusios su </w:t>
      </w:r>
      <w:r w:rsidR="00CB5471">
        <w:t>T</w:t>
      </w:r>
      <w:r>
        <w:t xml:space="preserve">arnyboje dirbančio asmens pareigomis, taip pat reprezentacijai skirtos dovanos su valstybės, </w:t>
      </w:r>
      <w:r w:rsidR="00DB464E">
        <w:t>Tarnybos</w:t>
      </w:r>
      <w:r>
        <w:t xml:space="preserve"> ar kitokia simbolika, kurias gali gauti deklaruojantys asmenys, kaip jie apibrėžti </w:t>
      </w:r>
      <w:r w:rsidR="004945FF">
        <w:t>V</w:t>
      </w:r>
      <w:r>
        <w:t xml:space="preserve">iešųjų ir privačių interesų derinimo įstatyme, perduodamos, vertinamos, registruojamos, saugomos ir eksponuojamos vadovaujantis </w:t>
      </w:r>
      <w:r w:rsidR="00B52335">
        <w:t xml:space="preserve">Tarnybos viršininko </w:t>
      </w:r>
      <w:r w:rsidR="00467D06">
        <w:rPr>
          <w:color w:val="000000" w:themeColor="text1"/>
        </w:rPr>
        <w:t>2022</w:t>
      </w:r>
      <w:r w:rsidR="00467D06" w:rsidRPr="00BF50A5">
        <w:rPr>
          <w:color w:val="000000" w:themeColor="text1"/>
        </w:rPr>
        <w:t xml:space="preserve"> m.</w:t>
      </w:r>
      <w:r w:rsidR="00467D06">
        <w:rPr>
          <w:color w:val="000000" w:themeColor="text1"/>
        </w:rPr>
        <w:t xml:space="preserve"> rugpjūčio 26 </w:t>
      </w:r>
      <w:r w:rsidR="00467D06" w:rsidRPr="00BF50A5">
        <w:rPr>
          <w:color w:val="000000" w:themeColor="text1"/>
        </w:rPr>
        <w:t>d. įsakymu</w:t>
      </w:r>
      <w:r w:rsidR="00467D06">
        <w:rPr>
          <w:color w:val="000000" w:themeColor="text1"/>
        </w:rPr>
        <w:t xml:space="preserve"> Nr. </w:t>
      </w:r>
      <w:r w:rsidR="00A1141A" w:rsidRPr="008A6033">
        <w:rPr>
          <w:color w:val="000000" w:themeColor="text1"/>
        </w:rPr>
        <w:t>(1.4E)1A-989</w:t>
      </w:r>
      <w:r w:rsidR="00A1141A">
        <w:rPr>
          <w:color w:val="000000" w:themeColor="text1"/>
        </w:rPr>
        <w:t xml:space="preserve"> „Dėl Valstybinės vaistų kontrolės tarnybos prie Lietuvos Respublikos sveikatos apsaugos ministerijos </w:t>
      </w:r>
      <w:r w:rsidR="00582228">
        <w:rPr>
          <w:color w:val="000000" w:themeColor="text1"/>
        </w:rPr>
        <w:t xml:space="preserve">dovanų, gautų pagal tarptautinį protokolą ar tradicijas, taip pat reprezentacijai skirtų dovanų perdavimo, vertinimo, registravimo, saugojimo ir eksponavimo </w:t>
      </w:r>
      <w:r w:rsidR="00582228">
        <w:rPr>
          <w:szCs w:val="20"/>
          <w:lang w:eastAsia="en-US"/>
        </w:rPr>
        <w:t xml:space="preserve">bei veiksmų, gavus neteisėtą atlygį, </w:t>
      </w:r>
      <w:r w:rsidR="00582228">
        <w:rPr>
          <w:color w:val="000000" w:themeColor="text1"/>
        </w:rPr>
        <w:t xml:space="preserve">tvarkos aprašo patvirtinimo“ patvirtintu Tarnybos dovanų, gautų pagal tarptautinį protokolą ar tradicijas, taip pat reprezentacijai skirtų dovanų perdavimo, vertinimo, registravimo, saugojimo ir eksponavimo </w:t>
      </w:r>
      <w:r w:rsidR="00582228">
        <w:rPr>
          <w:szCs w:val="20"/>
          <w:lang w:eastAsia="en-US"/>
        </w:rPr>
        <w:t xml:space="preserve">bei veiksmų, gavus neteisėtą atlygį, </w:t>
      </w:r>
      <w:r w:rsidR="00582228">
        <w:rPr>
          <w:color w:val="000000" w:themeColor="text1"/>
        </w:rPr>
        <w:t>tvarkos apraš</w:t>
      </w:r>
      <w:r w:rsidR="00C441BC">
        <w:rPr>
          <w:color w:val="000000" w:themeColor="text1"/>
        </w:rPr>
        <w:t>u (toliau šiame skyriuje – Aprašas).</w:t>
      </w:r>
    </w:p>
    <w:p w14:paraId="7A83D8C9" w14:textId="05D9BCE8" w:rsidR="00A02680" w:rsidRDefault="0025397C" w:rsidP="0025397C">
      <w:pPr>
        <w:pStyle w:val="Sraopastraipa"/>
        <w:numPr>
          <w:ilvl w:val="0"/>
          <w:numId w:val="8"/>
        </w:numPr>
        <w:tabs>
          <w:tab w:val="left" w:pos="1260"/>
        </w:tabs>
        <w:suppressAutoHyphens/>
        <w:ind w:left="0" w:firstLine="720"/>
        <w:jc w:val="both"/>
      </w:pPr>
      <w:r>
        <w:t xml:space="preserve">Tarnyboje registruojamos tik tos dovanos, kurios gaunamos pagal tarptautinį protokolą ar tradicijas, ir įprastai yra susijusios su Tarnybos darbuotojo </w:t>
      </w:r>
      <w:r w:rsidR="00F622C1">
        <w:t>darbine</w:t>
      </w:r>
      <w:r>
        <w:t xml:space="preserve"> padėtimi ar pareigomis, taip pat reprezentacijai skirtos dovanos, kurių vertė yra didesnė nei 150 eurų.</w:t>
      </w:r>
    </w:p>
    <w:p w14:paraId="1F27A297" w14:textId="4DF7A21B" w:rsidR="00E8537C" w:rsidRDefault="00E8537C" w:rsidP="0025397C">
      <w:pPr>
        <w:pStyle w:val="Sraopastraipa"/>
        <w:numPr>
          <w:ilvl w:val="0"/>
          <w:numId w:val="8"/>
        </w:numPr>
        <w:tabs>
          <w:tab w:val="left" w:pos="1260"/>
        </w:tabs>
        <w:suppressAutoHyphens/>
        <w:ind w:left="0" w:firstLine="720"/>
        <w:jc w:val="both"/>
      </w:pPr>
      <w:r>
        <w:t>Tarnyb</w:t>
      </w:r>
      <w:r w:rsidR="006C029E">
        <w:t>oje</w:t>
      </w:r>
      <w:r>
        <w:t xml:space="preserve"> </w:t>
      </w:r>
      <w:r w:rsidR="00310D77" w:rsidRPr="006C029E">
        <w:rPr>
          <w:shd w:val="clear" w:color="auto" w:fill="FFFFFF"/>
        </w:rPr>
        <w:t>netoleruoja</w:t>
      </w:r>
      <w:r w:rsidR="006C029E">
        <w:rPr>
          <w:shd w:val="clear" w:color="auto" w:fill="FFFFFF"/>
        </w:rPr>
        <w:t>mos</w:t>
      </w:r>
      <w:r w:rsidR="00310D77" w:rsidRPr="006C029E">
        <w:rPr>
          <w:shd w:val="clear" w:color="auto" w:fill="FFFFFF"/>
        </w:rPr>
        <w:t> </w:t>
      </w:r>
      <w:r w:rsidR="006C029E">
        <w:rPr>
          <w:rStyle w:val="Grietas"/>
          <w:b w:val="0"/>
          <w:bCs w:val="0"/>
          <w:shd w:val="clear" w:color="auto" w:fill="FFFFFF"/>
        </w:rPr>
        <w:t>j</w:t>
      </w:r>
      <w:r w:rsidR="00310D77" w:rsidRPr="006C029E">
        <w:rPr>
          <w:shd w:val="clear" w:color="auto" w:fill="FFFFFF"/>
        </w:rPr>
        <w:t>okio</w:t>
      </w:r>
      <w:r w:rsidR="00310D77" w:rsidRPr="00D93B8A">
        <w:rPr>
          <w:shd w:val="clear" w:color="auto" w:fill="FFFFFF"/>
        </w:rPr>
        <w:t xml:space="preserve"> pobūdžio dovanų, paslaugų, padėkų ar svetingumo išraišk</w:t>
      </w:r>
      <w:r w:rsidR="00DC4E45">
        <w:rPr>
          <w:shd w:val="clear" w:color="auto" w:fill="FFFFFF"/>
        </w:rPr>
        <w:t>os</w:t>
      </w:r>
      <w:r w:rsidR="00310D77" w:rsidRPr="00D93B8A">
        <w:rPr>
          <w:shd w:val="clear" w:color="auto" w:fill="FFFFFF"/>
        </w:rPr>
        <w:t xml:space="preserve"> Tarnybos darbuotojams, jei tai </w:t>
      </w:r>
      <w:r w:rsidR="00310D77" w:rsidRPr="00310D77">
        <w:rPr>
          <w:rStyle w:val="Grietas"/>
          <w:b w:val="0"/>
          <w:bCs w:val="0"/>
          <w:shd w:val="clear" w:color="auto" w:fill="FFFFFF"/>
        </w:rPr>
        <w:t>susiję su darbuotojo einamomis pareigomis</w:t>
      </w:r>
      <w:r w:rsidR="00310D77" w:rsidRPr="00310D77">
        <w:rPr>
          <w:b/>
          <w:bCs/>
          <w:shd w:val="clear" w:color="auto" w:fill="FFFFFF"/>
        </w:rPr>
        <w:t>.</w:t>
      </w:r>
      <w:r w:rsidR="00310D77" w:rsidRPr="00D93B8A">
        <w:rPr>
          <w:shd w:val="clear" w:color="auto" w:fill="FFFFFF"/>
        </w:rPr>
        <w:t xml:space="preserve"> </w:t>
      </w:r>
      <w:r w:rsidR="00310D77">
        <w:rPr>
          <w:shd w:val="clear" w:color="auto" w:fill="FFFFFF"/>
        </w:rPr>
        <w:t>Tarnybos</w:t>
      </w:r>
      <w:r w:rsidR="00310D77" w:rsidRPr="00D93B8A">
        <w:rPr>
          <w:rStyle w:val="Grietas"/>
          <w:shd w:val="clear" w:color="auto" w:fill="FFFFFF"/>
        </w:rPr>
        <w:t xml:space="preserve"> </w:t>
      </w:r>
      <w:r w:rsidR="00310D77" w:rsidRPr="00310D77">
        <w:rPr>
          <w:rStyle w:val="Grietas"/>
          <w:b w:val="0"/>
          <w:bCs w:val="0"/>
          <w:shd w:val="clear" w:color="auto" w:fill="FFFFFF"/>
        </w:rPr>
        <w:t>darbuotojas</w:t>
      </w:r>
      <w:r w:rsidR="00310D77" w:rsidRPr="00D93B8A">
        <w:rPr>
          <w:shd w:val="clear" w:color="auto" w:fill="FFFFFF"/>
        </w:rPr>
        <w:t xml:space="preserve"> negali prašyti ir (ar) priimti dovanų ar paslaugų, jeigu tai susiję su asmens darbo funkcijomis, padėtimi ar </w:t>
      </w:r>
      <w:r w:rsidR="00FC3027">
        <w:rPr>
          <w:shd w:val="clear" w:color="auto" w:fill="FFFFFF"/>
        </w:rPr>
        <w:t>darbinėmis</w:t>
      </w:r>
      <w:r w:rsidR="00310D77" w:rsidRPr="00D93B8A">
        <w:rPr>
          <w:shd w:val="clear" w:color="auto" w:fill="FFFFFF"/>
        </w:rPr>
        <w:t xml:space="preserve"> pareigomis, išskyrus reprezentacines su valstybės ar kitokia simbolika (kalendoriai, knygos, kitokie informacinio pobūdžio spaudiniai) dovanas ir nedidelės vertės dovanas (raktų pakabukai, rašymo priemonės, užrašų knygelės, kepuraitės, marškinėliai, puodeliai, gairelės, maisto produktai </w:t>
      </w:r>
      <w:r w:rsidR="00415410">
        <w:rPr>
          <w:shd w:val="clear" w:color="auto" w:fill="FFFFFF"/>
        </w:rPr>
        <w:t xml:space="preserve">ir kt.). </w:t>
      </w:r>
    </w:p>
    <w:p w14:paraId="31D1753C" w14:textId="3B688491" w:rsidR="008468D1" w:rsidRDefault="00A0603A" w:rsidP="008F4BCE">
      <w:pPr>
        <w:pStyle w:val="Sraopastraipa"/>
        <w:numPr>
          <w:ilvl w:val="0"/>
          <w:numId w:val="8"/>
        </w:numPr>
        <w:tabs>
          <w:tab w:val="left" w:pos="1260"/>
        </w:tabs>
        <w:suppressAutoHyphens/>
        <w:ind w:left="0" w:firstLine="720"/>
        <w:jc w:val="both"/>
      </w:pPr>
      <w:r>
        <w:lastRenderedPageBreak/>
        <w:t xml:space="preserve">Tai, kas perduodama darbuotojui, kai tai susiję su jo </w:t>
      </w:r>
      <w:r w:rsidR="00033F13">
        <w:t>darbine</w:t>
      </w:r>
      <w:r>
        <w:t xml:space="preserve"> padėtimi a</w:t>
      </w:r>
      <w:r w:rsidR="00033F13">
        <w:t>r vykdomomis</w:t>
      </w:r>
      <w:r>
        <w:t xml:space="preserve"> pareigomis bei neatitinka Viešųjų ir privačių interesų derinimo įstatymo 13 straipsnio 2 dalies nuostatų, yra neteisėtas atlygis. Jeigu darbuotojui norima įteikti neteisėtą atlygį, darbuotojas turi atsisakyti jį priimti ir pagal </w:t>
      </w:r>
      <w:r w:rsidR="002378E1">
        <w:t>Aprašo</w:t>
      </w:r>
      <w:r>
        <w:t xml:space="preserve"> </w:t>
      </w:r>
      <w:r w:rsidR="00122449">
        <w:t xml:space="preserve">23 punkto </w:t>
      </w:r>
      <w:r w:rsidR="002378E1">
        <w:t>reikalavimus</w:t>
      </w:r>
      <w:r>
        <w:t xml:space="preserve"> apie tokį atvejį informuoti </w:t>
      </w:r>
      <w:r w:rsidR="00122449">
        <w:t>Tarnybos patarėją (korupcijos prevencijai).</w:t>
      </w:r>
    </w:p>
    <w:p w14:paraId="7632D44D" w14:textId="77777777" w:rsidR="008F4BCE" w:rsidRPr="00A02680" w:rsidRDefault="008F4BCE" w:rsidP="008F4BCE">
      <w:pPr>
        <w:pStyle w:val="Sraopastraipa"/>
        <w:tabs>
          <w:tab w:val="left" w:pos="1260"/>
        </w:tabs>
        <w:suppressAutoHyphens/>
        <w:jc w:val="both"/>
      </w:pPr>
    </w:p>
    <w:p w14:paraId="5D880829" w14:textId="77777777" w:rsidR="001C67A2" w:rsidRDefault="001C67A2" w:rsidP="00632FB2">
      <w:pPr>
        <w:pStyle w:val="Betarp"/>
        <w:tabs>
          <w:tab w:val="left" w:pos="1260"/>
          <w:tab w:val="left" w:pos="1440"/>
          <w:tab w:val="left" w:pos="1620"/>
        </w:tabs>
        <w:jc w:val="both"/>
        <w:rPr>
          <w:color w:val="000000" w:themeColor="text1"/>
        </w:rPr>
      </w:pPr>
    </w:p>
    <w:p w14:paraId="4AD73E07" w14:textId="42BC0B15" w:rsidR="00AE1C41" w:rsidRPr="0005099D" w:rsidRDefault="00AE1C41" w:rsidP="00AE1C41">
      <w:pPr>
        <w:pStyle w:val="Antrat1"/>
        <w:contextualSpacing/>
      </w:pPr>
      <w:r w:rsidRPr="005A594B">
        <w:rPr>
          <w:color w:val="000000"/>
        </w:rPr>
        <w:t>V</w:t>
      </w:r>
      <w:r>
        <w:rPr>
          <w:color w:val="000000"/>
        </w:rPr>
        <w:t>I</w:t>
      </w:r>
      <w:r w:rsidRPr="005A594B">
        <w:rPr>
          <w:color w:val="000000"/>
        </w:rPr>
        <w:t xml:space="preserve"> SKYRIUS</w:t>
      </w:r>
      <w:r w:rsidRPr="005A594B">
        <w:rPr>
          <w:color w:val="000000"/>
        </w:rPr>
        <w:br/>
      </w:r>
      <w:r w:rsidR="008F4BCE">
        <w:t>PRANEŠĖJŲ APSAUGA IR VIDINIAI PRANEŠIMO KANALAI</w:t>
      </w:r>
    </w:p>
    <w:p w14:paraId="3E737839" w14:textId="77777777" w:rsidR="00AE1C41" w:rsidRDefault="00AE1C41" w:rsidP="00AE1C41"/>
    <w:p w14:paraId="6ED7E8D6" w14:textId="3712E0A4" w:rsidR="00AE1C41" w:rsidRDefault="00AE1C41" w:rsidP="001415DF">
      <w:pPr>
        <w:tabs>
          <w:tab w:val="left" w:pos="1260"/>
        </w:tabs>
        <w:suppressAutoHyphens/>
        <w:jc w:val="both"/>
      </w:pPr>
      <w:r>
        <w:t xml:space="preserve">            </w:t>
      </w:r>
      <w:r w:rsidR="008F4BCE">
        <w:t>16.</w:t>
      </w:r>
      <w:r>
        <w:t xml:space="preserve"> </w:t>
      </w:r>
      <w:r w:rsidR="00AE2BEF">
        <w:t xml:space="preserve"> </w:t>
      </w:r>
      <w:r w:rsidR="001415DF">
        <w:t>Tarnyboje gauti pranešimai apie pažeidimus per įdiegtą vidinį informacijos apie pažeidimus teikimo kanalą priimami, registruojami, nagrinėjami, pranešėjų apsaugos priemonės užtikrinamos vadovaujantis Pranešėjų apsaugos įstatymu, Lietuvos Respublikos Vyriausybės   2018 m. lapkričio 14 d. nutarimu Nr. 1133 „Dėl Lietuvos Respublikos pranešėjų apsaugos įstatymo įgyvendinimo“, Tarnybos vidaus teisės aktais.</w:t>
      </w:r>
    </w:p>
    <w:p w14:paraId="4B458124" w14:textId="63097811" w:rsidR="00564BF1" w:rsidRDefault="00564BF1" w:rsidP="001415DF">
      <w:pPr>
        <w:tabs>
          <w:tab w:val="left" w:pos="1260"/>
        </w:tabs>
        <w:suppressAutoHyphens/>
        <w:jc w:val="both"/>
      </w:pPr>
      <w:r>
        <w:t xml:space="preserve">            17. Asmenys gali pranešti apie Tarnyboje galbūt rengiamas, daromas ar padarytas nusikalstamas veikas, administracinius nusižengimus, tarnybinius nusižengimus ar darbo pareigų pažeidimus, taip pat šiurkščius privalomų profesinės etikos normų pažeidimus, susijusius su Pranešėjų apsaugos įstatymo 3 straipsnio 2 dalyje nurodytomis sritimis, mėginimą nuslėpti minėtus pažeidimus ar kitas grėsmę viešajam interesui keliančius pažeidimus, apie kuriuos informaciją apie pažeidimą pateikiantis asmuo sužino iš savo turimų ar turėtų tarnybos, darbo ar sutartinių (konsultavimo, rangos, subrangos, stažuotės, praktikos, savanoriškos veiklos ir pan.) santykių su </w:t>
      </w:r>
      <w:r w:rsidR="0089636A">
        <w:t>Tarnyba</w:t>
      </w:r>
      <w:r>
        <w:t xml:space="preserve"> arba įdarbinimo ar kitų iki</w:t>
      </w:r>
      <w:r w:rsidR="002E38EC">
        <w:t xml:space="preserve"> </w:t>
      </w:r>
      <w:r>
        <w:t>sutartinių santykių</w:t>
      </w:r>
      <w:r w:rsidR="0089636A">
        <w:t xml:space="preserve"> </w:t>
      </w:r>
      <w:r w:rsidR="002E38EC">
        <w:t>metu.</w:t>
      </w:r>
    </w:p>
    <w:p w14:paraId="0212A2A5" w14:textId="3F11820D" w:rsidR="002E38EC" w:rsidRDefault="002E38EC" w:rsidP="001415DF">
      <w:pPr>
        <w:tabs>
          <w:tab w:val="left" w:pos="1260"/>
        </w:tabs>
        <w:suppressAutoHyphens/>
        <w:jc w:val="both"/>
      </w:pPr>
      <w:r>
        <w:t xml:space="preserve">            18.  </w:t>
      </w:r>
      <w:r w:rsidR="00C1467F">
        <w:t>Asmeniui pateikusiam informaciją apie pažeidimą, ar pranešėjui užtikrinamas konfidencialumas, nepaisant gautos informacijos apie pažeidimą nagrinėjimo rezultatų. Konfidencialumo užtikrinti nebūtina, kai to raštu prašo informaciją apie pažeidimą pateikiantis ar pateikęs asmuo ar pranešėjas arba jei pateikta informacija yra žinomai melaginga.</w:t>
      </w:r>
    </w:p>
    <w:p w14:paraId="0E75B72A" w14:textId="35581AEB" w:rsidR="00C1467F" w:rsidRDefault="00C11B90" w:rsidP="001415DF">
      <w:pPr>
        <w:tabs>
          <w:tab w:val="left" w:pos="1260"/>
        </w:tabs>
        <w:suppressAutoHyphens/>
        <w:jc w:val="both"/>
      </w:pPr>
      <w:r>
        <w:t xml:space="preserve">            19.  </w:t>
      </w:r>
      <w:r w:rsidR="00B7745A">
        <w:t>Draudžiama asmeniui, pateikusiam informaciją apie pažeidimą, ar jo šeimos nariams, giminaičiams, kolegoms, dirbantiems Tarnyboje arba kitame su Tarnyba pavaldumo ryšiais susijusiame juridiniame asmenyje, kuriame asmens, pateikusio informaciją apie pažeidimą, šeimos narys, giminaitis, kolega dėl informacijos apie pažeidimą pateikimo gali patirti neigiamų padarinių, nuo informacijos apie pažeidimą pateikimo momento daryti neigiamą poveikį pagal Pranešėjų apsaugos įstatymo 10 straipsnį, nesvarbu, ar informaciją apie pažeidimą pateikęs asmuo buvo pripažintas pranešėju, ar ne.</w:t>
      </w:r>
    </w:p>
    <w:p w14:paraId="1AC870F8" w14:textId="565C7ECD" w:rsidR="00A513B4" w:rsidRDefault="001415DF" w:rsidP="000946D1">
      <w:pPr>
        <w:tabs>
          <w:tab w:val="left" w:pos="1260"/>
        </w:tabs>
        <w:suppressAutoHyphens/>
        <w:jc w:val="both"/>
      </w:pPr>
      <w:r>
        <w:t xml:space="preserve">            </w:t>
      </w:r>
      <w:r w:rsidR="00AD712A">
        <w:t>2</w:t>
      </w:r>
      <w:r w:rsidR="000946D1">
        <w:t>0</w:t>
      </w:r>
      <w:r w:rsidR="00AD712A">
        <w:t xml:space="preserve">.  </w:t>
      </w:r>
      <w:r w:rsidR="00A513B4">
        <w:t xml:space="preserve">Pranešimai apie Tarnybos darbuotojų elgesio (etikos pažeidimu) teikiami el. paštu </w:t>
      </w:r>
      <w:hyperlink r:id="rId8" w:history="1">
        <w:r w:rsidR="00A513B4" w:rsidRPr="008E62D9">
          <w:rPr>
            <w:rStyle w:val="Hipersaitas"/>
          </w:rPr>
          <w:t>etika@vvkt.lt</w:t>
        </w:r>
      </w:hyperlink>
      <w:r w:rsidR="00A513B4">
        <w:t>.</w:t>
      </w:r>
    </w:p>
    <w:p w14:paraId="016F6D22" w14:textId="6B3A07E0" w:rsidR="00A513B4" w:rsidRDefault="00A513B4" w:rsidP="00A513B4">
      <w:pPr>
        <w:jc w:val="both"/>
      </w:pPr>
      <w:r>
        <w:t xml:space="preserve">            2</w:t>
      </w:r>
      <w:r w:rsidR="000946D1">
        <w:t>1</w:t>
      </w:r>
      <w:r>
        <w:t xml:space="preserve">.  </w:t>
      </w:r>
      <w:r w:rsidR="00164BB2">
        <w:t>Kodeks</w:t>
      </w:r>
      <w:r w:rsidR="003406EF">
        <w:t>e</w:t>
      </w:r>
      <w:r w:rsidR="00164BB2">
        <w:t xml:space="preserve"> nurodytus pranešimo kanalus administruojantys Tarnybos darbuotojai</w:t>
      </w:r>
      <w:r w:rsidR="00164BB2" w:rsidRPr="00FA5693">
        <w:t xml:space="preserve"> įsipareigoja saugoti praneš</w:t>
      </w:r>
      <w:r w:rsidR="00ED0502">
        <w:t xml:space="preserve">imus pateikusių </w:t>
      </w:r>
      <w:r w:rsidR="002F7543">
        <w:t>asmenų</w:t>
      </w:r>
      <w:r w:rsidR="00164BB2" w:rsidRPr="00FA5693">
        <w:t xml:space="preserve"> konfidencialumą bei imtis visų galimų priemonių, kad asmuo, pranešęs apie pagrįstai įtariamus pažeidimus, korupcijos atvejus, viešųjų ir privačių interesų derinimo pažeidimus,</w:t>
      </w:r>
      <w:r w:rsidR="00524503">
        <w:t xml:space="preserve"> elgesio (etikos) pažeidimus</w:t>
      </w:r>
      <w:r w:rsidR="009162D9">
        <w:t>,</w:t>
      </w:r>
      <w:r w:rsidR="00164BB2" w:rsidRPr="00FA5693">
        <w:t xml:space="preserve"> nepatirtų su jo pranešimu susijusių neigiamų pasekmių</w:t>
      </w:r>
      <w:r w:rsidR="00164BB2">
        <w:t>.</w:t>
      </w:r>
    </w:p>
    <w:p w14:paraId="2DDA1A1F" w14:textId="22712C6B" w:rsidR="0060389E" w:rsidRDefault="0060389E" w:rsidP="00A513B4">
      <w:pPr>
        <w:jc w:val="both"/>
      </w:pPr>
      <w:r>
        <w:t xml:space="preserve">            2</w:t>
      </w:r>
      <w:r w:rsidR="009162D9">
        <w:t>2</w:t>
      </w:r>
      <w:r>
        <w:t xml:space="preserve">. Gauti </w:t>
      </w:r>
      <w:r w:rsidRPr="00147870">
        <w:t xml:space="preserve">pranešimai, atsižvelgiant į jų turinį, nagrinėjami ir atsakymai pranešimą pateikusiems asmenims rengiami teisės aktų nustatyta tvarka. Esant nusikalstamos veikos ar kitų teisės aktų pažeidimų požymiams, </w:t>
      </w:r>
      <w:r>
        <w:t>Tarnyba</w:t>
      </w:r>
      <w:r w:rsidRPr="00147870">
        <w:t xml:space="preserve"> </w:t>
      </w:r>
      <w:r w:rsidR="002F7543">
        <w:t xml:space="preserve">apie tai </w:t>
      </w:r>
      <w:r w:rsidRPr="00147870">
        <w:t>praneša kompetentingoms teisėsaugos</w:t>
      </w:r>
      <w:r>
        <w:t xml:space="preserve"> institucijoms.</w:t>
      </w:r>
    </w:p>
    <w:p w14:paraId="226C4456" w14:textId="26FA86CA" w:rsidR="0060389E" w:rsidRDefault="0060389E" w:rsidP="00A513B4">
      <w:pPr>
        <w:jc w:val="both"/>
      </w:pPr>
      <w:r>
        <w:t xml:space="preserve">            2</w:t>
      </w:r>
      <w:r w:rsidR="009162D9">
        <w:t>3</w:t>
      </w:r>
      <w:r>
        <w:t xml:space="preserve">.  </w:t>
      </w:r>
      <w:r w:rsidR="00783280">
        <w:t xml:space="preserve">Tarnybos </w:t>
      </w:r>
      <w:r w:rsidR="00783280" w:rsidRPr="005049C0">
        <w:t xml:space="preserve">darbuotojai apie jiems žinomą korupcinio pobūdžio nusikalstamą veiką teisės aktų nustatyta tvarka privalo pranešti Lietuvos Respublikos prokuratūrai, Lietuvos Respublikos </w:t>
      </w:r>
      <w:r w:rsidR="00783280">
        <w:t>s</w:t>
      </w:r>
      <w:r w:rsidR="00783280" w:rsidRPr="005049C0">
        <w:t>pecialiųjų tyrimų tarnybai arba kitai ikiteisminio tyrimo įstaigai, jeigu ji</w:t>
      </w:r>
      <w:r w:rsidR="00783280">
        <w:t>e</w:t>
      </w:r>
      <w:r w:rsidR="00783280" w:rsidRPr="005049C0">
        <w:t xml:space="preserve"> gavo duomenų, leidžiančių pagrįstai manyti, kad buvo padaryta, daroma </w:t>
      </w:r>
      <w:r w:rsidR="00783280">
        <w:t>nusikalstama</w:t>
      </w:r>
      <w:r w:rsidR="00783280" w:rsidRPr="005049C0">
        <w:t xml:space="preserve"> veika ar rengiamasi ją</w:t>
      </w:r>
      <w:r w:rsidR="00783280">
        <w:t xml:space="preserve"> daryti.</w:t>
      </w:r>
    </w:p>
    <w:p w14:paraId="6A1505AA" w14:textId="77777777" w:rsidR="002F7543" w:rsidRDefault="002F7543" w:rsidP="00A513B4">
      <w:pPr>
        <w:jc w:val="both"/>
      </w:pPr>
    </w:p>
    <w:p w14:paraId="22076CC1" w14:textId="3C71FDFB" w:rsidR="0055338B" w:rsidRPr="00A33455" w:rsidRDefault="00937BC8" w:rsidP="00B95577">
      <w:pPr>
        <w:tabs>
          <w:tab w:val="left" w:pos="1440"/>
        </w:tabs>
        <w:jc w:val="center"/>
        <w:rPr>
          <w:b/>
          <w:bCs/>
        </w:rPr>
      </w:pPr>
      <w:r w:rsidRPr="00A33455">
        <w:rPr>
          <w:b/>
          <w:bCs/>
          <w:color w:val="000000"/>
        </w:rPr>
        <w:lastRenderedPageBreak/>
        <w:t>V</w:t>
      </w:r>
      <w:r>
        <w:rPr>
          <w:b/>
          <w:bCs/>
          <w:color w:val="000000"/>
        </w:rPr>
        <w:t>I</w:t>
      </w:r>
      <w:r w:rsidR="00AE1C41">
        <w:rPr>
          <w:b/>
          <w:bCs/>
          <w:color w:val="000000"/>
        </w:rPr>
        <w:t>I</w:t>
      </w:r>
      <w:r w:rsidRPr="00A33455">
        <w:rPr>
          <w:b/>
          <w:bCs/>
          <w:color w:val="000000"/>
        </w:rPr>
        <w:t xml:space="preserve"> SKYRIUS</w:t>
      </w:r>
      <w:r w:rsidRPr="00A33455">
        <w:rPr>
          <w:b/>
          <w:bCs/>
          <w:color w:val="000000"/>
        </w:rPr>
        <w:br/>
      </w:r>
      <w:r w:rsidR="00B95577">
        <w:rPr>
          <w:b/>
          <w:bCs/>
        </w:rPr>
        <w:t>PERSONALO PATIKIMUMO UŽTIKRINIMAS</w:t>
      </w:r>
    </w:p>
    <w:p w14:paraId="55D6F8D4" w14:textId="77777777" w:rsidR="00937BC8" w:rsidRPr="00F17269" w:rsidRDefault="00937BC8" w:rsidP="00937BC8">
      <w:pPr>
        <w:tabs>
          <w:tab w:val="left" w:pos="1440"/>
        </w:tabs>
        <w:jc w:val="both"/>
      </w:pPr>
    </w:p>
    <w:p w14:paraId="3314B4E8" w14:textId="1B957FDA" w:rsidR="00937BC8" w:rsidRDefault="00B22183" w:rsidP="00B22183">
      <w:pPr>
        <w:tabs>
          <w:tab w:val="left" w:pos="1260"/>
          <w:tab w:val="left" w:pos="1440"/>
        </w:tabs>
        <w:suppressAutoHyphens/>
        <w:jc w:val="both"/>
      </w:pPr>
      <w:r>
        <w:t xml:space="preserve">            </w:t>
      </w:r>
      <w:r w:rsidR="008613BF">
        <w:t>2</w:t>
      </w:r>
      <w:r w:rsidR="00B66559">
        <w:t>4</w:t>
      </w:r>
      <w:r>
        <w:t xml:space="preserve">. </w:t>
      </w:r>
      <w:r w:rsidR="0055338B">
        <w:t xml:space="preserve"> </w:t>
      </w:r>
      <w:r w:rsidR="001A01E2">
        <w:t xml:space="preserve">Tarnybos pareigybių, prieš skiriant į kurias pateikiamas </w:t>
      </w:r>
      <w:r w:rsidR="00EB7370">
        <w:t xml:space="preserve">rašytinis prašymas Specialiųjų tyrimų tarnybai (toliau šiame skyriuje – STT) </w:t>
      </w:r>
      <w:r w:rsidR="00E665DA">
        <w:t xml:space="preserve">pateikti informaciją apie skiriamą asmenį, </w:t>
      </w:r>
      <w:r w:rsidR="008613BF">
        <w:t>sąraš</w:t>
      </w:r>
      <w:r w:rsidR="0071165A">
        <w:t>ą</w:t>
      </w:r>
      <w:r w:rsidR="008613BF">
        <w:t xml:space="preserve"> sudaro ir įsakymu tvirtina Tarnybos viršininkas</w:t>
      </w:r>
      <w:r w:rsidR="00863004">
        <w:t xml:space="preserve">, atsižvelgdamas į Korupcijos prevencijos įstatymo </w:t>
      </w:r>
      <w:r w:rsidR="00A876EC">
        <w:t xml:space="preserve">III skyriaus „Personalo patikimumo užtikrinimas“ nuostatas ir </w:t>
      </w:r>
      <w:r w:rsidR="004A38A8">
        <w:t xml:space="preserve">korupcijos rizikos veiksnius, susijusius su </w:t>
      </w:r>
      <w:r w:rsidR="001F66E8">
        <w:t>konkrečiai pareigybei priskirtomis funkcijomis ir reikalavimais.</w:t>
      </w:r>
      <w:r w:rsidR="008613BF">
        <w:t xml:space="preserve"> Šis sąrašas viešinamas Tarnybos interneto svetainėje.</w:t>
      </w:r>
    </w:p>
    <w:p w14:paraId="487C0952" w14:textId="43D338D8" w:rsidR="008613BF" w:rsidRDefault="008613BF" w:rsidP="00B22183">
      <w:pPr>
        <w:tabs>
          <w:tab w:val="left" w:pos="1260"/>
          <w:tab w:val="left" w:pos="1440"/>
        </w:tabs>
        <w:suppressAutoHyphens/>
        <w:jc w:val="both"/>
      </w:pPr>
      <w:r>
        <w:t xml:space="preserve">            2</w:t>
      </w:r>
      <w:r w:rsidR="00892408">
        <w:t>5</w:t>
      </w:r>
      <w:r>
        <w:t xml:space="preserve">.  </w:t>
      </w:r>
      <w:r w:rsidR="001F66E8">
        <w:t xml:space="preserve">Rašytinį prašymą STT pateikti informaciją apie asmenį </w:t>
      </w:r>
      <w:r w:rsidR="003F7E3D">
        <w:t>pasirašo asmenį į pareigas skiriantis Tarnybos viršininkas (jo pareigas einantis asmuo).</w:t>
      </w:r>
    </w:p>
    <w:p w14:paraId="54A16A72" w14:textId="1CED2694" w:rsidR="003F7E3D" w:rsidRDefault="003F7E3D" w:rsidP="00B22183">
      <w:pPr>
        <w:tabs>
          <w:tab w:val="left" w:pos="1260"/>
          <w:tab w:val="left" w:pos="1440"/>
        </w:tabs>
        <w:suppressAutoHyphens/>
        <w:jc w:val="both"/>
      </w:pPr>
      <w:r>
        <w:t xml:space="preserve">            2</w:t>
      </w:r>
      <w:r w:rsidR="006B33B6">
        <w:t>6</w:t>
      </w:r>
      <w:r>
        <w:t xml:space="preserve">.  </w:t>
      </w:r>
      <w:r w:rsidR="00DA71DA">
        <w:t>Į Kodekso 2</w:t>
      </w:r>
      <w:r w:rsidR="006B33B6">
        <w:t>4</w:t>
      </w:r>
      <w:r w:rsidR="00DA71DA">
        <w:t xml:space="preserve"> punkte nurodytą sąrašą įtrauktas asmuo į pareigas gali būti skiriamas tik </w:t>
      </w:r>
      <w:r w:rsidR="007A41A4">
        <w:t xml:space="preserve">gavus ir įvertinus informaciją iš STT. </w:t>
      </w:r>
      <w:r w:rsidR="00557EF7">
        <w:t xml:space="preserve">Su </w:t>
      </w:r>
      <w:r w:rsidR="00557EF7" w:rsidRPr="00557EF7">
        <w:t>iš STT gauta informacija apie asmen</w:t>
      </w:r>
      <w:r w:rsidR="00557EF7">
        <w:t>į</w:t>
      </w:r>
      <w:r w:rsidR="00557EF7" w:rsidRPr="00557EF7">
        <w:t xml:space="preserve"> supažindinamas </w:t>
      </w:r>
      <w:r w:rsidR="00593D7A">
        <w:t>Tarnybos patarėjas (korupcijos prevencijai)</w:t>
      </w:r>
      <w:r w:rsidR="00557EF7" w:rsidRPr="00557EF7">
        <w:t>, kuri</w:t>
      </w:r>
      <w:r w:rsidR="00593D7A">
        <w:t>s</w:t>
      </w:r>
      <w:r w:rsidR="00557EF7" w:rsidRPr="00557EF7">
        <w:t xml:space="preserve"> pagal kompetenciją dalyvauja ir teikia nuomonę personalo formavimo procedūrose vertinant STT pateiktą informaciją apie asmenį.</w:t>
      </w:r>
    </w:p>
    <w:p w14:paraId="1623E8DC" w14:textId="4A574476" w:rsidR="00593D7A" w:rsidRDefault="00593D7A" w:rsidP="00B22183">
      <w:pPr>
        <w:tabs>
          <w:tab w:val="left" w:pos="1260"/>
          <w:tab w:val="left" w:pos="1440"/>
        </w:tabs>
        <w:suppressAutoHyphens/>
        <w:jc w:val="both"/>
      </w:pPr>
      <w:r>
        <w:t xml:space="preserve">            2</w:t>
      </w:r>
      <w:r w:rsidR="006B33B6">
        <w:t>7</w:t>
      </w:r>
      <w:r>
        <w:t xml:space="preserve">.  Iš STT </w:t>
      </w:r>
      <w:r w:rsidRPr="00557EF7">
        <w:t xml:space="preserve">gauta informacija </w:t>
      </w:r>
      <w:r>
        <w:t xml:space="preserve">privalo </w:t>
      </w:r>
      <w:r w:rsidRPr="00557EF7">
        <w:t>būt</w:t>
      </w:r>
      <w:r>
        <w:t>i</w:t>
      </w:r>
      <w:r w:rsidRPr="00557EF7">
        <w:t xml:space="preserve"> apsaugota nuo atskleidimo tretiesiems asmenims, išskyrus įstatymų numatytus</w:t>
      </w:r>
      <w:r>
        <w:t xml:space="preserve"> atvejus.</w:t>
      </w:r>
    </w:p>
    <w:p w14:paraId="48A63CD7" w14:textId="77777777" w:rsidR="00593D7A" w:rsidRDefault="00593D7A" w:rsidP="00B22183">
      <w:pPr>
        <w:tabs>
          <w:tab w:val="left" w:pos="1260"/>
          <w:tab w:val="left" w:pos="1440"/>
        </w:tabs>
        <w:suppressAutoHyphens/>
        <w:jc w:val="both"/>
      </w:pPr>
    </w:p>
    <w:p w14:paraId="75D610D2" w14:textId="6C0A4A99" w:rsidR="00593D7A" w:rsidRPr="00A33455" w:rsidRDefault="00593D7A" w:rsidP="00593D7A">
      <w:pPr>
        <w:tabs>
          <w:tab w:val="left" w:pos="1440"/>
        </w:tabs>
        <w:jc w:val="center"/>
        <w:rPr>
          <w:b/>
          <w:bCs/>
        </w:rPr>
      </w:pPr>
      <w:r w:rsidRPr="00A33455">
        <w:rPr>
          <w:b/>
          <w:bCs/>
          <w:color w:val="000000"/>
        </w:rPr>
        <w:t>V</w:t>
      </w:r>
      <w:r>
        <w:rPr>
          <w:b/>
          <w:bCs/>
          <w:color w:val="000000"/>
        </w:rPr>
        <w:t>III</w:t>
      </w:r>
      <w:r w:rsidRPr="00A33455">
        <w:rPr>
          <w:b/>
          <w:bCs/>
          <w:color w:val="000000"/>
        </w:rPr>
        <w:t xml:space="preserve"> SKYRIUS</w:t>
      </w:r>
      <w:r w:rsidRPr="00A33455">
        <w:rPr>
          <w:b/>
          <w:bCs/>
          <w:color w:val="000000"/>
        </w:rPr>
        <w:br/>
      </w:r>
      <w:r w:rsidR="00124032">
        <w:rPr>
          <w:b/>
          <w:bCs/>
        </w:rPr>
        <w:t>ATSAKOMYBĖ UŽ KODEKSO REIKALAVIMŲ PAŽEIDIMUS</w:t>
      </w:r>
    </w:p>
    <w:p w14:paraId="30504D70" w14:textId="77777777" w:rsidR="00593D7A" w:rsidRPr="00F17269" w:rsidRDefault="00593D7A" w:rsidP="00593D7A">
      <w:pPr>
        <w:tabs>
          <w:tab w:val="left" w:pos="1440"/>
        </w:tabs>
        <w:jc w:val="both"/>
      </w:pPr>
    </w:p>
    <w:p w14:paraId="13B792FD" w14:textId="059218A5" w:rsidR="00593D7A" w:rsidRDefault="00593D7A" w:rsidP="00593D7A">
      <w:pPr>
        <w:tabs>
          <w:tab w:val="left" w:pos="1260"/>
          <w:tab w:val="left" w:pos="1440"/>
        </w:tabs>
        <w:suppressAutoHyphens/>
        <w:jc w:val="both"/>
      </w:pPr>
      <w:r>
        <w:t xml:space="preserve">            2</w:t>
      </w:r>
      <w:r w:rsidR="006B33B6">
        <w:t>8</w:t>
      </w:r>
      <w:r>
        <w:t>.  Tarnybo</w:t>
      </w:r>
      <w:r w:rsidR="00F40C83">
        <w:t>s struktūrinių padalinių</w:t>
      </w:r>
      <w:r w:rsidR="00F40C83" w:rsidRPr="00E743A9">
        <w:t xml:space="preserve"> vadovai turi rodyti asmeninį pavyzdį ir užtikrinti, kad </w:t>
      </w:r>
      <w:r w:rsidR="00F40C83">
        <w:t>Kodekso</w:t>
      </w:r>
      <w:r w:rsidR="00F40C83" w:rsidRPr="00E743A9">
        <w:t xml:space="preserve"> </w:t>
      </w:r>
      <w:r w:rsidR="00F40C83">
        <w:t>nuostatų</w:t>
      </w:r>
      <w:r w:rsidR="00F40C83" w:rsidRPr="00E743A9">
        <w:t xml:space="preserve"> būtų laikomasi jų vadovaujamuose padaliniuose</w:t>
      </w:r>
      <w:r w:rsidR="00F40C83">
        <w:t>.</w:t>
      </w:r>
    </w:p>
    <w:p w14:paraId="01661DAD" w14:textId="3998C01C" w:rsidR="00F40C83" w:rsidRDefault="00F40C83" w:rsidP="00593D7A">
      <w:pPr>
        <w:tabs>
          <w:tab w:val="left" w:pos="1260"/>
          <w:tab w:val="left" w:pos="1440"/>
        </w:tabs>
        <w:suppressAutoHyphens/>
        <w:jc w:val="both"/>
      </w:pPr>
      <w:r>
        <w:t xml:space="preserve">            </w:t>
      </w:r>
      <w:r w:rsidR="006B33B6">
        <w:t>29</w:t>
      </w:r>
      <w:r>
        <w:t xml:space="preserve">.  </w:t>
      </w:r>
      <w:r w:rsidR="00EA2894">
        <w:t xml:space="preserve">Visi Tarnybos </w:t>
      </w:r>
      <w:r w:rsidR="00EA2894" w:rsidRPr="00E743A9">
        <w:t xml:space="preserve">darbuotojai yra asmeniškai atsakingi už </w:t>
      </w:r>
      <w:r w:rsidR="00EA2894">
        <w:t>Kodekso</w:t>
      </w:r>
      <w:r w:rsidR="00EA2894" w:rsidRPr="00E743A9">
        <w:t xml:space="preserve"> </w:t>
      </w:r>
      <w:r w:rsidR="00EA2894">
        <w:t>nuostatų</w:t>
      </w:r>
      <w:r w:rsidR="00EA2894" w:rsidRPr="00E743A9">
        <w:t xml:space="preserve">, susijusių su jų pareigų </w:t>
      </w:r>
      <w:r w:rsidR="00EA2894">
        <w:t>Tarnyboje</w:t>
      </w:r>
      <w:r w:rsidR="00EA2894" w:rsidRPr="00E743A9">
        <w:t xml:space="preserve"> vykdymu</w:t>
      </w:r>
      <w:r w:rsidR="00EA2894">
        <w:t>, laikymąsi.</w:t>
      </w:r>
    </w:p>
    <w:p w14:paraId="431C4A6C" w14:textId="36A70169" w:rsidR="00EA2894" w:rsidRDefault="00EA2894" w:rsidP="00593D7A">
      <w:pPr>
        <w:tabs>
          <w:tab w:val="left" w:pos="1260"/>
          <w:tab w:val="left" w:pos="1440"/>
        </w:tabs>
        <w:suppressAutoHyphens/>
        <w:jc w:val="both"/>
      </w:pPr>
      <w:r>
        <w:t xml:space="preserve">            3</w:t>
      </w:r>
      <w:r w:rsidR="006B33B6">
        <w:t>0</w:t>
      </w:r>
      <w:r>
        <w:t xml:space="preserve">.  </w:t>
      </w:r>
      <w:r w:rsidR="0081226D">
        <w:t>Jeigu Tarnybos darbuotojas pažeidžia Kodekso reikalavimus, atsižvelgiant į padaryto pažeidimo pobūdį ir laipsnį, jam gali būti taikoma su darbo pareigų pažeidimu susijusi Lietuvos Respublikos įstatymuose numatyta tarnybinė, administracinė ar baudžiamoji atsakomybė.</w:t>
      </w:r>
    </w:p>
    <w:p w14:paraId="1BD90887" w14:textId="23D4FEA6" w:rsidR="0081226D" w:rsidRDefault="0081226D" w:rsidP="00593D7A">
      <w:pPr>
        <w:tabs>
          <w:tab w:val="left" w:pos="1260"/>
          <w:tab w:val="left" w:pos="1440"/>
        </w:tabs>
        <w:suppressAutoHyphens/>
        <w:jc w:val="both"/>
      </w:pPr>
      <w:r>
        <w:t xml:space="preserve">            3</w:t>
      </w:r>
      <w:r w:rsidR="006B33B6">
        <w:t>1</w:t>
      </w:r>
      <w:r>
        <w:t xml:space="preserve">.  </w:t>
      </w:r>
      <w:r w:rsidR="004F347F">
        <w:t>Tarnybos viršininkas, gavęs iš asmenų ar Tarnybos darbuotojų raštu pagrįstą informaciją, kad Tarnybos darbuotojas savo veiksmais gali būti pažeidęs Kodeksą, gali priimti sprendimą pradėti tyrimą dėl galimo tarnybinio nusižengimo ar darbo pareigų pažeidimo Tarnybinių nuobaudų skyrimo valstybės tarnautojams tvarkos aprašo, patvirtinto Lietuvos Respublikos Vyriausybės 2002 m. birželio 25 d. nutarimu Nr. 977 „Dėl Tarnybinių nuobaudų skyrimo valstybės tarnautojams tvarkos aprašo patvirtinimo“, ar Lietuvos Respublikos darbo kodekso nustatyta tvarka.</w:t>
      </w:r>
    </w:p>
    <w:p w14:paraId="2CE8C399" w14:textId="2F7E643D" w:rsidR="004F347F" w:rsidRDefault="004F347F" w:rsidP="00593D7A">
      <w:pPr>
        <w:tabs>
          <w:tab w:val="left" w:pos="1260"/>
          <w:tab w:val="left" w:pos="1440"/>
        </w:tabs>
        <w:suppressAutoHyphens/>
        <w:jc w:val="both"/>
      </w:pPr>
      <w:r>
        <w:t xml:space="preserve">            3</w:t>
      </w:r>
      <w:r w:rsidR="0002288A">
        <w:t>2</w:t>
      </w:r>
      <w:r>
        <w:t xml:space="preserve">.  </w:t>
      </w:r>
      <w:r w:rsidR="009C51E9">
        <w:t>Pranešimas dėl galimo Kodekso pažeidimo, inicijuotas prieš Tarnybos viršininką, pateikiamas svarstyti Lietuvos Respublikos sveikatos apsaugos ministrui, kuris sprendžia, ar reikia pradėti galimo tarnybinio nusižengimo ty</w:t>
      </w:r>
      <w:r w:rsidR="00C148BB">
        <w:t xml:space="preserve">rimą. </w:t>
      </w:r>
    </w:p>
    <w:p w14:paraId="368E061F" w14:textId="675C4EE2" w:rsidR="00593D7A" w:rsidRDefault="00593D7A" w:rsidP="00C41498">
      <w:pPr>
        <w:tabs>
          <w:tab w:val="left" w:pos="1260"/>
          <w:tab w:val="left" w:pos="1440"/>
        </w:tabs>
        <w:suppressAutoHyphens/>
        <w:jc w:val="both"/>
      </w:pPr>
      <w:r>
        <w:t xml:space="preserve">            </w:t>
      </w:r>
      <w:r w:rsidR="00C41498">
        <w:t>3</w:t>
      </w:r>
      <w:r w:rsidR="0002288A">
        <w:t>3</w:t>
      </w:r>
      <w:r>
        <w:t xml:space="preserve">.  </w:t>
      </w:r>
      <w:r w:rsidR="00C41498">
        <w:t>Apie atvejus</w:t>
      </w:r>
      <w:r w:rsidR="00C41498" w:rsidRPr="00E743A9">
        <w:t xml:space="preserve">, kai </w:t>
      </w:r>
      <w:r w:rsidR="00C41498">
        <w:t>Kodekso nuostatų</w:t>
      </w:r>
      <w:r w:rsidR="00C41498" w:rsidRPr="00E743A9">
        <w:t xml:space="preserve"> pažeidimas turi nusikalstamos veikos požymių, pranešama kompetentingoms institucijoms ir už šias veikas gali būti taikoma teisės aktuose</w:t>
      </w:r>
      <w:r w:rsidR="00C41498">
        <w:t xml:space="preserve"> numatyta atsakomybė.</w:t>
      </w:r>
    </w:p>
    <w:p w14:paraId="2830DE8A" w14:textId="77777777" w:rsidR="00593D7A" w:rsidRDefault="00593D7A" w:rsidP="00B22183">
      <w:pPr>
        <w:tabs>
          <w:tab w:val="left" w:pos="1260"/>
          <w:tab w:val="left" w:pos="1440"/>
        </w:tabs>
        <w:suppressAutoHyphens/>
        <w:jc w:val="both"/>
      </w:pPr>
    </w:p>
    <w:p w14:paraId="0CEBB56F" w14:textId="77777777" w:rsidR="00557EF7" w:rsidRDefault="00557EF7" w:rsidP="00B22183">
      <w:pPr>
        <w:tabs>
          <w:tab w:val="left" w:pos="1260"/>
          <w:tab w:val="left" w:pos="1440"/>
        </w:tabs>
        <w:suppressAutoHyphens/>
        <w:jc w:val="both"/>
      </w:pPr>
    </w:p>
    <w:p w14:paraId="74139904" w14:textId="30F6595F" w:rsidR="00937BC8" w:rsidRDefault="00C41498" w:rsidP="00937BC8">
      <w:pPr>
        <w:tabs>
          <w:tab w:val="left" w:pos="1260"/>
          <w:tab w:val="left" w:pos="1620"/>
        </w:tabs>
        <w:jc w:val="center"/>
        <w:rPr>
          <w:b/>
          <w:bCs/>
          <w:color w:val="000000" w:themeColor="text1"/>
        </w:rPr>
      </w:pPr>
      <w:bookmarkStart w:id="10" w:name="_Toc184987879"/>
      <w:r>
        <w:rPr>
          <w:b/>
          <w:bCs/>
        </w:rPr>
        <w:t>IX</w:t>
      </w:r>
      <w:r w:rsidR="00937BC8" w:rsidRPr="00A85F82">
        <w:rPr>
          <w:b/>
          <w:bCs/>
        </w:rPr>
        <w:t xml:space="preserve"> SKYRIUS</w:t>
      </w:r>
      <w:r w:rsidR="00937BC8" w:rsidRPr="00A85F82">
        <w:rPr>
          <w:b/>
          <w:bCs/>
          <w:color w:val="000000"/>
        </w:rPr>
        <w:br/>
      </w:r>
      <w:r w:rsidR="00937BC8" w:rsidRPr="00A85F82">
        <w:rPr>
          <w:b/>
          <w:bCs/>
          <w:color w:val="000000" w:themeColor="text1"/>
        </w:rPr>
        <w:t>BAIGIAMOSIOS NUOSTATOS</w:t>
      </w:r>
      <w:bookmarkEnd w:id="10"/>
    </w:p>
    <w:p w14:paraId="3F91381A" w14:textId="77777777" w:rsidR="00011C40" w:rsidRPr="00A85F82" w:rsidRDefault="00011C40" w:rsidP="00937BC8">
      <w:pPr>
        <w:tabs>
          <w:tab w:val="left" w:pos="1260"/>
          <w:tab w:val="left" w:pos="1620"/>
        </w:tabs>
        <w:jc w:val="center"/>
        <w:rPr>
          <w:b/>
          <w:bCs/>
          <w:color w:val="000000" w:themeColor="text1"/>
        </w:rPr>
      </w:pPr>
    </w:p>
    <w:p w14:paraId="6FDFEBA5" w14:textId="22AB032F" w:rsidR="00011C40" w:rsidRDefault="00011C40" w:rsidP="00011C40">
      <w:pPr>
        <w:jc w:val="both"/>
      </w:pPr>
      <w:r>
        <w:rPr>
          <w:color w:val="000000" w:themeColor="text1"/>
        </w:rPr>
        <w:t xml:space="preserve">            </w:t>
      </w:r>
      <w:r w:rsidR="00577864">
        <w:rPr>
          <w:color w:val="000000" w:themeColor="text1"/>
        </w:rPr>
        <w:t>3</w:t>
      </w:r>
      <w:r w:rsidR="00945866">
        <w:rPr>
          <w:color w:val="000000" w:themeColor="text1"/>
        </w:rPr>
        <w:t>4</w:t>
      </w:r>
      <w:r>
        <w:rPr>
          <w:color w:val="000000" w:themeColor="text1"/>
        </w:rPr>
        <w:t xml:space="preserve">.  </w:t>
      </w:r>
      <w:r w:rsidR="00577864">
        <w:rPr>
          <w:color w:val="000000" w:themeColor="text1"/>
        </w:rPr>
        <w:t xml:space="preserve">Asmens </w:t>
      </w:r>
      <w:r w:rsidR="00577864" w:rsidRPr="00E743A9">
        <w:t xml:space="preserve">duomenys </w:t>
      </w:r>
      <w:r w:rsidR="00577864">
        <w:t>Kodekso nuostatų</w:t>
      </w:r>
      <w:r w:rsidR="00577864" w:rsidRPr="00E743A9">
        <w:t xml:space="preserve"> įgyvendinimo tikslais tvarkomi laikantis </w:t>
      </w:r>
      <w:r w:rsidR="00577864">
        <w:t xml:space="preserve">        </w:t>
      </w:r>
      <w:r w:rsidR="00577864" w:rsidRPr="00E743A9">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nuostatų</w:t>
      </w:r>
      <w:r w:rsidR="004731DE">
        <w:t>.</w:t>
      </w:r>
    </w:p>
    <w:p w14:paraId="64538597" w14:textId="1AEB6664" w:rsidR="004731DE" w:rsidRDefault="004731DE" w:rsidP="00011C40">
      <w:pPr>
        <w:jc w:val="both"/>
      </w:pPr>
      <w:r>
        <w:lastRenderedPageBreak/>
        <w:t xml:space="preserve">            3</w:t>
      </w:r>
      <w:r w:rsidR="008E049D">
        <w:t>5</w:t>
      </w:r>
      <w:r>
        <w:t>. Ginčai, kilę dėl nustatytų Kodekso nuostatų pažeidimų, nagrinėjami teisės aktų nustatyta tvarka.</w:t>
      </w:r>
    </w:p>
    <w:p w14:paraId="498324A6" w14:textId="1C0F8310" w:rsidR="004731DE" w:rsidRDefault="00485F4B" w:rsidP="00011C40">
      <w:pPr>
        <w:jc w:val="both"/>
      </w:pPr>
      <w:r>
        <w:t xml:space="preserve">            3</w:t>
      </w:r>
      <w:r w:rsidR="008E049D">
        <w:t>6</w:t>
      </w:r>
      <w:r>
        <w:t xml:space="preserve">.  </w:t>
      </w:r>
      <w:r w:rsidR="00502423">
        <w:t xml:space="preserve">Visi </w:t>
      </w:r>
      <w:r w:rsidR="00502423" w:rsidRPr="00642978">
        <w:t xml:space="preserve">esami ir naujai priimami </w:t>
      </w:r>
      <w:r w:rsidR="00502423">
        <w:t>Tarnybos</w:t>
      </w:r>
      <w:r w:rsidR="00502423" w:rsidRPr="00642978">
        <w:t xml:space="preserve"> darbuotojai privalo susipažinti su</w:t>
      </w:r>
      <w:r w:rsidR="00502423">
        <w:t xml:space="preserve"> Kodeksu</w:t>
      </w:r>
      <w:r w:rsidR="00502423" w:rsidRPr="00642978">
        <w:t xml:space="preserve"> ir jo laikytis</w:t>
      </w:r>
      <w:r w:rsidR="00502423">
        <w:t xml:space="preserve">. </w:t>
      </w:r>
    </w:p>
    <w:p w14:paraId="69839E76" w14:textId="64DD4A04" w:rsidR="00937BC8" w:rsidRPr="004059F0" w:rsidRDefault="004059F0" w:rsidP="00502423">
      <w:pPr>
        <w:jc w:val="both"/>
        <w:rPr>
          <w:color w:val="000000" w:themeColor="text1"/>
        </w:rPr>
      </w:pPr>
      <w:r>
        <w:t xml:space="preserve">            </w:t>
      </w:r>
      <w:r w:rsidR="005C47F1">
        <w:t>37</w:t>
      </w:r>
      <w:r>
        <w:t xml:space="preserve">.  </w:t>
      </w:r>
      <w:bookmarkStart w:id="11" w:name="_Toc390953435"/>
      <w:r w:rsidR="00EC672E">
        <w:t>Antikorupcinio elgesio pavyzdžiai pateikiami Kodekso priede.</w:t>
      </w:r>
    </w:p>
    <w:p w14:paraId="7F79B648" w14:textId="77777777" w:rsidR="00A16CD5" w:rsidRDefault="00A16CD5" w:rsidP="00937BC8">
      <w:pPr>
        <w:ind w:firstLine="544"/>
        <w:jc w:val="center"/>
        <w:rPr>
          <w:color w:val="000000" w:themeColor="text1"/>
          <w:sz w:val="20"/>
          <w:szCs w:val="20"/>
        </w:rPr>
      </w:pPr>
      <w:bookmarkStart w:id="12" w:name="_Hlk194403200"/>
      <w:bookmarkEnd w:id="11"/>
    </w:p>
    <w:p w14:paraId="34F6D69F" w14:textId="77777777" w:rsidR="00A16CD5" w:rsidRDefault="00A16CD5" w:rsidP="00937BC8">
      <w:pPr>
        <w:ind w:firstLine="544"/>
        <w:jc w:val="center"/>
        <w:rPr>
          <w:color w:val="000000" w:themeColor="text1"/>
          <w:sz w:val="20"/>
          <w:szCs w:val="20"/>
        </w:rPr>
      </w:pPr>
    </w:p>
    <w:p w14:paraId="7963009C" w14:textId="7B52DD0B" w:rsidR="00937BC8" w:rsidRPr="008613DF" w:rsidRDefault="00937BC8" w:rsidP="00937BC8">
      <w:pPr>
        <w:ind w:firstLine="544"/>
        <w:jc w:val="center"/>
        <w:rPr>
          <w:color w:val="000000" w:themeColor="text1"/>
          <w:sz w:val="20"/>
          <w:szCs w:val="20"/>
        </w:rPr>
      </w:pPr>
      <w:r w:rsidRPr="008613DF">
        <w:rPr>
          <w:color w:val="000000" w:themeColor="text1"/>
          <w:sz w:val="20"/>
          <w:szCs w:val="20"/>
        </w:rPr>
        <w:t>____________________</w:t>
      </w:r>
    </w:p>
    <w:p w14:paraId="661B6884" w14:textId="77777777" w:rsidR="00937BC8" w:rsidRPr="00C3419F" w:rsidRDefault="00937BC8" w:rsidP="00BC3876">
      <w:pPr>
        <w:jc w:val="both"/>
        <w:rPr>
          <w:color w:val="00B050"/>
          <w:sz w:val="20"/>
          <w:szCs w:val="20"/>
        </w:rPr>
        <w:sectPr w:rsidR="00937BC8" w:rsidRPr="00C3419F" w:rsidSect="00937BC8">
          <w:headerReference w:type="default" r:id="rId9"/>
          <w:pgSz w:w="11906" w:h="16838"/>
          <w:pgMar w:top="1134" w:right="851" w:bottom="1134" w:left="1701" w:header="431" w:footer="505" w:gutter="0"/>
          <w:cols w:space="720"/>
          <w:formProt w:val="0"/>
          <w:titlePg/>
          <w:docGrid w:linePitch="360"/>
        </w:sectPr>
      </w:pPr>
    </w:p>
    <w:bookmarkEnd w:id="12"/>
    <w:p w14:paraId="22A0724A" w14:textId="75F88AF7" w:rsidR="0037684B" w:rsidRPr="00050D1F" w:rsidRDefault="00BC3876" w:rsidP="00300F27">
      <w:pPr>
        <w:tabs>
          <w:tab w:val="left" w:pos="6023"/>
        </w:tabs>
        <w:jc w:val="both"/>
        <w:rPr>
          <w:bCs/>
          <w:color w:val="000000" w:themeColor="text1"/>
        </w:rPr>
      </w:pPr>
      <w:r>
        <w:rPr>
          <w:bCs/>
          <w:color w:val="000000" w:themeColor="text1"/>
        </w:rPr>
        <w:lastRenderedPageBreak/>
        <w:t xml:space="preserve">                                                                                         </w:t>
      </w:r>
      <w:r w:rsidR="00050D1F" w:rsidRPr="00050D1F">
        <w:rPr>
          <w:bCs/>
          <w:color w:val="000000" w:themeColor="text1"/>
        </w:rPr>
        <w:t>Valstybinės vaistų kontrolės tarnybos prie</w:t>
      </w:r>
    </w:p>
    <w:p w14:paraId="6564A80B" w14:textId="5347C665" w:rsidR="00050D1F" w:rsidRPr="00050D1F" w:rsidRDefault="00050D1F" w:rsidP="00300F27">
      <w:pPr>
        <w:tabs>
          <w:tab w:val="left" w:pos="6023"/>
        </w:tabs>
        <w:jc w:val="both"/>
        <w:rPr>
          <w:bCs/>
          <w:color w:val="000000" w:themeColor="text1"/>
        </w:rPr>
      </w:pPr>
      <w:r w:rsidRPr="00050D1F">
        <w:rPr>
          <w:bCs/>
          <w:color w:val="000000" w:themeColor="text1"/>
        </w:rPr>
        <w:t xml:space="preserve">                                                                                    </w:t>
      </w:r>
      <w:r>
        <w:rPr>
          <w:bCs/>
          <w:color w:val="000000" w:themeColor="text1"/>
        </w:rPr>
        <w:t xml:space="preserve">     </w:t>
      </w:r>
      <w:r w:rsidRPr="00050D1F">
        <w:rPr>
          <w:bCs/>
          <w:color w:val="000000" w:themeColor="text1"/>
        </w:rPr>
        <w:t>Lietuvos Respublikos sveikatos apsaugos</w:t>
      </w:r>
    </w:p>
    <w:p w14:paraId="1CBB014D" w14:textId="1B9601F1" w:rsidR="00BC3876" w:rsidRDefault="00BC3876" w:rsidP="00300F27">
      <w:pPr>
        <w:tabs>
          <w:tab w:val="left" w:pos="6023"/>
        </w:tabs>
        <w:jc w:val="both"/>
        <w:rPr>
          <w:bCs/>
          <w:color w:val="000000" w:themeColor="text1"/>
        </w:rPr>
      </w:pPr>
      <w:r>
        <w:rPr>
          <w:bCs/>
          <w:color w:val="000000" w:themeColor="text1"/>
        </w:rPr>
        <w:t xml:space="preserve">                                                                                    </w:t>
      </w:r>
      <w:r w:rsidR="00300F27">
        <w:rPr>
          <w:bCs/>
          <w:color w:val="000000" w:themeColor="text1"/>
        </w:rPr>
        <w:t xml:space="preserve">     </w:t>
      </w:r>
      <w:r w:rsidR="00B61E08">
        <w:rPr>
          <w:bCs/>
          <w:color w:val="000000" w:themeColor="text1"/>
        </w:rPr>
        <w:t>m</w:t>
      </w:r>
      <w:r w:rsidR="00050D1F" w:rsidRPr="00050D1F">
        <w:rPr>
          <w:bCs/>
          <w:color w:val="000000" w:themeColor="text1"/>
        </w:rPr>
        <w:t>inisterijos</w:t>
      </w:r>
      <w:r w:rsidR="00B61E08">
        <w:rPr>
          <w:bCs/>
          <w:color w:val="000000" w:themeColor="text1"/>
        </w:rPr>
        <w:t xml:space="preserve"> antikorupcinio</w:t>
      </w:r>
      <w:r w:rsidR="00300F27">
        <w:rPr>
          <w:bCs/>
          <w:color w:val="000000" w:themeColor="text1"/>
        </w:rPr>
        <w:t xml:space="preserve"> </w:t>
      </w:r>
      <w:r w:rsidR="005E7EA0">
        <w:rPr>
          <w:bCs/>
          <w:color w:val="000000" w:themeColor="text1"/>
        </w:rPr>
        <w:t xml:space="preserve">elgesio </w:t>
      </w:r>
      <w:r w:rsidR="00300F27">
        <w:rPr>
          <w:bCs/>
          <w:color w:val="000000" w:themeColor="text1"/>
        </w:rPr>
        <w:t>kodekso</w:t>
      </w:r>
    </w:p>
    <w:p w14:paraId="646CF085" w14:textId="3F5FE3E0" w:rsidR="00300F27" w:rsidRDefault="00300F27" w:rsidP="00300F27">
      <w:pPr>
        <w:tabs>
          <w:tab w:val="left" w:pos="6023"/>
        </w:tabs>
        <w:jc w:val="both"/>
        <w:rPr>
          <w:bCs/>
          <w:color w:val="000000" w:themeColor="text1"/>
        </w:rPr>
      </w:pPr>
      <w:r>
        <w:rPr>
          <w:bCs/>
          <w:color w:val="000000" w:themeColor="text1"/>
        </w:rPr>
        <w:t xml:space="preserve">                                                                                         priedas</w:t>
      </w:r>
    </w:p>
    <w:p w14:paraId="43F7012D" w14:textId="77777777" w:rsidR="00BC3876" w:rsidRDefault="00BC3876" w:rsidP="00050D1F">
      <w:pPr>
        <w:tabs>
          <w:tab w:val="left" w:pos="6023"/>
        </w:tabs>
        <w:jc w:val="right"/>
        <w:rPr>
          <w:bCs/>
          <w:color w:val="000000" w:themeColor="text1"/>
        </w:rPr>
      </w:pPr>
    </w:p>
    <w:p w14:paraId="2675300C" w14:textId="77777777" w:rsidR="00D90EC9" w:rsidRPr="00050D1F" w:rsidRDefault="00D90EC9" w:rsidP="00050D1F">
      <w:pPr>
        <w:tabs>
          <w:tab w:val="left" w:pos="6023"/>
        </w:tabs>
        <w:jc w:val="right"/>
        <w:rPr>
          <w:bCs/>
          <w:color w:val="000000" w:themeColor="text1"/>
        </w:rPr>
      </w:pPr>
    </w:p>
    <w:tbl>
      <w:tblPr>
        <w:tblStyle w:val="Lentelstinklelis"/>
        <w:tblW w:w="0" w:type="auto"/>
        <w:tblLook w:val="04A0" w:firstRow="1" w:lastRow="0" w:firstColumn="1" w:lastColumn="0" w:noHBand="0" w:noVBand="1"/>
      </w:tblPr>
      <w:tblGrid>
        <w:gridCol w:w="4744"/>
        <w:gridCol w:w="4744"/>
      </w:tblGrid>
      <w:tr w:rsidR="003E4BAA" w14:paraId="418AA9DC" w14:textId="77777777" w:rsidTr="003E4BAA">
        <w:tc>
          <w:tcPr>
            <w:tcW w:w="4744" w:type="dxa"/>
          </w:tcPr>
          <w:p w14:paraId="3463BEAD" w14:textId="7955E59A" w:rsidR="003E4BAA" w:rsidRPr="003E4BAA" w:rsidRDefault="00D90EC9" w:rsidP="003E4BAA">
            <w:pPr>
              <w:tabs>
                <w:tab w:val="left" w:pos="6023"/>
              </w:tabs>
              <w:jc w:val="center"/>
              <w:rPr>
                <w:b/>
                <w:color w:val="000000" w:themeColor="text1"/>
              </w:rPr>
            </w:pPr>
            <w:r>
              <w:rPr>
                <w:b/>
                <w:color w:val="000000" w:themeColor="text1"/>
              </w:rPr>
              <w:t>SITUACIJA</w:t>
            </w:r>
          </w:p>
        </w:tc>
        <w:tc>
          <w:tcPr>
            <w:tcW w:w="4744" w:type="dxa"/>
          </w:tcPr>
          <w:p w14:paraId="7196CEDB" w14:textId="04BEC02E" w:rsidR="003E4BAA" w:rsidRPr="003E4BAA" w:rsidRDefault="00D90EC9" w:rsidP="003E4BAA">
            <w:pPr>
              <w:tabs>
                <w:tab w:val="left" w:pos="6023"/>
              </w:tabs>
              <w:jc w:val="center"/>
              <w:rPr>
                <w:b/>
                <w:color w:val="000000" w:themeColor="text1"/>
              </w:rPr>
            </w:pPr>
            <w:r>
              <w:rPr>
                <w:b/>
                <w:color w:val="000000" w:themeColor="text1"/>
              </w:rPr>
              <w:t>DARBUOTOJO ELGESYS</w:t>
            </w:r>
          </w:p>
        </w:tc>
      </w:tr>
      <w:tr w:rsidR="003E4BAA" w14:paraId="254B0A21" w14:textId="77777777" w:rsidTr="003E4BAA">
        <w:tc>
          <w:tcPr>
            <w:tcW w:w="4744" w:type="dxa"/>
          </w:tcPr>
          <w:p w14:paraId="71401C7F" w14:textId="77777777" w:rsidR="00BB1339" w:rsidRPr="00BB1339" w:rsidRDefault="00BB1339" w:rsidP="00BB1339">
            <w:pPr>
              <w:jc w:val="both"/>
            </w:pPr>
            <w:r w:rsidRPr="00BB1339">
              <w:t>Už operatyviai išduotą licenciją klientas nori įteikti kvietimą į restoraną dviem asmenims arba dovanų maišelį su saldumynais.</w:t>
            </w:r>
          </w:p>
          <w:p w14:paraId="7FA331F6" w14:textId="77777777" w:rsidR="003E4BAA" w:rsidRPr="00284E23" w:rsidRDefault="003E4BAA" w:rsidP="00937BC8">
            <w:pPr>
              <w:tabs>
                <w:tab w:val="left" w:pos="6023"/>
              </w:tabs>
              <w:jc w:val="center"/>
              <w:rPr>
                <w:bCs/>
                <w:color w:val="000000" w:themeColor="text1"/>
              </w:rPr>
            </w:pPr>
          </w:p>
        </w:tc>
        <w:tc>
          <w:tcPr>
            <w:tcW w:w="4744" w:type="dxa"/>
          </w:tcPr>
          <w:p w14:paraId="32C0B0CA" w14:textId="084A4859" w:rsidR="003E4BAA" w:rsidRPr="000F42C3" w:rsidRDefault="000F42C3" w:rsidP="000F42C3">
            <w:pPr>
              <w:tabs>
                <w:tab w:val="left" w:pos="6023"/>
              </w:tabs>
              <w:jc w:val="both"/>
              <w:rPr>
                <w:bCs/>
                <w:color w:val="000000" w:themeColor="text1"/>
              </w:rPr>
            </w:pPr>
            <w:r w:rsidRPr="000F42C3">
              <w:t>Bet kokio pobūdžio dovanų, kvietimų ir pan. darbuotojas turi atsisakyti ir paaiškinti klientui, kad Tarnyboje netoleruojamos jokios tokio pobūdžio dovanos</w:t>
            </w:r>
          </w:p>
        </w:tc>
      </w:tr>
      <w:tr w:rsidR="003E4BAA" w14:paraId="0C3EC1EE" w14:textId="77777777" w:rsidTr="003E4BAA">
        <w:tc>
          <w:tcPr>
            <w:tcW w:w="4744" w:type="dxa"/>
          </w:tcPr>
          <w:p w14:paraId="4AD0582C" w14:textId="62BBBE0A" w:rsidR="003E4BAA" w:rsidRPr="00284E23" w:rsidRDefault="00CC4BA6" w:rsidP="00CC4BA6">
            <w:pPr>
              <w:tabs>
                <w:tab w:val="left" w:pos="6023"/>
              </w:tabs>
              <w:rPr>
                <w:bCs/>
                <w:color w:val="000000" w:themeColor="text1"/>
              </w:rPr>
            </w:pPr>
            <w:r>
              <w:t>Darbuotojas, kilus šeimyniniam konfliktui ir iškvietus policijos pareigūnus, pradeda jiems grasinti savo einamomis pareigomis.</w:t>
            </w:r>
          </w:p>
        </w:tc>
        <w:tc>
          <w:tcPr>
            <w:tcW w:w="4744" w:type="dxa"/>
          </w:tcPr>
          <w:p w14:paraId="35D37510" w14:textId="370F2288" w:rsidR="003E4BAA" w:rsidRPr="00284E23" w:rsidRDefault="00611098" w:rsidP="00611098">
            <w:pPr>
              <w:tabs>
                <w:tab w:val="left" w:pos="6023"/>
              </w:tabs>
              <w:jc w:val="both"/>
              <w:rPr>
                <w:bCs/>
                <w:color w:val="000000" w:themeColor="text1"/>
              </w:rPr>
            </w:pPr>
            <w:r>
              <w:t xml:space="preserve">Toks darbuotojo elgesys ir veiksmai nepriimtini ir nesuderinami su visuotinai priimtomis moralės bei dorovės normomis. </w:t>
            </w:r>
          </w:p>
        </w:tc>
      </w:tr>
      <w:tr w:rsidR="003E4BAA" w14:paraId="6F9FCA4E" w14:textId="77777777" w:rsidTr="003E4BAA">
        <w:tc>
          <w:tcPr>
            <w:tcW w:w="4744" w:type="dxa"/>
          </w:tcPr>
          <w:p w14:paraId="5EA27624" w14:textId="638CD5C7" w:rsidR="003E4BAA" w:rsidRPr="008B641D" w:rsidRDefault="008B641D" w:rsidP="008B641D">
            <w:pPr>
              <w:tabs>
                <w:tab w:val="left" w:pos="6023"/>
              </w:tabs>
              <w:jc w:val="both"/>
              <w:rPr>
                <w:bCs/>
                <w:color w:val="000000" w:themeColor="text1"/>
              </w:rPr>
            </w:pPr>
            <w:r w:rsidRPr="008B641D">
              <w:t xml:space="preserve">Darbuotojas gavo užduotį nagrinėti prašymą ir dar nesant priimto sprendimo į jo </w:t>
            </w:r>
            <w:r w:rsidR="0036555C">
              <w:t>darbinį</w:t>
            </w:r>
            <w:r w:rsidRPr="008B641D">
              <w:t xml:space="preserve"> elektroninį paštą atėjo kliento laiškas su nuolaidos kodu prekėms ar paslaugoms įsigyti.</w:t>
            </w:r>
          </w:p>
        </w:tc>
        <w:tc>
          <w:tcPr>
            <w:tcW w:w="4744" w:type="dxa"/>
          </w:tcPr>
          <w:p w14:paraId="199B2324" w14:textId="3FED7E56" w:rsidR="003E4BAA" w:rsidRPr="00284E23" w:rsidRDefault="00DA309D" w:rsidP="00DA309D">
            <w:pPr>
              <w:pStyle w:val="Antrat1"/>
              <w:jc w:val="both"/>
              <w:rPr>
                <w:bCs w:val="0"/>
                <w:color w:val="000000" w:themeColor="text1"/>
              </w:rPr>
            </w:pPr>
            <w:r>
              <w:rPr>
                <w:b w:val="0"/>
                <w:bCs w:val="0"/>
                <w:caps w:val="0"/>
              </w:rPr>
              <w:t>D</w:t>
            </w:r>
            <w:r w:rsidRPr="00DA309D">
              <w:rPr>
                <w:b w:val="0"/>
                <w:bCs w:val="0"/>
                <w:caps w:val="0"/>
              </w:rPr>
              <w:t>arbuotojas turi informuoti tiesioginį vadovą ir el. paštu atsakyti klientui, kad Tarnyboje netoleruojamos jokios tokio pobūdžio dovanos, paslaugos, padėkos ar svetingumo išraiškos ir nesinaudoti atsiųstu nuolaidos kodu. Esant poreikiui rekomenduotina konsultuotis su Tarnybos patarėju (korupcijos prevencijai).</w:t>
            </w:r>
          </w:p>
        </w:tc>
      </w:tr>
      <w:tr w:rsidR="003E4BAA" w14:paraId="319F4B2E" w14:textId="77777777" w:rsidTr="003E4BAA">
        <w:tc>
          <w:tcPr>
            <w:tcW w:w="4744" w:type="dxa"/>
          </w:tcPr>
          <w:p w14:paraId="6021154F" w14:textId="1022885F" w:rsidR="003E4BAA" w:rsidRPr="00284E23" w:rsidRDefault="00F57629" w:rsidP="00F57629">
            <w:pPr>
              <w:tabs>
                <w:tab w:val="left" w:pos="6023"/>
              </w:tabs>
              <w:jc w:val="both"/>
              <w:rPr>
                <w:bCs/>
                <w:color w:val="000000" w:themeColor="text1"/>
              </w:rPr>
            </w:pPr>
            <w:r>
              <w:t>Ar darbuotojai gali priimti dovanas, kurias švenčių proga teikia paslaugų teikėjai?</w:t>
            </w:r>
          </w:p>
        </w:tc>
        <w:tc>
          <w:tcPr>
            <w:tcW w:w="4744" w:type="dxa"/>
          </w:tcPr>
          <w:p w14:paraId="703B6504" w14:textId="340344FF" w:rsidR="003E4BAA" w:rsidRPr="00284E23" w:rsidRDefault="00244EFC" w:rsidP="00244EFC">
            <w:pPr>
              <w:tabs>
                <w:tab w:val="left" w:pos="6023"/>
              </w:tabs>
              <w:jc w:val="both"/>
              <w:rPr>
                <w:bCs/>
                <w:color w:val="000000" w:themeColor="text1"/>
              </w:rPr>
            </w:pPr>
            <w:r>
              <w:t>Negali, nes tokios dovanos teikiamos dėl darbuotojo einamų pareigų. Darbuotojo priimtos dovanos keltų abejonių dėl jo vėliau priimamų sprendimų šališkumo.</w:t>
            </w:r>
          </w:p>
        </w:tc>
      </w:tr>
      <w:tr w:rsidR="003E4BAA" w14:paraId="1CB7F616" w14:textId="77777777" w:rsidTr="003E4BAA">
        <w:tc>
          <w:tcPr>
            <w:tcW w:w="4744" w:type="dxa"/>
          </w:tcPr>
          <w:p w14:paraId="4713FFF3" w14:textId="674CB70D" w:rsidR="003E4BAA" w:rsidRPr="00284E23" w:rsidRDefault="00986CCB" w:rsidP="00986CCB">
            <w:pPr>
              <w:tabs>
                <w:tab w:val="left" w:pos="6023"/>
              </w:tabs>
              <w:jc w:val="both"/>
              <w:rPr>
                <w:bCs/>
                <w:color w:val="000000" w:themeColor="text1"/>
              </w:rPr>
            </w:pPr>
            <w:r>
              <w:t>Moksleivių grupė darbuotojui, kuris vedė pažintin</w:t>
            </w:r>
            <w:r w:rsidR="00F511BF">
              <w:t>į</w:t>
            </w:r>
            <w:r>
              <w:t xml:space="preserve"> </w:t>
            </w:r>
            <w:r w:rsidR="00F511BF">
              <w:t>seminarą</w:t>
            </w:r>
            <w:r>
              <w:t xml:space="preserve">, supažindino su </w:t>
            </w:r>
            <w:r w:rsidR="00F511BF">
              <w:t>Tarnybos</w:t>
            </w:r>
            <w:r>
              <w:t xml:space="preserve"> darbu, padovanojo mokymo įstaigos suvenyrą. Ar gali darbuotojas priimti tokią dovaną?</w:t>
            </w:r>
          </w:p>
        </w:tc>
        <w:tc>
          <w:tcPr>
            <w:tcW w:w="4744" w:type="dxa"/>
          </w:tcPr>
          <w:p w14:paraId="654ED7C1" w14:textId="28DB7445" w:rsidR="003E4BAA" w:rsidRPr="00284E23" w:rsidRDefault="00143489" w:rsidP="00143489">
            <w:pPr>
              <w:tabs>
                <w:tab w:val="left" w:pos="6023"/>
              </w:tabs>
              <w:jc w:val="both"/>
              <w:rPr>
                <w:bCs/>
                <w:color w:val="000000" w:themeColor="text1"/>
              </w:rPr>
            </w:pPr>
            <w:r>
              <w:t>Gali, nes darbuotojas nepriims jokių sprendimų, susijusių su moksleiviais. Tokia dovana gali būti vertinama kaip įteikta pagal tradicijas.</w:t>
            </w:r>
          </w:p>
        </w:tc>
      </w:tr>
      <w:tr w:rsidR="003E4BAA" w14:paraId="08AF998D" w14:textId="77777777" w:rsidTr="003E4BAA">
        <w:tc>
          <w:tcPr>
            <w:tcW w:w="4744" w:type="dxa"/>
          </w:tcPr>
          <w:p w14:paraId="58685DD7" w14:textId="772F9443" w:rsidR="003E4BAA" w:rsidRPr="00284E23" w:rsidRDefault="0042122D" w:rsidP="0042122D">
            <w:pPr>
              <w:tabs>
                <w:tab w:val="left" w:pos="6023"/>
              </w:tabs>
              <w:jc w:val="both"/>
              <w:rPr>
                <w:bCs/>
                <w:color w:val="000000" w:themeColor="text1"/>
              </w:rPr>
            </w:pPr>
            <w:r>
              <w:t>Užsienio šalies delegacija oficialaus susitikimo metu darbuotojui kartu su kitomis reprezentacijai skirtomis dovanomis įteikė ir alkoholio butelį, reprezentuojantį tos šalies tradicijas. Ar gali darbuotojas priimti alkoholio butelį?</w:t>
            </w:r>
          </w:p>
        </w:tc>
        <w:tc>
          <w:tcPr>
            <w:tcW w:w="4744" w:type="dxa"/>
          </w:tcPr>
          <w:p w14:paraId="36E4F59F" w14:textId="7D678097" w:rsidR="003E4BAA" w:rsidRPr="00284E23" w:rsidRDefault="00746990" w:rsidP="00746990">
            <w:pPr>
              <w:tabs>
                <w:tab w:val="left" w:pos="6023"/>
              </w:tabs>
              <w:jc w:val="both"/>
              <w:rPr>
                <w:bCs/>
                <w:color w:val="000000" w:themeColor="text1"/>
              </w:rPr>
            </w:pPr>
            <w:r>
              <w:t xml:space="preserve">Gali. Alkoholis, jei jo etiketės dizainas yra reprezentacinio pobūdžio, reprezentuojanti tos šalies tradicijas, gali būti vertinama kaip reprezentacinio pobūdžio dovana, gauta pagal tarptautinį protokolą. </w:t>
            </w:r>
          </w:p>
        </w:tc>
      </w:tr>
      <w:tr w:rsidR="00D33148" w14:paraId="0F8245F9" w14:textId="77777777" w:rsidTr="003E4BAA">
        <w:tc>
          <w:tcPr>
            <w:tcW w:w="4744" w:type="dxa"/>
          </w:tcPr>
          <w:p w14:paraId="433B82DF" w14:textId="46B7E81A" w:rsidR="00D33148" w:rsidRDefault="00D33148" w:rsidP="00D33148">
            <w:pPr>
              <w:tabs>
                <w:tab w:val="left" w:pos="6023"/>
              </w:tabs>
              <w:jc w:val="both"/>
            </w:pPr>
            <w:r>
              <w:t>Vyksta mokymai, kurių metu į mokymus deleguoti darbuotojai asmeniniam naudojimui gauna rašiklių su mokymų organizatoriaus logotipais. Ar galima priimti tokią dovaną?</w:t>
            </w:r>
          </w:p>
        </w:tc>
        <w:tc>
          <w:tcPr>
            <w:tcW w:w="4744" w:type="dxa"/>
          </w:tcPr>
          <w:p w14:paraId="5D187D0D" w14:textId="5756F1EF" w:rsidR="00D33148" w:rsidRDefault="009A3444" w:rsidP="00D33148">
            <w:pPr>
              <w:tabs>
                <w:tab w:val="left" w:pos="6023"/>
              </w:tabs>
              <w:jc w:val="both"/>
            </w:pPr>
            <w:r>
              <w:t>Galima. Tokios dovanos vertintinos kaip reprezentacinės.</w:t>
            </w:r>
          </w:p>
        </w:tc>
      </w:tr>
      <w:tr w:rsidR="00D33148" w14:paraId="442DEBA1" w14:textId="77777777" w:rsidTr="003E4BAA">
        <w:tc>
          <w:tcPr>
            <w:tcW w:w="4744" w:type="dxa"/>
          </w:tcPr>
          <w:p w14:paraId="53A25FF5" w14:textId="1F7C4B91" w:rsidR="00D33148" w:rsidRPr="00284E23" w:rsidRDefault="00D33148" w:rsidP="00D33148">
            <w:pPr>
              <w:jc w:val="both"/>
              <w:rPr>
                <w:bCs/>
                <w:color w:val="000000" w:themeColor="text1"/>
              </w:rPr>
            </w:pPr>
            <w:r w:rsidRPr="007D57BF">
              <w:t xml:space="preserve">Asmuo metus dirbo Tarnyboje ir metu pastebėjo, kad jo mentorius savo veikloje piktnaudžiauja pareigomis proteguodamas vieną farmacijos paslaugas teikiančią įmonę. Kiek padvejojęs, jau pasibaigus darbiniams santykiams, nusprendė apie tai pranešti. Ar jis gali pasinaudoti Tarnybos vidiniu kanalu, ar turi kreiptis į kompetentingą instituciją (Lietuvos Respublikos generalinę prokuratūrą)? </w:t>
            </w:r>
          </w:p>
        </w:tc>
        <w:tc>
          <w:tcPr>
            <w:tcW w:w="4744" w:type="dxa"/>
          </w:tcPr>
          <w:p w14:paraId="59FC59E1" w14:textId="52978382" w:rsidR="00D33148" w:rsidRPr="00B13EAB" w:rsidRDefault="00D33148" w:rsidP="00D33148">
            <w:pPr>
              <w:jc w:val="both"/>
            </w:pPr>
            <w:r w:rsidRPr="00B13EAB">
              <w:t>Nepriklausomai nuo to, ar darbo (praktikos, stažuotės, sutarties) santykiai pasibaigė, asmuo gali kreiptis Tarnybos  vidiniu kanalu ir pranešti apie jam žinomus pažeidimus, arba savo pasirinkimu gali kreiptis tiesiogiai į kompetentingą instituciją</w:t>
            </w:r>
            <w:r>
              <w:t xml:space="preserve"> (Lietuvos Respublikos generalinę prokuratūrą).</w:t>
            </w:r>
          </w:p>
          <w:p w14:paraId="17481A84" w14:textId="77777777" w:rsidR="00D33148" w:rsidRPr="00284E23" w:rsidRDefault="00D33148" w:rsidP="00D33148">
            <w:pPr>
              <w:tabs>
                <w:tab w:val="left" w:pos="6023"/>
              </w:tabs>
              <w:jc w:val="center"/>
              <w:rPr>
                <w:bCs/>
                <w:color w:val="000000" w:themeColor="text1"/>
              </w:rPr>
            </w:pPr>
          </w:p>
        </w:tc>
      </w:tr>
      <w:tr w:rsidR="00D33148" w14:paraId="171349E3" w14:textId="77777777" w:rsidTr="003E4BAA">
        <w:tc>
          <w:tcPr>
            <w:tcW w:w="4744" w:type="dxa"/>
          </w:tcPr>
          <w:p w14:paraId="30B569BD" w14:textId="76FDEC92" w:rsidR="00D33148" w:rsidRPr="00284E23" w:rsidRDefault="00C46364" w:rsidP="00C46364">
            <w:pPr>
              <w:tabs>
                <w:tab w:val="left" w:pos="6023"/>
              </w:tabs>
              <w:jc w:val="both"/>
              <w:rPr>
                <w:bCs/>
                <w:color w:val="000000" w:themeColor="text1"/>
              </w:rPr>
            </w:pPr>
            <w:r>
              <w:t>Darbuotojas paskiriamas 10–20 dienų laikotarpiui pavaduoti padalinio vadovą. Ar darbuotojas gali nedeklaruoti laikino pavadavimo, jei jis trumpesnis nei 30 kalendorinių dienų?</w:t>
            </w:r>
          </w:p>
        </w:tc>
        <w:tc>
          <w:tcPr>
            <w:tcW w:w="4744" w:type="dxa"/>
          </w:tcPr>
          <w:p w14:paraId="3AA640DE" w14:textId="48741C82" w:rsidR="00D33148" w:rsidRPr="00284E23" w:rsidRDefault="00556674" w:rsidP="00C46364">
            <w:pPr>
              <w:tabs>
                <w:tab w:val="left" w:pos="6023"/>
              </w:tabs>
              <w:jc w:val="both"/>
              <w:rPr>
                <w:bCs/>
                <w:color w:val="000000" w:themeColor="text1"/>
              </w:rPr>
            </w:pPr>
            <w:r>
              <w:t xml:space="preserve">Gali. Paskirtam eiti pareigas (įskaitant ir laikinas) asmeniui atsiranda pareiga deklaruoti privačius interesus ar papildyti deklaraciją naujais duomenimis. Deklaruojantis asmuo šią pareigą turi įvykdyti nedelsdamas, bet ne vėliau </w:t>
            </w:r>
            <w:r>
              <w:lastRenderedPageBreak/>
              <w:t>kaip per 30 kalendorinių dienų. Duomenys turi būti aktualūs privačių interesų deklaracijos pildymo momentu. Tokiu atveju, kai asmens vadavimas truko 10 dienų, deklaravimo terminas pavadavimo pabaigoje dar nepasibaigęs, todėl reikalauti iš asmens deklaruoti privačius interesus anksčiau, nei tai nustatyta Viešųjų ir privačių interesų derinimo įstatyme, nėra pagrindo.</w:t>
            </w:r>
          </w:p>
        </w:tc>
      </w:tr>
      <w:tr w:rsidR="00D33148" w14:paraId="1D6C9449" w14:textId="77777777" w:rsidTr="003E4BAA">
        <w:tc>
          <w:tcPr>
            <w:tcW w:w="4744" w:type="dxa"/>
          </w:tcPr>
          <w:p w14:paraId="5A0636A5" w14:textId="6A162774" w:rsidR="00D33148" w:rsidRPr="00284E23" w:rsidRDefault="00402FD2" w:rsidP="00402FD2">
            <w:pPr>
              <w:tabs>
                <w:tab w:val="left" w:pos="6023"/>
              </w:tabs>
              <w:jc w:val="both"/>
              <w:rPr>
                <w:bCs/>
                <w:color w:val="000000" w:themeColor="text1"/>
              </w:rPr>
            </w:pPr>
            <w:r>
              <w:lastRenderedPageBreak/>
              <w:t>Darbuotojas, esantis darbo grupės ar komisijos nariu, posėdžio metu sužino, kad vienas iš posėdžio metu nagrinėjamų klausimų yra susijęs su jo artimo asmens vykdoma veikla. Ar gali darbuotojas, apie tai informavęs darbo grupę ar komisiją, pasiūlyti išbraukti klausimo svarstymą iš darbotvarkės, už tai balsuoti ir toliau dalyvauti posėdyje?</w:t>
            </w:r>
          </w:p>
        </w:tc>
        <w:tc>
          <w:tcPr>
            <w:tcW w:w="4744" w:type="dxa"/>
          </w:tcPr>
          <w:p w14:paraId="3B6B4616" w14:textId="60F5B1C3" w:rsidR="00D33148" w:rsidRPr="00284E23" w:rsidRDefault="00F25EBE" w:rsidP="00F25EBE">
            <w:pPr>
              <w:tabs>
                <w:tab w:val="left" w:pos="6023"/>
              </w:tabs>
              <w:jc w:val="both"/>
              <w:rPr>
                <w:bCs/>
                <w:color w:val="000000" w:themeColor="text1"/>
              </w:rPr>
            </w:pPr>
            <w:r>
              <w:t>Negali. Darbuotojas privalo nusišalinti nuo klausimo sprendimo: informuoti apie nusišalinimą, nedelsdamas palikti posėdžių salę, apie nusišalinimą informuoti tiesioginį vadovą. Suinteresuoto asmens dalyvavimas gali daryti įtaką nešališko sprendimo priėmimui.</w:t>
            </w:r>
          </w:p>
        </w:tc>
      </w:tr>
    </w:tbl>
    <w:p w14:paraId="2E59EE06" w14:textId="77777777" w:rsidR="0037684B" w:rsidRDefault="0037684B" w:rsidP="00937BC8">
      <w:pPr>
        <w:tabs>
          <w:tab w:val="left" w:pos="6023"/>
        </w:tabs>
        <w:jc w:val="center"/>
        <w:rPr>
          <w:b/>
          <w:color w:val="000000" w:themeColor="text1"/>
        </w:rPr>
      </w:pPr>
    </w:p>
    <w:p w14:paraId="540305B0" w14:textId="779C5944" w:rsidR="000912FA" w:rsidRDefault="000912FA" w:rsidP="000912FA">
      <w:r>
        <w:rPr>
          <w:i/>
        </w:rPr>
        <w:t>Parengta pagal Vyriausiosios tarnybinės etikos komisijos rekomendacijas</w:t>
      </w:r>
      <w:r w:rsidR="00490589">
        <w:rPr>
          <w:i/>
        </w:rPr>
        <w:t>.</w:t>
      </w:r>
    </w:p>
    <w:p w14:paraId="73385ADF" w14:textId="77777777" w:rsidR="000912FA" w:rsidRDefault="000912FA" w:rsidP="00937BC8">
      <w:pPr>
        <w:tabs>
          <w:tab w:val="left" w:pos="6023"/>
        </w:tabs>
        <w:jc w:val="center"/>
        <w:rPr>
          <w:b/>
          <w:color w:val="000000" w:themeColor="text1"/>
        </w:rPr>
      </w:pPr>
    </w:p>
    <w:sectPr w:rsidR="000912FA" w:rsidSect="00333774">
      <w:headerReference w:type="even" r:id="rId10"/>
      <w:headerReference w:type="default" r:id="rId11"/>
      <w:footerReference w:type="even" r:id="rId12"/>
      <w:footerReference w:type="default" r:id="rId13"/>
      <w:headerReference w:type="first" r:id="rId14"/>
      <w:footerReference w:type="first" r:id="rId15"/>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4C5C" w14:textId="77777777" w:rsidR="00C85810" w:rsidRDefault="00C85810">
      <w:r>
        <w:separator/>
      </w:r>
    </w:p>
  </w:endnote>
  <w:endnote w:type="continuationSeparator" w:id="0">
    <w:p w14:paraId="25B8CB7C" w14:textId="77777777" w:rsidR="00C85810" w:rsidRDefault="00C8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33A1" w14:textId="77777777" w:rsidR="00C85810" w:rsidRDefault="00C85810">
      <w:r>
        <w:separator/>
      </w:r>
    </w:p>
  </w:footnote>
  <w:footnote w:type="continuationSeparator" w:id="0">
    <w:p w14:paraId="0C33E8F1" w14:textId="77777777" w:rsidR="00C85810" w:rsidRDefault="00C8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435230"/>
      <w:docPartObj>
        <w:docPartGallery w:val="Page Numbers (Top of Page)"/>
        <w:docPartUnique/>
      </w:docPartObj>
    </w:sdtPr>
    <w:sdtEndPr>
      <w:rPr>
        <w:noProof/>
      </w:rPr>
    </w:sdtEndPr>
    <w:sdtContent>
      <w:p w14:paraId="626E38A6" w14:textId="77777777" w:rsidR="00937BC8" w:rsidRDefault="00937BC8">
        <w:pPr>
          <w:pStyle w:val="Antrats"/>
          <w:jc w:val="center"/>
        </w:pPr>
        <w:r>
          <w:fldChar w:fldCharType="begin"/>
        </w:r>
        <w:r>
          <w:instrText xml:space="preserve"> PAGE   \* MERGEFORMAT </w:instrText>
        </w:r>
        <w:r>
          <w:fldChar w:fldCharType="separate"/>
        </w:r>
        <w:r>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D6E07"/>
    <w:multiLevelType w:val="hybridMultilevel"/>
    <w:tmpl w:val="9C40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15:restartNumberingAfterBreak="0">
    <w:nsid w:val="0F5E2FBE"/>
    <w:multiLevelType w:val="hybridMultilevel"/>
    <w:tmpl w:val="5308F29C"/>
    <w:lvl w:ilvl="0" w:tplc="0427000F">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B656B5"/>
    <w:multiLevelType w:val="multilevel"/>
    <w:tmpl w:val="310E6C84"/>
    <w:lvl w:ilvl="0">
      <w:start w:val="1"/>
      <w:numFmt w:val="decimal"/>
      <w:lvlText w:val="%1."/>
      <w:lvlJc w:val="left"/>
      <w:pPr>
        <w:ind w:left="1777" w:hanging="360"/>
      </w:p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5" w15:restartNumberingAfterBreak="0">
    <w:nsid w:val="14A6694D"/>
    <w:multiLevelType w:val="hybridMultilevel"/>
    <w:tmpl w:val="E6D07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A87EE9"/>
    <w:multiLevelType w:val="multilevel"/>
    <w:tmpl w:val="87E25D26"/>
    <w:lvl w:ilvl="0">
      <w:start w:val="1"/>
      <w:numFmt w:val="decimal"/>
      <w:lvlText w:val="%1."/>
      <w:lvlJc w:val="left"/>
      <w:pPr>
        <w:ind w:left="2912" w:hanging="360"/>
      </w:pPr>
      <w:rPr>
        <w:rFonts w:ascii="Times New Roman" w:hAnsi="Times New Roman" w:cs="Times New Roman" w:hint="default"/>
        <w:b w:val="0"/>
        <w:bCs w:val="0"/>
        <w:strike w:val="0"/>
        <w:color w:val="000000" w:themeColor="text1"/>
        <w:sz w:val="24"/>
        <w:szCs w:val="32"/>
      </w:rPr>
    </w:lvl>
    <w:lvl w:ilvl="1">
      <w:start w:val="1"/>
      <w:numFmt w:val="decimal"/>
      <w:isLgl/>
      <w:lvlText w:val="%1.%2."/>
      <w:lvlJc w:val="left"/>
      <w:pPr>
        <w:ind w:left="3337" w:hanging="360"/>
      </w:pPr>
      <w:rPr>
        <w:rFonts w:ascii="Times New Roman" w:hAnsi="Times New Roman" w:cs="Times New Roman" w:hint="default"/>
        <w:b w:val="0"/>
        <w:bCs/>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8396F2C"/>
    <w:multiLevelType w:val="multilevel"/>
    <w:tmpl w:val="87E25D26"/>
    <w:lvl w:ilvl="0">
      <w:start w:val="1"/>
      <w:numFmt w:val="decimal"/>
      <w:lvlText w:val="%1."/>
      <w:lvlJc w:val="left"/>
      <w:pPr>
        <w:ind w:left="7731" w:hanging="360"/>
      </w:pPr>
      <w:rPr>
        <w:rFonts w:ascii="Times New Roman" w:hAnsi="Times New Roman" w:cs="Times New Roman" w:hint="default"/>
        <w:b w:val="0"/>
        <w:bCs w:val="0"/>
        <w:strike w:val="0"/>
        <w:color w:val="000000" w:themeColor="text1"/>
        <w:sz w:val="24"/>
        <w:szCs w:val="32"/>
      </w:rPr>
    </w:lvl>
    <w:lvl w:ilvl="1">
      <w:start w:val="1"/>
      <w:numFmt w:val="decimal"/>
      <w:isLgl/>
      <w:lvlText w:val="%1.%2."/>
      <w:lvlJc w:val="left"/>
      <w:pPr>
        <w:ind w:left="3337" w:hanging="360"/>
      </w:pPr>
      <w:rPr>
        <w:rFonts w:ascii="Times New Roman" w:hAnsi="Times New Roman" w:cs="Times New Roman" w:hint="default"/>
        <w:b w:val="0"/>
        <w:bCs/>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A1E14A0"/>
    <w:multiLevelType w:val="hybridMultilevel"/>
    <w:tmpl w:val="CEE499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01F7DBC"/>
    <w:multiLevelType w:val="multilevel"/>
    <w:tmpl w:val="87E25D26"/>
    <w:lvl w:ilvl="0">
      <w:start w:val="1"/>
      <w:numFmt w:val="decimal"/>
      <w:lvlText w:val="%1."/>
      <w:lvlJc w:val="left"/>
      <w:pPr>
        <w:ind w:left="2912" w:hanging="360"/>
      </w:pPr>
      <w:rPr>
        <w:rFonts w:ascii="Times New Roman" w:hAnsi="Times New Roman" w:cs="Times New Roman" w:hint="default"/>
        <w:b w:val="0"/>
        <w:bCs w:val="0"/>
        <w:strike w:val="0"/>
        <w:color w:val="000000" w:themeColor="text1"/>
        <w:sz w:val="24"/>
        <w:szCs w:val="32"/>
      </w:rPr>
    </w:lvl>
    <w:lvl w:ilvl="1">
      <w:start w:val="1"/>
      <w:numFmt w:val="decimal"/>
      <w:isLgl/>
      <w:lvlText w:val="%1.%2."/>
      <w:lvlJc w:val="left"/>
      <w:pPr>
        <w:ind w:left="3337" w:hanging="360"/>
      </w:pPr>
      <w:rPr>
        <w:rFonts w:ascii="Times New Roman" w:hAnsi="Times New Roman" w:cs="Times New Roman" w:hint="default"/>
        <w:b w:val="0"/>
        <w:bCs/>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2" w15:restartNumberingAfterBreak="0">
    <w:nsid w:val="744C49C1"/>
    <w:multiLevelType w:val="multilevel"/>
    <w:tmpl w:val="87E25D26"/>
    <w:lvl w:ilvl="0">
      <w:start w:val="1"/>
      <w:numFmt w:val="decimal"/>
      <w:lvlText w:val="%1."/>
      <w:lvlJc w:val="left"/>
      <w:pPr>
        <w:ind w:left="2912" w:hanging="360"/>
      </w:pPr>
      <w:rPr>
        <w:rFonts w:ascii="Times New Roman" w:hAnsi="Times New Roman" w:cs="Times New Roman" w:hint="default"/>
        <w:b w:val="0"/>
        <w:bCs w:val="0"/>
        <w:strike w:val="0"/>
        <w:color w:val="000000" w:themeColor="text1"/>
        <w:sz w:val="24"/>
        <w:szCs w:val="32"/>
      </w:rPr>
    </w:lvl>
    <w:lvl w:ilvl="1">
      <w:start w:val="1"/>
      <w:numFmt w:val="decimal"/>
      <w:isLgl/>
      <w:lvlText w:val="%1.%2."/>
      <w:lvlJc w:val="left"/>
      <w:pPr>
        <w:ind w:left="3337" w:hanging="360"/>
      </w:pPr>
      <w:rPr>
        <w:rFonts w:ascii="Times New Roman" w:hAnsi="Times New Roman" w:cs="Times New Roman" w:hint="default"/>
        <w:b w:val="0"/>
        <w:bCs/>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79191877"/>
    <w:multiLevelType w:val="multilevel"/>
    <w:tmpl w:val="87E25D26"/>
    <w:lvl w:ilvl="0">
      <w:start w:val="1"/>
      <w:numFmt w:val="decimal"/>
      <w:lvlText w:val="%1."/>
      <w:lvlJc w:val="left"/>
      <w:pPr>
        <w:ind w:left="2912" w:hanging="360"/>
      </w:pPr>
      <w:rPr>
        <w:rFonts w:ascii="Times New Roman" w:hAnsi="Times New Roman" w:cs="Times New Roman" w:hint="default"/>
        <w:b w:val="0"/>
        <w:bCs w:val="0"/>
        <w:strike w:val="0"/>
        <w:color w:val="000000" w:themeColor="text1"/>
        <w:sz w:val="24"/>
        <w:szCs w:val="32"/>
      </w:rPr>
    </w:lvl>
    <w:lvl w:ilvl="1">
      <w:start w:val="1"/>
      <w:numFmt w:val="decimal"/>
      <w:isLgl/>
      <w:lvlText w:val="%1.%2."/>
      <w:lvlJc w:val="left"/>
      <w:pPr>
        <w:ind w:left="3337" w:hanging="360"/>
      </w:pPr>
      <w:rPr>
        <w:rFonts w:ascii="Times New Roman" w:hAnsi="Times New Roman" w:cs="Times New Roman" w:hint="default"/>
        <w:b w:val="0"/>
        <w:bCs/>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747191440">
    <w:abstractNumId w:val="10"/>
  </w:num>
  <w:num w:numId="2" w16cid:durableId="597562496">
    <w:abstractNumId w:val="2"/>
  </w:num>
  <w:num w:numId="3" w16cid:durableId="1918515537">
    <w:abstractNumId w:val="11"/>
  </w:num>
  <w:num w:numId="4" w16cid:durableId="1435594228">
    <w:abstractNumId w:val="0"/>
  </w:num>
  <w:num w:numId="5" w16cid:durableId="379134350">
    <w:abstractNumId w:val="8"/>
  </w:num>
  <w:num w:numId="6" w16cid:durableId="1347902334">
    <w:abstractNumId w:val="3"/>
  </w:num>
  <w:num w:numId="7" w16cid:durableId="372466419">
    <w:abstractNumId w:val="4"/>
  </w:num>
  <w:num w:numId="8" w16cid:durableId="1431663196">
    <w:abstractNumId w:val="12"/>
  </w:num>
  <w:num w:numId="9" w16cid:durableId="682362802">
    <w:abstractNumId w:val="1"/>
  </w:num>
  <w:num w:numId="10" w16cid:durableId="1374814708">
    <w:abstractNumId w:val="5"/>
  </w:num>
  <w:num w:numId="11" w16cid:durableId="964972295">
    <w:abstractNumId w:val="7"/>
  </w:num>
  <w:num w:numId="12" w16cid:durableId="942030417">
    <w:abstractNumId w:val="13"/>
  </w:num>
  <w:num w:numId="13" w16cid:durableId="96564598">
    <w:abstractNumId w:val="6"/>
  </w:num>
  <w:num w:numId="14" w16cid:durableId="1940789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38C9"/>
    <w:rsid w:val="00003B69"/>
    <w:rsid w:val="00004C13"/>
    <w:rsid w:val="00005099"/>
    <w:rsid w:val="000054B3"/>
    <w:rsid w:val="00011423"/>
    <w:rsid w:val="00011C40"/>
    <w:rsid w:val="00013721"/>
    <w:rsid w:val="000176F6"/>
    <w:rsid w:val="00021802"/>
    <w:rsid w:val="0002288A"/>
    <w:rsid w:val="00022C4F"/>
    <w:rsid w:val="00024E1D"/>
    <w:rsid w:val="000300D6"/>
    <w:rsid w:val="00033F13"/>
    <w:rsid w:val="00034AA5"/>
    <w:rsid w:val="00035B3C"/>
    <w:rsid w:val="00042B1F"/>
    <w:rsid w:val="0004362B"/>
    <w:rsid w:val="000464CC"/>
    <w:rsid w:val="00050D1F"/>
    <w:rsid w:val="00053282"/>
    <w:rsid w:val="0005331A"/>
    <w:rsid w:val="00054036"/>
    <w:rsid w:val="0005675C"/>
    <w:rsid w:val="0006010F"/>
    <w:rsid w:val="00064675"/>
    <w:rsid w:val="00064698"/>
    <w:rsid w:val="00071216"/>
    <w:rsid w:val="0007567E"/>
    <w:rsid w:val="00076AF1"/>
    <w:rsid w:val="00080FF9"/>
    <w:rsid w:val="00082739"/>
    <w:rsid w:val="0008337D"/>
    <w:rsid w:val="000912FA"/>
    <w:rsid w:val="000916F9"/>
    <w:rsid w:val="00092A74"/>
    <w:rsid w:val="000946D1"/>
    <w:rsid w:val="00095011"/>
    <w:rsid w:val="00095131"/>
    <w:rsid w:val="000A19F3"/>
    <w:rsid w:val="000A64F0"/>
    <w:rsid w:val="000B03B4"/>
    <w:rsid w:val="000B360F"/>
    <w:rsid w:val="000C4329"/>
    <w:rsid w:val="000C6666"/>
    <w:rsid w:val="000C7A36"/>
    <w:rsid w:val="000D2DF9"/>
    <w:rsid w:val="000D3F74"/>
    <w:rsid w:val="000D5F9F"/>
    <w:rsid w:val="000D7222"/>
    <w:rsid w:val="000D7ED4"/>
    <w:rsid w:val="000E129E"/>
    <w:rsid w:val="000E1470"/>
    <w:rsid w:val="000E2F20"/>
    <w:rsid w:val="000E6CB3"/>
    <w:rsid w:val="000E78C5"/>
    <w:rsid w:val="000F0F8A"/>
    <w:rsid w:val="000F1158"/>
    <w:rsid w:val="000F42C3"/>
    <w:rsid w:val="000F4983"/>
    <w:rsid w:val="000F66D4"/>
    <w:rsid w:val="001003EF"/>
    <w:rsid w:val="00104E27"/>
    <w:rsid w:val="00110897"/>
    <w:rsid w:val="00112ABF"/>
    <w:rsid w:val="00113AF2"/>
    <w:rsid w:val="00122449"/>
    <w:rsid w:val="00124032"/>
    <w:rsid w:val="001327E6"/>
    <w:rsid w:val="0013287B"/>
    <w:rsid w:val="00133887"/>
    <w:rsid w:val="00133AA5"/>
    <w:rsid w:val="001342B1"/>
    <w:rsid w:val="001415DF"/>
    <w:rsid w:val="00143489"/>
    <w:rsid w:val="0015244C"/>
    <w:rsid w:val="0015561F"/>
    <w:rsid w:val="00156A44"/>
    <w:rsid w:val="00161BC4"/>
    <w:rsid w:val="00164BB2"/>
    <w:rsid w:val="00164D2D"/>
    <w:rsid w:val="00166D86"/>
    <w:rsid w:val="001718E0"/>
    <w:rsid w:val="0017290B"/>
    <w:rsid w:val="00173ED6"/>
    <w:rsid w:val="00174F80"/>
    <w:rsid w:val="001802FD"/>
    <w:rsid w:val="00180ECF"/>
    <w:rsid w:val="001822B1"/>
    <w:rsid w:val="00185F5B"/>
    <w:rsid w:val="0018692A"/>
    <w:rsid w:val="00187195"/>
    <w:rsid w:val="00187418"/>
    <w:rsid w:val="001902E6"/>
    <w:rsid w:val="001A01E2"/>
    <w:rsid w:val="001B0DC6"/>
    <w:rsid w:val="001B20EB"/>
    <w:rsid w:val="001B4EE2"/>
    <w:rsid w:val="001B5F26"/>
    <w:rsid w:val="001C187C"/>
    <w:rsid w:val="001C1FDD"/>
    <w:rsid w:val="001C241C"/>
    <w:rsid w:val="001C59A2"/>
    <w:rsid w:val="001C672D"/>
    <w:rsid w:val="001C67A2"/>
    <w:rsid w:val="001C6963"/>
    <w:rsid w:val="001C7722"/>
    <w:rsid w:val="001D07D2"/>
    <w:rsid w:val="001D1757"/>
    <w:rsid w:val="001D2B47"/>
    <w:rsid w:val="001E3DD7"/>
    <w:rsid w:val="001E6E16"/>
    <w:rsid w:val="001F096D"/>
    <w:rsid w:val="001F1AF7"/>
    <w:rsid w:val="001F239D"/>
    <w:rsid w:val="001F66E8"/>
    <w:rsid w:val="0020103D"/>
    <w:rsid w:val="0020314C"/>
    <w:rsid w:val="00216F7A"/>
    <w:rsid w:val="002211C4"/>
    <w:rsid w:val="0022505E"/>
    <w:rsid w:val="0022774C"/>
    <w:rsid w:val="00234498"/>
    <w:rsid w:val="00234530"/>
    <w:rsid w:val="00234848"/>
    <w:rsid w:val="002355E8"/>
    <w:rsid w:val="002378E1"/>
    <w:rsid w:val="0024137D"/>
    <w:rsid w:val="00242681"/>
    <w:rsid w:val="00242A05"/>
    <w:rsid w:val="00244913"/>
    <w:rsid w:val="00244EFC"/>
    <w:rsid w:val="00251F3F"/>
    <w:rsid w:val="00252451"/>
    <w:rsid w:val="0025397C"/>
    <w:rsid w:val="00253CCD"/>
    <w:rsid w:val="00254B31"/>
    <w:rsid w:val="00254CC9"/>
    <w:rsid w:val="00256CB9"/>
    <w:rsid w:val="00257996"/>
    <w:rsid w:val="002628CC"/>
    <w:rsid w:val="00264BB4"/>
    <w:rsid w:val="002678FC"/>
    <w:rsid w:val="00272C7F"/>
    <w:rsid w:val="00273219"/>
    <w:rsid w:val="00273AC9"/>
    <w:rsid w:val="00274496"/>
    <w:rsid w:val="00275527"/>
    <w:rsid w:val="002767C4"/>
    <w:rsid w:val="0028291F"/>
    <w:rsid w:val="00282A64"/>
    <w:rsid w:val="00283567"/>
    <w:rsid w:val="002841E8"/>
    <w:rsid w:val="00284E23"/>
    <w:rsid w:val="00286520"/>
    <w:rsid w:val="002904B9"/>
    <w:rsid w:val="00296B10"/>
    <w:rsid w:val="0029712B"/>
    <w:rsid w:val="002A24A3"/>
    <w:rsid w:val="002A2811"/>
    <w:rsid w:val="002A480D"/>
    <w:rsid w:val="002B0782"/>
    <w:rsid w:val="002B0931"/>
    <w:rsid w:val="002C2830"/>
    <w:rsid w:val="002C39BE"/>
    <w:rsid w:val="002C6473"/>
    <w:rsid w:val="002C7267"/>
    <w:rsid w:val="002C7758"/>
    <w:rsid w:val="002D0996"/>
    <w:rsid w:val="002D145B"/>
    <w:rsid w:val="002D5C2A"/>
    <w:rsid w:val="002D62B7"/>
    <w:rsid w:val="002D6372"/>
    <w:rsid w:val="002E1236"/>
    <w:rsid w:val="002E38EC"/>
    <w:rsid w:val="002E4191"/>
    <w:rsid w:val="002F371F"/>
    <w:rsid w:val="002F7543"/>
    <w:rsid w:val="00300F27"/>
    <w:rsid w:val="0030108F"/>
    <w:rsid w:val="00302389"/>
    <w:rsid w:val="00302E72"/>
    <w:rsid w:val="00306138"/>
    <w:rsid w:val="003064AF"/>
    <w:rsid w:val="00310D77"/>
    <w:rsid w:val="00311A25"/>
    <w:rsid w:val="003124AD"/>
    <w:rsid w:val="003135D6"/>
    <w:rsid w:val="00313966"/>
    <w:rsid w:val="003143F0"/>
    <w:rsid w:val="00315876"/>
    <w:rsid w:val="00316006"/>
    <w:rsid w:val="00316489"/>
    <w:rsid w:val="00316A63"/>
    <w:rsid w:val="00321ABD"/>
    <w:rsid w:val="00321E87"/>
    <w:rsid w:val="003233DA"/>
    <w:rsid w:val="00331411"/>
    <w:rsid w:val="0033349C"/>
    <w:rsid w:val="00333774"/>
    <w:rsid w:val="00335138"/>
    <w:rsid w:val="003357CB"/>
    <w:rsid w:val="00336626"/>
    <w:rsid w:val="00340512"/>
    <w:rsid w:val="003406EF"/>
    <w:rsid w:val="0034139A"/>
    <w:rsid w:val="00343A33"/>
    <w:rsid w:val="00344E67"/>
    <w:rsid w:val="00345D63"/>
    <w:rsid w:val="00353CA5"/>
    <w:rsid w:val="003636AC"/>
    <w:rsid w:val="0036555C"/>
    <w:rsid w:val="00366E79"/>
    <w:rsid w:val="00367A67"/>
    <w:rsid w:val="00370342"/>
    <w:rsid w:val="00370484"/>
    <w:rsid w:val="003749A6"/>
    <w:rsid w:val="00375849"/>
    <w:rsid w:val="0037650C"/>
    <w:rsid w:val="0037684B"/>
    <w:rsid w:val="00376C4F"/>
    <w:rsid w:val="00377797"/>
    <w:rsid w:val="00377E43"/>
    <w:rsid w:val="00381E27"/>
    <w:rsid w:val="00386788"/>
    <w:rsid w:val="00386B03"/>
    <w:rsid w:val="003901BD"/>
    <w:rsid w:val="00394B58"/>
    <w:rsid w:val="00395078"/>
    <w:rsid w:val="00397B66"/>
    <w:rsid w:val="003A4695"/>
    <w:rsid w:val="003B08D3"/>
    <w:rsid w:val="003B12D2"/>
    <w:rsid w:val="003B28AC"/>
    <w:rsid w:val="003C1D48"/>
    <w:rsid w:val="003C4CEE"/>
    <w:rsid w:val="003C79A0"/>
    <w:rsid w:val="003D15FB"/>
    <w:rsid w:val="003D18CE"/>
    <w:rsid w:val="003D2F5F"/>
    <w:rsid w:val="003E4BAA"/>
    <w:rsid w:val="003E58B4"/>
    <w:rsid w:val="003E703A"/>
    <w:rsid w:val="003F3D93"/>
    <w:rsid w:val="003F542A"/>
    <w:rsid w:val="003F6A27"/>
    <w:rsid w:val="003F7E3D"/>
    <w:rsid w:val="00402FD2"/>
    <w:rsid w:val="0040336C"/>
    <w:rsid w:val="004059F0"/>
    <w:rsid w:val="004071E5"/>
    <w:rsid w:val="004123B8"/>
    <w:rsid w:val="00412C7D"/>
    <w:rsid w:val="00412DC8"/>
    <w:rsid w:val="00415410"/>
    <w:rsid w:val="00415E48"/>
    <w:rsid w:val="00417249"/>
    <w:rsid w:val="0042122D"/>
    <w:rsid w:val="00421FF1"/>
    <w:rsid w:val="00425DC6"/>
    <w:rsid w:val="0043075B"/>
    <w:rsid w:val="00431ABE"/>
    <w:rsid w:val="00431F79"/>
    <w:rsid w:val="00433160"/>
    <w:rsid w:val="0043647C"/>
    <w:rsid w:val="004374CD"/>
    <w:rsid w:val="004378DC"/>
    <w:rsid w:val="0044174E"/>
    <w:rsid w:val="0044298B"/>
    <w:rsid w:val="00445E48"/>
    <w:rsid w:val="0044636E"/>
    <w:rsid w:val="00447AB6"/>
    <w:rsid w:val="00447E57"/>
    <w:rsid w:val="004524F2"/>
    <w:rsid w:val="00454CEE"/>
    <w:rsid w:val="00454F14"/>
    <w:rsid w:val="00456AB8"/>
    <w:rsid w:val="00464618"/>
    <w:rsid w:val="00465F10"/>
    <w:rsid w:val="0046617F"/>
    <w:rsid w:val="00467D06"/>
    <w:rsid w:val="004731DE"/>
    <w:rsid w:val="00475379"/>
    <w:rsid w:val="00476FB3"/>
    <w:rsid w:val="00477EDD"/>
    <w:rsid w:val="00483555"/>
    <w:rsid w:val="004845D8"/>
    <w:rsid w:val="00485F4B"/>
    <w:rsid w:val="004871C8"/>
    <w:rsid w:val="00487A72"/>
    <w:rsid w:val="00490589"/>
    <w:rsid w:val="004912F3"/>
    <w:rsid w:val="00491601"/>
    <w:rsid w:val="004945FF"/>
    <w:rsid w:val="004A2F88"/>
    <w:rsid w:val="004A3711"/>
    <w:rsid w:val="004A38A8"/>
    <w:rsid w:val="004A4C58"/>
    <w:rsid w:val="004A6ACA"/>
    <w:rsid w:val="004B0780"/>
    <w:rsid w:val="004B08CA"/>
    <w:rsid w:val="004B367A"/>
    <w:rsid w:val="004B4052"/>
    <w:rsid w:val="004B4D77"/>
    <w:rsid w:val="004B4EF2"/>
    <w:rsid w:val="004B6C1F"/>
    <w:rsid w:val="004B737E"/>
    <w:rsid w:val="004C2BCA"/>
    <w:rsid w:val="004C316A"/>
    <w:rsid w:val="004C32E3"/>
    <w:rsid w:val="004C53F4"/>
    <w:rsid w:val="004D216C"/>
    <w:rsid w:val="004D6285"/>
    <w:rsid w:val="004E034A"/>
    <w:rsid w:val="004E434C"/>
    <w:rsid w:val="004E4B08"/>
    <w:rsid w:val="004E5E67"/>
    <w:rsid w:val="004F347F"/>
    <w:rsid w:val="005005F6"/>
    <w:rsid w:val="00500FF3"/>
    <w:rsid w:val="00502423"/>
    <w:rsid w:val="00506F66"/>
    <w:rsid w:val="0050702B"/>
    <w:rsid w:val="00513564"/>
    <w:rsid w:val="00513DF4"/>
    <w:rsid w:val="005148F5"/>
    <w:rsid w:val="005159E2"/>
    <w:rsid w:val="00516B7C"/>
    <w:rsid w:val="00522A8D"/>
    <w:rsid w:val="00524503"/>
    <w:rsid w:val="00524E6F"/>
    <w:rsid w:val="00525566"/>
    <w:rsid w:val="00525F1A"/>
    <w:rsid w:val="00527C92"/>
    <w:rsid w:val="00527EC0"/>
    <w:rsid w:val="00536E63"/>
    <w:rsid w:val="00540F62"/>
    <w:rsid w:val="005416F0"/>
    <w:rsid w:val="00541895"/>
    <w:rsid w:val="00545A5A"/>
    <w:rsid w:val="005472D1"/>
    <w:rsid w:val="005505F2"/>
    <w:rsid w:val="0055338B"/>
    <w:rsid w:val="00555AC4"/>
    <w:rsid w:val="00556674"/>
    <w:rsid w:val="00557EF7"/>
    <w:rsid w:val="0056292C"/>
    <w:rsid w:val="00564BF1"/>
    <w:rsid w:val="0057018F"/>
    <w:rsid w:val="00571523"/>
    <w:rsid w:val="00571697"/>
    <w:rsid w:val="005746D2"/>
    <w:rsid w:val="005748EA"/>
    <w:rsid w:val="00577864"/>
    <w:rsid w:val="00582228"/>
    <w:rsid w:val="00582E3C"/>
    <w:rsid w:val="00584C59"/>
    <w:rsid w:val="00587EB1"/>
    <w:rsid w:val="0059077E"/>
    <w:rsid w:val="005927B7"/>
    <w:rsid w:val="00593286"/>
    <w:rsid w:val="00593D7A"/>
    <w:rsid w:val="00594DF9"/>
    <w:rsid w:val="005A0305"/>
    <w:rsid w:val="005A0919"/>
    <w:rsid w:val="005A0DDD"/>
    <w:rsid w:val="005A0EC9"/>
    <w:rsid w:val="005A378A"/>
    <w:rsid w:val="005A3F1B"/>
    <w:rsid w:val="005A494F"/>
    <w:rsid w:val="005A63F2"/>
    <w:rsid w:val="005A70E7"/>
    <w:rsid w:val="005B05C5"/>
    <w:rsid w:val="005B20E5"/>
    <w:rsid w:val="005B219D"/>
    <w:rsid w:val="005B296E"/>
    <w:rsid w:val="005B6227"/>
    <w:rsid w:val="005B62B9"/>
    <w:rsid w:val="005B717B"/>
    <w:rsid w:val="005C1D1B"/>
    <w:rsid w:val="005C1EF7"/>
    <w:rsid w:val="005C21A6"/>
    <w:rsid w:val="005C2E28"/>
    <w:rsid w:val="005C30A1"/>
    <w:rsid w:val="005C47F1"/>
    <w:rsid w:val="005C5B7A"/>
    <w:rsid w:val="005D7E66"/>
    <w:rsid w:val="005E4CA2"/>
    <w:rsid w:val="005E5F9C"/>
    <w:rsid w:val="005E68B6"/>
    <w:rsid w:val="005E7EA0"/>
    <w:rsid w:val="005F099B"/>
    <w:rsid w:val="00600BEB"/>
    <w:rsid w:val="00601D70"/>
    <w:rsid w:val="00601E83"/>
    <w:rsid w:val="0060389E"/>
    <w:rsid w:val="0060458C"/>
    <w:rsid w:val="006075F2"/>
    <w:rsid w:val="00611098"/>
    <w:rsid w:val="00612A33"/>
    <w:rsid w:val="0061464D"/>
    <w:rsid w:val="00617B03"/>
    <w:rsid w:val="00620A71"/>
    <w:rsid w:val="00624E49"/>
    <w:rsid w:val="00632FB2"/>
    <w:rsid w:val="00633079"/>
    <w:rsid w:val="006369EB"/>
    <w:rsid w:val="00636CE8"/>
    <w:rsid w:val="0064089E"/>
    <w:rsid w:val="0064586E"/>
    <w:rsid w:val="006473FB"/>
    <w:rsid w:val="00647AC6"/>
    <w:rsid w:val="006529A4"/>
    <w:rsid w:val="006546C7"/>
    <w:rsid w:val="0066022F"/>
    <w:rsid w:val="00662BA6"/>
    <w:rsid w:val="006649C0"/>
    <w:rsid w:val="006649D0"/>
    <w:rsid w:val="00667347"/>
    <w:rsid w:val="00667EA6"/>
    <w:rsid w:val="00671046"/>
    <w:rsid w:val="006713A9"/>
    <w:rsid w:val="00672742"/>
    <w:rsid w:val="00677007"/>
    <w:rsid w:val="00680359"/>
    <w:rsid w:val="006806FC"/>
    <w:rsid w:val="00686827"/>
    <w:rsid w:val="006956B0"/>
    <w:rsid w:val="0069604D"/>
    <w:rsid w:val="0069667C"/>
    <w:rsid w:val="00697E33"/>
    <w:rsid w:val="006A4887"/>
    <w:rsid w:val="006A58FB"/>
    <w:rsid w:val="006A6CBB"/>
    <w:rsid w:val="006B33B6"/>
    <w:rsid w:val="006B54C6"/>
    <w:rsid w:val="006B5695"/>
    <w:rsid w:val="006B62D8"/>
    <w:rsid w:val="006B7BD9"/>
    <w:rsid w:val="006C029E"/>
    <w:rsid w:val="006C0512"/>
    <w:rsid w:val="006C26AB"/>
    <w:rsid w:val="006C6733"/>
    <w:rsid w:val="006E109E"/>
    <w:rsid w:val="006E25C6"/>
    <w:rsid w:val="006E378D"/>
    <w:rsid w:val="006E3B61"/>
    <w:rsid w:val="006E62B6"/>
    <w:rsid w:val="006E64ED"/>
    <w:rsid w:val="006F0A04"/>
    <w:rsid w:val="006F1E7F"/>
    <w:rsid w:val="006F2FDF"/>
    <w:rsid w:val="006F3102"/>
    <w:rsid w:val="006F579D"/>
    <w:rsid w:val="006F6C65"/>
    <w:rsid w:val="006F7743"/>
    <w:rsid w:val="00700754"/>
    <w:rsid w:val="00701E26"/>
    <w:rsid w:val="0070270A"/>
    <w:rsid w:val="007072C1"/>
    <w:rsid w:val="007107E0"/>
    <w:rsid w:val="007113B8"/>
    <w:rsid w:val="0071165A"/>
    <w:rsid w:val="007148E3"/>
    <w:rsid w:val="0071752C"/>
    <w:rsid w:val="00720B40"/>
    <w:rsid w:val="0072307C"/>
    <w:rsid w:val="00726BC1"/>
    <w:rsid w:val="0073386B"/>
    <w:rsid w:val="0073646C"/>
    <w:rsid w:val="00740960"/>
    <w:rsid w:val="00741358"/>
    <w:rsid w:val="007417C2"/>
    <w:rsid w:val="00746990"/>
    <w:rsid w:val="007511D4"/>
    <w:rsid w:val="007518E4"/>
    <w:rsid w:val="00752279"/>
    <w:rsid w:val="007525A1"/>
    <w:rsid w:val="007550F5"/>
    <w:rsid w:val="00757396"/>
    <w:rsid w:val="00762ACF"/>
    <w:rsid w:val="0077185C"/>
    <w:rsid w:val="00771E92"/>
    <w:rsid w:val="007774C7"/>
    <w:rsid w:val="00780B26"/>
    <w:rsid w:val="007828C4"/>
    <w:rsid w:val="00782CD7"/>
    <w:rsid w:val="00783280"/>
    <w:rsid w:val="00786DF5"/>
    <w:rsid w:val="00787352"/>
    <w:rsid w:val="0078774A"/>
    <w:rsid w:val="00790CD5"/>
    <w:rsid w:val="00791255"/>
    <w:rsid w:val="00791992"/>
    <w:rsid w:val="007930C0"/>
    <w:rsid w:val="0079538D"/>
    <w:rsid w:val="007972DF"/>
    <w:rsid w:val="007A115C"/>
    <w:rsid w:val="007A19E9"/>
    <w:rsid w:val="007A41A4"/>
    <w:rsid w:val="007A512E"/>
    <w:rsid w:val="007A68AD"/>
    <w:rsid w:val="007A6935"/>
    <w:rsid w:val="007B38FC"/>
    <w:rsid w:val="007C49AF"/>
    <w:rsid w:val="007C557F"/>
    <w:rsid w:val="007C751C"/>
    <w:rsid w:val="007C7C4D"/>
    <w:rsid w:val="007D24C2"/>
    <w:rsid w:val="007D57BF"/>
    <w:rsid w:val="007D5EF0"/>
    <w:rsid w:val="007E07B6"/>
    <w:rsid w:val="007E2581"/>
    <w:rsid w:val="007F070A"/>
    <w:rsid w:val="007F0FC9"/>
    <w:rsid w:val="007F1EA1"/>
    <w:rsid w:val="007F5872"/>
    <w:rsid w:val="007F7141"/>
    <w:rsid w:val="007F7F8D"/>
    <w:rsid w:val="00804692"/>
    <w:rsid w:val="0081226D"/>
    <w:rsid w:val="0081301F"/>
    <w:rsid w:val="0081739D"/>
    <w:rsid w:val="00817BE0"/>
    <w:rsid w:val="00824A2D"/>
    <w:rsid w:val="00827BCE"/>
    <w:rsid w:val="008326C4"/>
    <w:rsid w:val="008348F3"/>
    <w:rsid w:val="008468D1"/>
    <w:rsid w:val="008575BE"/>
    <w:rsid w:val="00857C6D"/>
    <w:rsid w:val="008613BF"/>
    <w:rsid w:val="008616C9"/>
    <w:rsid w:val="00863004"/>
    <w:rsid w:val="0086332C"/>
    <w:rsid w:val="0086734C"/>
    <w:rsid w:val="00867989"/>
    <w:rsid w:val="00872907"/>
    <w:rsid w:val="00877B29"/>
    <w:rsid w:val="00891329"/>
    <w:rsid w:val="00892408"/>
    <w:rsid w:val="008924FE"/>
    <w:rsid w:val="00893AF1"/>
    <w:rsid w:val="0089636A"/>
    <w:rsid w:val="00896A94"/>
    <w:rsid w:val="008A05D7"/>
    <w:rsid w:val="008A394A"/>
    <w:rsid w:val="008A4593"/>
    <w:rsid w:val="008A7BE6"/>
    <w:rsid w:val="008B1444"/>
    <w:rsid w:val="008B2C8A"/>
    <w:rsid w:val="008B486E"/>
    <w:rsid w:val="008B641D"/>
    <w:rsid w:val="008C5815"/>
    <w:rsid w:val="008C6ABD"/>
    <w:rsid w:val="008D15DB"/>
    <w:rsid w:val="008D3F03"/>
    <w:rsid w:val="008E049D"/>
    <w:rsid w:val="008E14FB"/>
    <w:rsid w:val="008E20E7"/>
    <w:rsid w:val="008F2B69"/>
    <w:rsid w:val="008F48CB"/>
    <w:rsid w:val="008F4BCE"/>
    <w:rsid w:val="008F4FA3"/>
    <w:rsid w:val="0090182B"/>
    <w:rsid w:val="00903783"/>
    <w:rsid w:val="00907534"/>
    <w:rsid w:val="00911822"/>
    <w:rsid w:val="009162D9"/>
    <w:rsid w:val="00923E93"/>
    <w:rsid w:val="009318BF"/>
    <w:rsid w:val="00931D78"/>
    <w:rsid w:val="00933A64"/>
    <w:rsid w:val="0093664A"/>
    <w:rsid w:val="00936C83"/>
    <w:rsid w:val="00937BC8"/>
    <w:rsid w:val="00941F3C"/>
    <w:rsid w:val="009432D4"/>
    <w:rsid w:val="009435A6"/>
    <w:rsid w:val="00945866"/>
    <w:rsid w:val="00946A76"/>
    <w:rsid w:val="0095059A"/>
    <w:rsid w:val="00952470"/>
    <w:rsid w:val="00953352"/>
    <w:rsid w:val="00953731"/>
    <w:rsid w:val="00960AC2"/>
    <w:rsid w:val="0096584F"/>
    <w:rsid w:val="00965A4E"/>
    <w:rsid w:val="00965CA0"/>
    <w:rsid w:val="0096738A"/>
    <w:rsid w:val="009676FE"/>
    <w:rsid w:val="009708CB"/>
    <w:rsid w:val="00972301"/>
    <w:rsid w:val="009743CE"/>
    <w:rsid w:val="009752BD"/>
    <w:rsid w:val="0097693E"/>
    <w:rsid w:val="00980AD0"/>
    <w:rsid w:val="0098122C"/>
    <w:rsid w:val="00983444"/>
    <w:rsid w:val="00983BFE"/>
    <w:rsid w:val="0098532D"/>
    <w:rsid w:val="00986CCB"/>
    <w:rsid w:val="009919E5"/>
    <w:rsid w:val="0099535D"/>
    <w:rsid w:val="009A3444"/>
    <w:rsid w:val="009A77FB"/>
    <w:rsid w:val="009B495C"/>
    <w:rsid w:val="009B4F1A"/>
    <w:rsid w:val="009C4AD7"/>
    <w:rsid w:val="009C51E9"/>
    <w:rsid w:val="009C72E0"/>
    <w:rsid w:val="009D126E"/>
    <w:rsid w:val="009D5DEA"/>
    <w:rsid w:val="009D5F02"/>
    <w:rsid w:val="009D7009"/>
    <w:rsid w:val="009E20FC"/>
    <w:rsid w:val="009E315A"/>
    <w:rsid w:val="009E433D"/>
    <w:rsid w:val="009E66C6"/>
    <w:rsid w:val="009F1A3D"/>
    <w:rsid w:val="009F1C94"/>
    <w:rsid w:val="009F1D3D"/>
    <w:rsid w:val="009F5D82"/>
    <w:rsid w:val="009F5E0E"/>
    <w:rsid w:val="00A01460"/>
    <w:rsid w:val="00A02680"/>
    <w:rsid w:val="00A03207"/>
    <w:rsid w:val="00A059B5"/>
    <w:rsid w:val="00A0603A"/>
    <w:rsid w:val="00A07617"/>
    <w:rsid w:val="00A1141A"/>
    <w:rsid w:val="00A14891"/>
    <w:rsid w:val="00A15EBD"/>
    <w:rsid w:val="00A16CD5"/>
    <w:rsid w:val="00A334E3"/>
    <w:rsid w:val="00A42470"/>
    <w:rsid w:val="00A45CC6"/>
    <w:rsid w:val="00A46147"/>
    <w:rsid w:val="00A513B4"/>
    <w:rsid w:val="00A520C3"/>
    <w:rsid w:val="00A52668"/>
    <w:rsid w:val="00A536DA"/>
    <w:rsid w:val="00A56573"/>
    <w:rsid w:val="00A619B9"/>
    <w:rsid w:val="00A640F2"/>
    <w:rsid w:val="00A71F5A"/>
    <w:rsid w:val="00A75D72"/>
    <w:rsid w:val="00A84326"/>
    <w:rsid w:val="00A876EC"/>
    <w:rsid w:val="00A90FD6"/>
    <w:rsid w:val="00A919A3"/>
    <w:rsid w:val="00A9256C"/>
    <w:rsid w:val="00A9450B"/>
    <w:rsid w:val="00A94881"/>
    <w:rsid w:val="00A95398"/>
    <w:rsid w:val="00A963E4"/>
    <w:rsid w:val="00A96F61"/>
    <w:rsid w:val="00A9782E"/>
    <w:rsid w:val="00AA165B"/>
    <w:rsid w:val="00AA65EA"/>
    <w:rsid w:val="00AB299D"/>
    <w:rsid w:val="00AB2E52"/>
    <w:rsid w:val="00AB2F29"/>
    <w:rsid w:val="00AB3306"/>
    <w:rsid w:val="00AB4D97"/>
    <w:rsid w:val="00AB557F"/>
    <w:rsid w:val="00AB58E6"/>
    <w:rsid w:val="00AB66BE"/>
    <w:rsid w:val="00AB7B48"/>
    <w:rsid w:val="00AC06BA"/>
    <w:rsid w:val="00AC0904"/>
    <w:rsid w:val="00AC4EC5"/>
    <w:rsid w:val="00AC563E"/>
    <w:rsid w:val="00AD4179"/>
    <w:rsid w:val="00AD5607"/>
    <w:rsid w:val="00AD712A"/>
    <w:rsid w:val="00AE1C41"/>
    <w:rsid w:val="00AE20F6"/>
    <w:rsid w:val="00AE2BEF"/>
    <w:rsid w:val="00AE6361"/>
    <w:rsid w:val="00AF1D38"/>
    <w:rsid w:val="00AF3FDB"/>
    <w:rsid w:val="00AF68BB"/>
    <w:rsid w:val="00AF7826"/>
    <w:rsid w:val="00AF7CC3"/>
    <w:rsid w:val="00B0030D"/>
    <w:rsid w:val="00B06C27"/>
    <w:rsid w:val="00B131F8"/>
    <w:rsid w:val="00B13EAB"/>
    <w:rsid w:val="00B149C0"/>
    <w:rsid w:val="00B16895"/>
    <w:rsid w:val="00B16FAD"/>
    <w:rsid w:val="00B17497"/>
    <w:rsid w:val="00B17712"/>
    <w:rsid w:val="00B219A0"/>
    <w:rsid w:val="00B22183"/>
    <w:rsid w:val="00B34483"/>
    <w:rsid w:val="00B35F94"/>
    <w:rsid w:val="00B3782D"/>
    <w:rsid w:val="00B4525B"/>
    <w:rsid w:val="00B47729"/>
    <w:rsid w:val="00B52335"/>
    <w:rsid w:val="00B55554"/>
    <w:rsid w:val="00B61E08"/>
    <w:rsid w:val="00B650DB"/>
    <w:rsid w:val="00B66559"/>
    <w:rsid w:val="00B73810"/>
    <w:rsid w:val="00B73B31"/>
    <w:rsid w:val="00B7745A"/>
    <w:rsid w:val="00B77ACD"/>
    <w:rsid w:val="00B832C0"/>
    <w:rsid w:val="00B84D6F"/>
    <w:rsid w:val="00B9158F"/>
    <w:rsid w:val="00B91AF3"/>
    <w:rsid w:val="00B91DA6"/>
    <w:rsid w:val="00B93236"/>
    <w:rsid w:val="00B93CBB"/>
    <w:rsid w:val="00B94613"/>
    <w:rsid w:val="00B95577"/>
    <w:rsid w:val="00B9723F"/>
    <w:rsid w:val="00BA1306"/>
    <w:rsid w:val="00BA3B24"/>
    <w:rsid w:val="00BA617D"/>
    <w:rsid w:val="00BA7432"/>
    <w:rsid w:val="00BB1339"/>
    <w:rsid w:val="00BB2173"/>
    <w:rsid w:val="00BB6A0B"/>
    <w:rsid w:val="00BB6E55"/>
    <w:rsid w:val="00BC0B55"/>
    <w:rsid w:val="00BC1433"/>
    <w:rsid w:val="00BC1CD1"/>
    <w:rsid w:val="00BC3876"/>
    <w:rsid w:val="00BC6EAE"/>
    <w:rsid w:val="00BD07EF"/>
    <w:rsid w:val="00BD17A1"/>
    <w:rsid w:val="00BD4401"/>
    <w:rsid w:val="00BE022E"/>
    <w:rsid w:val="00BE1B2F"/>
    <w:rsid w:val="00BE1C4F"/>
    <w:rsid w:val="00BE25B2"/>
    <w:rsid w:val="00BE6624"/>
    <w:rsid w:val="00BE7698"/>
    <w:rsid w:val="00BF17C9"/>
    <w:rsid w:val="00BF3346"/>
    <w:rsid w:val="00BF3A23"/>
    <w:rsid w:val="00BF3B2A"/>
    <w:rsid w:val="00BF4F41"/>
    <w:rsid w:val="00BF6B33"/>
    <w:rsid w:val="00C00017"/>
    <w:rsid w:val="00C04CD0"/>
    <w:rsid w:val="00C06FBA"/>
    <w:rsid w:val="00C0706E"/>
    <w:rsid w:val="00C07446"/>
    <w:rsid w:val="00C119F6"/>
    <w:rsid w:val="00C11B90"/>
    <w:rsid w:val="00C1467F"/>
    <w:rsid w:val="00C148BB"/>
    <w:rsid w:val="00C152E1"/>
    <w:rsid w:val="00C20211"/>
    <w:rsid w:val="00C215E2"/>
    <w:rsid w:val="00C31758"/>
    <w:rsid w:val="00C322E0"/>
    <w:rsid w:val="00C40BE3"/>
    <w:rsid w:val="00C40C2B"/>
    <w:rsid w:val="00C41498"/>
    <w:rsid w:val="00C441BC"/>
    <w:rsid w:val="00C46364"/>
    <w:rsid w:val="00C505B0"/>
    <w:rsid w:val="00C604E0"/>
    <w:rsid w:val="00C60C1E"/>
    <w:rsid w:val="00C63691"/>
    <w:rsid w:val="00C728A9"/>
    <w:rsid w:val="00C7385C"/>
    <w:rsid w:val="00C74581"/>
    <w:rsid w:val="00C761AA"/>
    <w:rsid w:val="00C80AFD"/>
    <w:rsid w:val="00C85505"/>
    <w:rsid w:val="00C85810"/>
    <w:rsid w:val="00C87ACC"/>
    <w:rsid w:val="00C901B4"/>
    <w:rsid w:val="00C94088"/>
    <w:rsid w:val="00C95508"/>
    <w:rsid w:val="00CA0510"/>
    <w:rsid w:val="00CA0958"/>
    <w:rsid w:val="00CA1D15"/>
    <w:rsid w:val="00CA397F"/>
    <w:rsid w:val="00CA55F6"/>
    <w:rsid w:val="00CA57C5"/>
    <w:rsid w:val="00CA7F3C"/>
    <w:rsid w:val="00CB0D25"/>
    <w:rsid w:val="00CB1613"/>
    <w:rsid w:val="00CB5471"/>
    <w:rsid w:val="00CB6DE5"/>
    <w:rsid w:val="00CC03F0"/>
    <w:rsid w:val="00CC09F5"/>
    <w:rsid w:val="00CC4806"/>
    <w:rsid w:val="00CC4BA6"/>
    <w:rsid w:val="00CC54A5"/>
    <w:rsid w:val="00CC584A"/>
    <w:rsid w:val="00CD1CBA"/>
    <w:rsid w:val="00CD3627"/>
    <w:rsid w:val="00CD47C0"/>
    <w:rsid w:val="00CE3092"/>
    <w:rsid w:val="00CE3437"/>
    <w:rsid w:val="00CE3CEA"/>
    <w:rsid w:val="00CF38C7"/>
    <w:rsid w:val="00CF4C90"/>
    <w:rsid w:val="00CF66C4"/>
    <w:rsid w:val="00CF7A67"/>
    <w:rsid w:val="00D01E0A"/>
    <w:rsid w:val="00D03FD6"/>
    <w:rsid w:val="00D175E4"/>
    <w:rsid w:val="00D20A2A"/>
    <w:rsid w:val="00D2275C"/>
    <w:rsid w:val="00D22D69"/>
    <w:rsid w:val="00D23516"/>
    <w:rsid w:val="00D24AF8"/>
    <w:rsid w:val="00D2515D"/>
    <w:rsid w:val="00D26127"/>
    <w:rsid w:val="00D33148"/>
    <w:rsid w:val="00D41C31"/>
    <w:rsid w:val="00D41DDA"/>
    <w:rsid w:val="00D434B2"/>
    <w:rsid w:val="00D51F8C"/>
    <w:rsid w:val="00D55352"/>
    <w:rsid w:val="00D55CAC"/>
    <w:rsid w:val="00D62BBC"/>
    <w:rsid w:val="00D64CB7"/>
    <w:rsid w:val="00D71A62"/>
    <w:rsid w:val="00D7206E"/>
    <w:rsid w:val="00D74145"/>
    <w:rsid w:val="00D74FA2"/>
    <w:rsid w:val="00D87342"/>
    <w:rsid w:val="00D90EC9"/>
    <w:rsid w:val="00D94EBA"/>
    <w:rsid w:val="00D95328"/>
    <w:rsid w:val="00DA03A1"/>
    <w:rsid w:val="00DA309D"/>
    <w:rsid w:val="00DA6DC6"/>
    <w:rsid w:val="00DA71DA"/>
    <w:rsid w:val="00DB06DF"/>
    <w:rsid w:val="00DB464E"/>
    <w:rsid w:val="00DB4F64"/>
    <w:rsid w:val="00DB5985"/>
    <w:rsid w:val="00DB768C"/>
    <w:rsid w:val="00DC0E28"/>
    <w:rsid w:val="00DC148F"/>
    <w:rsid w:val="00DC3F94"/>
    <w:rsid w:val="00DC4E45"/>
    <w:rsid w:val="00DC54AD"/>
    <w:rsid w:val="00DD0CEB"/>
    <w:rsid w:val="00DD1715"/>
    <w:rsid w:val="00DD4459"/>
    <w:rsid w:val="00DE233D"/>
    <w:rsid w:val="00DE3803"/>
    <w:rsid w:val="00DE619F"/>
    <w:rsid w:val="00DF38EE"/>
    <w:rsid w:val="00DF4404"/>
    <w:rsid w:val="00DF7BEB"/>
    <w:rsid w:val="00E00359"/>
    <w:rsid w:val="00E00F60"/>
    <w:rsid w:val="00E016DC"/>
    <w:rsid w:val="00E02B23"/>
    <w:rsid w:val="00E04425"/>
    <w:rsid w:val="00E067E7"/>
    <w:rsid w:val="00E115F1"/>
    <w:rsid w:val="00E13A81"/>
    <w:rsid w:val="00E148B8"/>
    <w:rsid w:val="00E158DB"/>
    <w:rsid w:val="00E15AB4"/>
    <w:rsid w:val="00E16EE4"/>
    <w:rsid w:val="00E26029"/>
    <w:rsid w:val="00E3062A"/>
    <w:rsid w:val="00E328CD"/>
    <w:rsid w:val="00E341D1"/>
    <w:rsid w:val="00E367A9"/>
    <w:rsid w:val="00E37BA1"/>
    <w:rsid w:val="00E41E54"/>
    <w:rsid w:val="00E43A2C"/>
    <w:rsid w:val="00E43B3E"/>
    <w:rsid w:val="00E44C2B"/>
    <w:rsid w:val="00E44DE6"/>
    <w:rsid w:val="00E500BB"/>
    <w:rsid w:val="00E529DC"/>
    <w:rsid w:val="00E63553"/>
    <w:rsid w:val="00E64561"/>
    <w:rsid w:val="00E650B8"/>
    <w:rsid w:val="00E653AD"/>
    <w:rsid w:val="00E665DA"/>
    <w:rsid w:val="00E703D8"/>
    <w:rsid w:val="00E705FF"/>
    <w:rsid w:val="00E70734"/>
    <w:rsid w:val="00E7562E"/>
    <w:rsid w:val="00E7791C"/>
    <w:rsid w:val="00E77B31"/>
    <w:rsid w:val="00E80346"/>
    <w:rsid w:val="00E80ED1"/>
    <w:rsid w:val="00E814E2"/>
    <w:rsid w:val="00E81899"/>
    <w:rsid w:val="00E82BCD"/>
    <w:rsid w:val="00E84232"/>
    <w:rsid w:val="00E8537C"/>
    <w:rsid w:val="00E85AD2"/>
    <w:rsid w:val="00E867EE"/>
    <w:rsid w:val="00EA25FF"/>
    <w:rsid w:val="00EA2894"/>
    <w:rsid w:val="00EA304A"/>
    <w:rsid w:val="00EA3117"/>
    <w:rsid w:val="00EA45A8"/>
    <w:rsid w:val="00EA4CC2"/>
    <w:rsid w:val="00EA54D7"/>
    <w:rsid w:val="00EA718C"/>
    <w:rsid w:val="00EA7E86"/>
    <w:rsid w:val="00EB001C"/>
    <w:rsid w:val="00EB085B"/>
    <w:rsid w:val="00EB373E"/>
    <w:rsid w:val="00EB4FF9"/>
    <w:rsid w:val="00EB55ED"/>
    <w:rsid w:val="00EB7370"/>
    <w:rsid w:val="00EC025F"/>
    <w:rsid w:val="00EC0368"/>
    <w:rsid w:val="00EC03CD"/>
    <w:rsid w:val="00EC0573"/>
    <w:rsid w:val="00EC1C4A"/>
    <w:rsid w:val="00EC672E"/>
    <w:rsid w:val="00ED0502"/>
    <w:rsid w:val="00ED05AE"/>
    <w:rsid w:val="00ED6B1A"/>
    <w:rsid w:val="00EE1CFB"/>
    <w:rsid w:val="00EE23DA"/>
    <w:rsid w:val="00EE285D"/>
    <w:rsid w:val="00EE4265"/>
    <w:rsid w:val="00EE4CF3"/>
    <w:rsid w:val="00EF0CB4"/>
    <w:rsid w:val="00EF4B93"/>
    <w:rsid w:val="00EF76FD"/>
    <w:rsid w:val="00EF7D21"/>
    <w:rsid w:val="00F01891"/>
    <w:rsid w:val="00F025EA"/>
    <w:rsid w:val="00F04E23"/>
    <w:rsid w:val="00F056C3"/>
    <w:rsid w:val="00F075E5"/>
    <w:rsid w:val="00F103DE"/>
    <w:rsid w:val="00F15641"/>
    <w:rsid w:val="00F17770"/>
    <w:rsid w:val="00F2080D"/>
    <w:rsid w:val="00F21558"/>
    <w:rsid w:val="00F25EBE"/>
    <w:rsid w:val="00F26B49"/>
    <w:rsid w:val="00F27092"/>
    <w:rsid w:val="00F27F08"/>
    <w:rsid w:val="00F31E29"/>
    <w:rsid w:val="00F33075"/>
    <w:rsid w:val="00F348D8"/>
    <w:rsid w:val="00F359B1"/>
    <w:rsid w:val="00F36C6E"/>
    <w:rsid w:val="00F37492"/>
    <w:rsid w:val="00F40C83"/>
    <w:rsid w:val="00F440B2"/>
    <w:rsid w:val="00F45102"/>
    <w:rsid w:val="00F46CEA"/>
    <w:rsid w:val="00F479C9"/>
    <w:rsid w:val="00F511BF"/>
    <w:rsid w:val="00F51871"/>
    <w:rsid w:val="00F51E5E"/>
    <w:rsid w:val="00F52EF1"/>
    <w:rsid w:val="00F56B8A"/>
    <w:rsid w:val="00F57629"/>
    <w:rsid w:val="00F622C1"/>
    <w:rsid w:val="00F630AF"/>
    <w:rsid w:val="00F6501C"/>
    <w:rsid w:val="00F76DDA"/>
    <w:rsid w:val="00F84A5F"/>
    <w:rsid w:val="00F87C2C"/>
    <w:rsid w:val="00F90C34"/>
    <w:rsid w:val="00F94C0C"/>
    <w:rsid w:val="00F950E1"/>
    <w:rsid w:val="00F96A1F"/>
    <w:rsid w:val="00FA19FC"/>
    <w:rsid w:val="00FA214A"/>
    <w:rsid w:val="00FA2875"/>
    <w:rsid w:val="00FA2FF3"/>
    <w:rsid w:val="00FA44BB"/>
    <w:rsid w:val="00FA5800"/>
    <w:rsid w:val="00FB2B66"/>
    <w:rsid w:val="00FB2BD2"/>
    <w:rsid w:val="00FB3C11"/>
    <w:rsid w:val="00FC2CFF"/>
    <w:rsid w:val="00FC3027"/>
    <w:rsid w:val="00FC4BB3"/>
    <w:rsid w:val="00FD4B30"/>
    <w:rsid w:val="00FD5CCE"/>
    <w:rsid w:val="00FD5D4F"/>
    <w:rsid w:val="00FD7FA0"/>
    <w:rsid w:val="00FE0CC7"/>
    <w:rsid w:val="00FE1B29"/>
    <w:rsid w:val="00FE26C7"/>
    <w:rsid w:val="00FE3389"/>
    <w:rsid w:val="00FE65D9"/>
    <w:rsid w:val="00FF5301"/>
    <w:rsid w:val="00FF562F"/>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uiPriority w:val="99"/>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uiPriority w:val="99"/>
    <w:semiHidden/>
    <w:rsid w:val="00345D63"/>
    <w:rPr>
      <w:sz w:val="16"/>
      <w:szCs w:val="16"/>
    </w:rPr>
  </w:style>
  <w:style w:type="paragraph" w:styleId="Komentarotekstas">
    <w:name w:val="annotation text"/>
    <w:basedOn w:val="prastasis"/>
    <w:link w:val="KomentarotekstasDiagrama"/>
    <w:uiPriority w:val="99"/>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uiPriority w:val="99"/>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link w:val="SraopastraipaDiagrama"/>
    <w:uiPriority w:val="34"/>
    <w:qFormat/>
    <w:rsid w:val="0015561F"/>
    <w:pPr>
      <w:ind w:left="720"/>
      <w:contextualSpacing/>
    </w:pPr>
  </w:style>
  <w:style w:type="paragraph" w:styleId="Betarp">
    <w:name w:val="No Spacing"/>
    <w:link w:val="BetarpDiagrama"/>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uiPriority w:val="99"/>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paragraph" w:customStyle="1" w:styleId="Pagrindinistekstas1">
    <w:name w:val="Pagrindinis tekstas1"/>
    <w:rsid w:val="00A14891"/>
    <w:pPr>
      <w:autoSpaceDE w:val="0"/>
      <w:autoSpaceDN w:val="0"/>
      <w:adjustRightInd w:val="0"/>
      <w:ind w:firstLine="312"/>
      <w:jc w:val="both"/>
    </w:pPr>
    <w:rPr>
      <w:rFonts w:ascii="TimesLT" w:hAnsi="TimesLT"/>
    </w:rPr>
  </w:style>
  <w:style w:type="paragraph" w:customStyle="1" w:styleId="MAZAS">
    <w:name w:val="MAZAS"/>
    <w:rsid w:val="00A14891"/>
    <w:pPr>
      <w:autoSpaceDE w:val="0"/>
      <w:autoSpaceDN w:val="0"/>
      <w:adjustRightInd w:val="0"/>
      <w:ind w:firstLine="312"/>
      <w:jc w:val="both"/>
    </w:pPr>
    <w:rPr>
      <w:rFonts w:ascii="TimesLT" w:hAnsi="TimesLT"/>
      <w:color w:val="000000"/>
      <w:sz w:val="8"/>
      <w:szCs w:val="8"/>
    </w:rPr>
  </w:style>
  <w:style w:type="paragraph" w:customStyle="1" w:styleId="CentrBold0">
    <w:name w:val="CentrBold"/>
    <w:rsid w:val="00A14891"/>
    <w:pPr>
      <w:autoSpaceDE w:val="0"/>
      <w:autoSpaceDN w:val="0"/>
      <w:adjustRightInd w:val="0"/>
      <w:jc w:val="center"/>
    </w:pPr>
    <w:rPr>
      <w:rFonts w:ascii="TimesLT" w:hAnsi="TimesLT"/>
      <w:b/>
      <w:bCs/>
      <w:caps/>
    </w:rPr>
  </w:style>
  <w:style w:type="paragraph" w:styleId="Pagrindinistekstas">
    <w:name w:val="Body Text"/>
    <w:basedOn w:val="prastasis"/>
    <w:link w:val="PagrindinistekstasDiagrama"/>
    <w:rsid w:val="00937BC8"/>
    <w:pPr>
      <w:suppressAutoHyphens/>
      <w:jc w:val="both"/>
    </w:pPr>
    <w:rPr>
      <w:rFonts w:ascii="Arial" w:hAnsi="Arial" w:cs="Arial"/>
      <w:sz w:val="20"/>
      <w:lang w:eastAsia="ar-SA"/>
    </w:rPr>
  </w:style>
  <w:style w:type="character" w:customStyle="1" w:styleId="PagrindinistekstasDiagrama">
    <w:name w:val="Pagrindinis tekstas Diagrama"/>
    <w:basedOn w:val="Numatytasispastraiposriftas"/>
    <w:link w:val="Pagrindinistekstas"/>
    <w:rsid w:val="00937BC8"/>
    <w:rPr>
      <w:rFonts w:ascii="Arial" w:hAnsi="Arial" w:cs="Arial"/>
      <w:szCs w:val="24"/>
      <w:lang w:val="lt-LT" w:eastAsia="ar-SA"/>
    </w:rPr>
  </w:style>
  <w:style w:type="character" w:customStyle="1" w:styleId="BetarpDiagrama">
    <w:name w:val="Be tarpų Diagrama"/>
    <w:link w:val="Betarp"/>
    <w:uiPriority w:val="99"/>
    <w:rsid w:val="00937BC8"/>
    <w:rPr>
      <w:sz w:val="24"/>
      <w:szCs w:val="24"/>
      <w:lang w:val="lt-LT" w:eastAsia="lt-LT"/>
    </w:rPr>
  </w:style>
  <w:style w:type="character" w:customStyle="1" w:styleId="SraopastraipaDiagrama">
    <w:name w:val="Sąrašo pastraipa Diagrama"/>
    <w:basedOn w:val="Numatytasispastraiposriftas"/>
    <w:link w:val="Sraopastraipa"/>
    <w:uiPriority w:val="34"/>
    <w:rsid w:val="00937BC8"/>
    <w:rPr>
      <w:sz w:val="24"/>
      <w:szCs w:val="24"/>
      <w:lang w:val="lt-LT" w:eastAsia="lt-LT"/>
    </w:rPr>
  </w:style>
  <w:style w:type="character" w:styleId="Grietas">
    <w:name w:val="Strong"/>
    <w:uiPriority w:val="22"/>
    <w:qFormat/>
    <w:rsid w:val="00310D77"/>
    <w:rPr>
      <w:b/>
      <w:bCs/>
    </w:rPr>
  </w:style>
  <w:style w:type="table" w:styleId="Lentelstinklelis">
    <w:name w:val="Table Grid"/>
    <w:basedOn w:val="prastojilentel"/>
    <w:rsid w:val="003E4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ika@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8</Pages>
  <Words>14154</Words>
  <Characters>8069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22179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Giedrė Ūdraitė</cp:lastModifiedBy>
  <cp:revision>302</cp:revision>
  <cp:lastPrinted>2020-11-05T07:03:00Z</cp:lastPrinted>
  <dcterms:created xsi:type="dcterms:W3CDTF">2026-01-09T07:59:00Z</dcterms:created>
  <dcterms:modified xsi:type="dcterms:W3CDTF">2026-03-16T12:07:00Z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