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CEDA" w14:textId="73CD43BD" w:rsidR="00E074F4" w:rsidRPr="007A68D1" w:rsidRDefault="00E074F4" w:rsidP="009C79B3">
      <w:pPr>
        <w:tabs>
          <w:tab w:val="center" w:pos="4153"/>
          <w:tab w:val="left" w:pos="5387"/>
          <w:tab w:val="right" w:pos="8306"/>
        </w:tabs>
        <w:ind w:left="5387"/>
        <w:rPr>
          <w:szCs w:val="24"/>
          <w:lang w:val="pt-BR"/>
        </w:rPr>
      </w:pPr>
      <w:r w:rsidRPr="007A68D1">
        <w:rPr>
          <w:szCs w:val="24"/>
          <w:lang w:val="pt-BR"/>
        </w:rPr>
        <w:t>PATVIRTINTA</w:t>
      </w:r>
    </w:p>
    <w:p w14:paraId="480D5ACF" w14:textId="77777777" w:rsidR="00E074F4" w:rsidRPr="007A68D1" w:rsidRDefault="00E074F4" w:rsidP="009C79B3">
      <w:pPr>
        <w:tabs>
          <w:tab w:val="center" w:pos="4153"/>
          <w:tab w:val="left" w:pos="5387"/>
          <w:tab w:val="left" w:pos="5529"/>
          <w:tab w:val="right" w:pos="8306"/>
        </w:tabs>
        <w:ind w:left="5387"/>
        <w:rPr>
          <w:szCs w:val="24"/>
        </w:rPr>
      </w:pPr>
      <w:r w:rsidRPr="007A68D1">
        <w:rPr>
          <w:szCs w:val="24"/>
        </w:rPr>
        <w:t xml:space="preserve">Valstybinės vaistų kontrolės tarnybos </w:t>
      </w:r>
    </w:p>
    <w:p w14:paraId="43619A54" w14:textId="77777777" w:rsidR="00E074F4" w:rsidRPr="007A68D1" w:rsidRDefault="00E074F4" w:rsidP="009C79B3">
      <w:pPr>
        <w:tabs>
          <w:tab w:val="center" w:pos="4153"/>
          <w:tab w:val="left" w:pos="5387"/>
          <w:tab w:val="left" w:pos="5529"/>
          <w:tab w:val="right" w:pos="8306"/>
        </w:tabs>
        <w:ind w:left="5387"/>
        <w:rPr>
          <w:szCs w:val="24"/>
        </w:rPr>
      </w:pPr>
      <w:r w:rsidRPr="007A68D1">
        <w:rPr>
          <w:szCs w:val="24"/>
        </w:rPr>
        <w:t>prie Lietuvos Respublikos sveikatos</w:t>
      </w:r>
    </w:p>
    <w:p w14:paraId="126A6E45" w14:textId="77777777" w:rsidR="00E074F4" w:rsidRPr="007A68D1" w:rsidRDefault="00E074F4" w:rsidP="009C79B3">
      <w:pPr>
        <w:tabs>
          <w:tab w:val="center" w:pos="4153"/>
          <w:tab w:val="left" w:pos="5387"/>
          <w:tab w:val="left" w:pos="5529"/>
          <w:tab w:val="right" w:pos="8306"/>
        </w:tabs>
        <w:ind w:left="5387"/>
        <w:rPr>
          <w:szCs w:val="24"/>
        </w:rPr>
      </w:pPr>
      <w:r w:rsidRPr="007A68D1">
        <w:rPr>
          <w:szCs w:val="24"/>
        </w:rPr>
        <w:t>apsaugos ministerijos viršininko</w:t>
      </w:r>
    </w:p>
    <w:p w14:paraId="18151A2C" w14:textId="3E96DAC5" w:rsidR="00E074F4" w:rsidRPr="007A68D1" w:rsidRDefault="00E074F4" w:rsidP="009C79B3">
      <w:pPr>
        <w:tabs>
          <w:tab w:val="center" w:pos="4153"/>
          <w:tab w:val="left" w:pos="5387"/>
          <w:tab w:val="left" w:pos="5529"/>
          <w:tab w:val="right" w:pos="8306"/>
        </w:tabs>
        <w:ind w:left="5387"/>
        <w:rPr>
          <w:szCs w:val="24"/>
        </w:rPr>
      </w:pPr>
      <w:r w:rsidRPr="007A68D1">
        <w:rPr>
          <w:szCs w:val="24"/>
        </w:rPr>
        <w:t xml:space="preserve">2024 m. </w:t>
      </w:r>
      <w:r w:rsidR="00561BF4">
        <w:rPr>
          <w:szCs w:val="24"/>
        </w:rPr>
        <w:t xml:space="preserve">balandžio 23 </w:t>
      </w:r>
      <w:r w:rsidRPr="007A68D1">
        <w:rPr>
          <w:szCs w:val="24"/>
        </w:rPr>
        <w:t xml:space="preserve">d. </w:t>
      </w:r>
    </w:p>
    <w:p w14:paraId="7C99B9EF" w14:textId="7094A026" w:rsidR="00E074F4" w:rsidRPr="007A68D1" w:rsidRDefault="00E074F4" w:rsidP="009C79B3">
      <w:pPr>
        <w:tabs>
          <w:tab w:val="center" w:pos="4153"/>
          <w:tab w:val="left" w:pos="5387"/>
          <w:tab w:val="left" w:pos="5529"/>
          <w:tab w:val="right" w:pos="8306"/>
        </w:tabs>
        <w:ind w:left="5387"/>
        <w:rPr>
          <w:szCs w:val="24"/>
        </w:rPr>
      </w:pPr>
      <w:r w:rsidRPr="007A68D1">
        <w:rPr>
          <w:szCs w:val="24"/>
        </w:rPr>
        <w:t>įsakymu Nr. (1.4E)1A-</w:t>
      </w:r>
      <w:r w:rsidR="00561BF4">
        <w:rPr>
          <w:szCs w:val="24"/>
        </w:rPr>
        <w:t>491</w:t>
      </w:r>
    </w:p>
    <w:p w14:paraId="6E4CE48E" w14:textId="77777777" w:rsidR="0065758A" w:rsidRDefault="0065758A" w:rsidP="0065758A">
      <w:pPr>
        <w:tabs>
          <w:tab w:val="center" w:pos="4153"/>
          <w:tab w:val="left" w:pos="5387"/>
          <w:tab w:val="right" w:pos="8306"/>
        </w:tabs>
        <w:ind w:left="5387"/>
        <w:rPr>
          <w:szCs w:val="24"/>
        </w:rPr>
      </w:pPr>
      <w:r>
        <w:rPr>
          <w:szCs w:val="24"/>
        </w:rPr>
        <w:t xml:space="preserve">(2025 m. vasario 14 d. įsakymo </w:t>
      </w:r>
    </w:p>
    <w:p w14:paraId="16E90F81" w14:textId="77777777" w:rsidR="0065758A" w:rsidRPr="007A68D1" w:rsidRDefault="0065758A" w:rsidP="0065758A">
      <w:pPr>
        <w:tabs>
          <w:tab w:val="center" w:pos="4153"/>
          <w:tab w:val="left" w:pos="5387"/>
          <w:tab w:val="right" w:pos="8306"/>
        </w:tabs>
        <w:ind w:left="5387"/>
        <w:rPr>
          <w:szCs w:val="24"/>
        </w:rPr>
      </w:pPr>
      <w:r>
        <w:rPr>
          <w:szCs w:val="24"/>
        </w:rPr>
        <w:t xml:space="preserve">Nr. </w:t>
      </w:r>
      <w:r w:rsidRPr="008D2DEC">
        <w:rPr>
          <w:szCs w:val="24"/>
        </w:rPr>
        <w:t>(1.4E)</w:t>
      </w:r>
      <w:r>
        <w:rPr>
          <w:szCs w:val="24"/>
        </w:rPr>
        <w:t xml:space="preserve"> 1 </w:t>
      </w:r>
      <w:r w:rsidRPr="008D2DEC">
        <w:rPr>
          <w:szCs w:val="24"/>
        </w:rPr>
        <w:t>A</w:t>
      </w:r>
      <w:r>
        <w:rPr>
          <w:szCs w:val="24"/>
        </w:rPr>
        <w:t xml:space="preserve">-216 ir 2026 m. vasario 17 d. įsakymo  Nr.  </w:t>
      </w:r>
      <w:r w:rsidRPr="008D2DEC">
        <w:rPr>
          <w:szCs w:val="24"/>
        </w:rPr>
        <w:t>(1.4 E)</w:t>
      </w:r>
      <w:r>
        <w:rPr>
          <w:szCs w:val="24"/>
        </w:rPr>
        <w:t xml:space="preserve"> </w:t>
      </w:r>
      <w:r w:rsidRPr="008D2DEC">
        <w:rPr>
          <w:szCs w:val="24"/>
        </w:rPr>
        <w:t>1</w:t>
      </w:r>
      <w:r>
        <w:rPr>
          <w:szCs w:val="24"/>
        </w:rPr>
        <w:t xml:space="preserve"> </w:t>
      </w:r>
      <w:r w:rsidRPr="008D2DEC">
        <w:rPr>
          <w:szCs w:val="24"/>
        </w:rPr>
        <w:t xml:space="preserve">A-226 </w:t>
      </w:r>
      <w:r>
        <w:rPr>
          <w:szCs w:val="24"/>
        </w:rPr>
        <w:t>redakcija)</w:t>
      </w:r>
    </w:p>
    <w:p w14:paraId="510B1E8A" w14:textId="77777777" w:rsidR="00E074F4" w:rsidRPr="007A68D1" w:rsidRDefault="00E074F4" w:rsidP="00CF2A28">
      <w:pPr>
        <w:tabs>
          <w:tab w:val="center" w:pos="4153"/>
          <w:tab w:val="left" w:pos="5529"/>
          <w:tab w:val="left" w:pos="5670"/>
          <w:tab w:val="right" w:pos="8306"/>
        </w:tabs>
        <w:ind w:left="5670"/>
        <w:rPr>
          <w:szCs w:val="24"/>
        </w:rPr>
      </w:pPr>
    </w:p>
    <w:p w14:paraId="2FE90AFC" w14:textId="77777777" w:rsidR="00CF2A28" w:rsidRPr="007A68D1" w:rsidRDefault="00CF2A28" w:rsidP="00CF2A28">
      <w:pPr>
        <w:tabs>
          <w:tab w:val="center" w:pos="4153"/>
          <w:tab w:val="left" w:pos="5529"/>
          <w:tab w:val="left" w:pos="5670"/>
          <w:tab w:val="right" w:pos="8306"/>
        </w:tabs>
        <w:ind w:left="5670"/>
        <w:rPr>
          <w:szCs w:val="24"/>
        </w:rPr>
      </w:pPr>
    </w:p>
    <w:p w14:paraId="115966F9" w14:textId="1955694A" w:rsidR="00B610FB" w:rsidRPr="007A68D1" w:rsidRDefault="00E074F4" w:rsidP="00CF2A28">
      <w:pPr>
        <w:jc w:val="center"/>
        <w:rPr>
          <w:b/>
          <w:bCs/>
          <w:szCs w:val="24"/>
        </w:rPr>
      </w:pPr>
      <w:r w:rsidRPr="007A68D1">
        <w:rPr>
          <w:b/>
          <w:bCs/>
          <w:szCs w:val="24"/>
        </w:rPr>
        <w:t>VALSTYBINĖS VAISTŲ KONTROLĖS TARNYBOS PRIE LIETUVOS RESPUBLIKOS SVEIKATOS APSAUGOS MINISTERIJOS DARBO APMOKĖJIMO SISTEMOS APRAŠAS</w:t>
      </w:r>
    </w:p>
    <w:p w14:paraId="7190F87F" w14:textId="77777777" w:rsidR="00755F3E" w:rsidRPr="007A68D1" w:rsidRDefault="00755F3E" w:rsidP="00CF2A28">
      <w:pPr>
        <w:jc w:val="center"/>
        <w:rPr>
          <w:b/>
          <w:bCs/>
          <w:szCs w:val="24"/>
        </w:rPr>
      </w:pPr>
    </w:p>
    <w:p w14:paraId="6E9E54F5" w14:textId="26CDF516" w:rsidR="00755F3E" w:rsidRPr="007A68D1" w:rsidRDefault="00755F3E" w:rsidP="00CF2A28">
      <w:pPr>
        <w:jc w:val="center"/>
        <w:rPr>
          <w:b/>
          <w:bCs/>
          <w:szCs w:val="24"/>
        </w:rPr>
      </w:pPr>
      <w:r w:rsidRPr="007A68D1">
        <w:rPr>
          <w:b/>
          <w:bCs/>
          <w:szCs w:val="24"/>
        </w:rPr>
        <w:t>I SKYRIUS</w:t>
      </w:r>
    </w:p>
    <w:p w14:paraId="22E2B04C" w14:textId="3F16E0D8" w:rsidR="00755F3E" w:rsidRPr="007A68D1" w:rsidRDefault="00755F3E" w:rsidP="00CF2A28">
      <w:pPr>
        <w:jc w:val="center"/>
        <w:rPr>
          <w:b/>
          <w:bCs/>
          <w:szCs w:val="24"/>
        </w:rPr>
      </w:pPr>
      <w:r w:rsidRPr="007A68D1">
        <w:rPr>
          <w:b/>
          <w:bCs/>
          <w:szCs w:val="24"/>
        </w:rPr>
        <w:t>BENDROSIOS NUOSTATOS</w:t>
      </w:r>
    </w:p>
    <w:p w14:paraId="29997096" w14:textId="77777777" w:rsidR="00E074F4" w:rsidRPr="007A68D1" w:rsidRDefault="00E074F4" w:rsidP="00CF2A28">
      <w:pPr>
        <w:jc w:val="center"/>
        <w:rPr>
          <w:b/>
          <w:bCs/>
          <w:szCs w:val="24"/>
        </w:rPr>
      </w:pPr>
    </w:p>
    <w:p w14:paraId="634331F2" w14:textId="62E97120" w:rsidR="00E074F4" w:rsidRPr="007A68D1" w:rsidRDefault="00E074F4" w:rsidP="00CF2A28">
      <w:pPr>
        <w:ind w:firstLine="720"/>
        <w:jc w:val="both"/>
        <w:rPr>
          <w:szCs w:val="24"/>
          <w:lang w:eastAsia="lt-LT"/>
        </w:rPr>
      </w:pPr>
      <w:r w:rsidRPr="007A68D1">
        <w:t xml:space="preserve">1. Valstybinės vaistų kontrolės tarnybos prie Lietuvos Respublikos sveikatos apsaugos ministerijos (toliau – Tarnyba) </w:t>
      </w:r>
      <w:r w:rsidRPr="007A68D1">
        <w:rPr>
          <w:szCs w:val="24"/>
          <w:lang w:eastAsia="lt-LT"/>
        </w:rPr>
        <w:t xml:space="preserve">darbo apmokėjimo sistemos aprašas (toliau – Aprašas) reglamentuoja </w:t>
      </w:r>
      <w:r w:rsidR="008A0089" w:rsidRPr="007A68D1">
        <w:rPr>
          <w:szCs w:val="24"/>
          <w:lang w:eastAsia="lt-LT"/>
        </w:rPr>
        <w:t xml:space="preserve">Tarnyboje taikomus </w:t>
      </w:r>
      <w:r w:rsidRPr="007A68D1">
        <w:rPr>
          <w:szCs w:val="24"/>
          <w:lang w:eastAsia="lt-LT"/>
        </w:rPr>
        <w:t xml:space="preserve">darbo apmokėjimo principus, pareigybių grupavimo į pareigybių </w:t>
      </w:r>
      <w:r w:rsidR="00FC627A" w:rsidRPr="007A68D1">
        <w:rPr>
          <w:szCs w:val="24"/>
          <w:lang w:eastAsia="lt-LT"/>
        </w:rPr>
        <w:t>pakopas</w:t>
      </w:r>
      <w:r w:rsidRPr="007A68D1">
        <w:rPr>
          <w:szCs w:val="24"/>
          <w:lang w:eastAsia="lt-LT"/>
        </w:rPr>
        <w:t xml:space="preserve"> sistemą, pareigybių lyginimo ir pareiginės algos koeficiento dydžio nustatymo kriterijus, </w:t>
      </w:r>
      <w:r w:rsidR="00FC627A" w:rsidRPr="007A68D1">
        <w:rPr>
          <w:szCs w:val="24"/>
          <w:lang w:eastAsia="lt-LT"/>
        </w:rPr>
        <w:t>Tarnybos</w:t>
      </w:r>
      <w:r w:rsidRPr="007A68D1">
        <w:rPr>
          <w:szCs w:val="24"/>
          <w:lang w:eastAsia="lt-LT"/>
        </w:rPr>
        <w:t xml:space="preserve"> pareigybių struktūrą, pareiginių algų koeficientų intervalus, priemokų skyrim</w:t>
      </w:r>
      <w:r w:rsidR="008A0089" w:rsidRPr="007A68D1">
        <w:rPr>
          <w:szCs w:val="24"/>
          <w:lang w:eastAsia="lt-LT"/>
        </w:rPr>
        <w:t>o,</w:t>
      </w:r>
      <w:r w:rsidRPr="007A68D1">
        <w:rPr>
          <w:szCs w:val="24"/>
          <w:lang w:eastAsia="lt-LT"/>
        </w:rPr>
        <w:t xml:space="preserve"> skatinim</w:t>
      </w:r>
      <w:r w:rsidR="008A0089" w:rsidRPr="007A68D1">
        <w:rPr>
          <w:szCs w:val="24"/>
          <w:lang w:eastAsia="lt-LT"/>
        </w:rPr>
        <w:t>o</w:t>
      </w:r>
      <w:r w:rsidRPr="007A68D1">
        <w:rPr>
          <w:szCs w:val="24"/>
          <w:lang w:eastAsia="lt-LT"/>
        </w:rPr>
        <w:t xml:space="preserve">, </w:t>
      </w:r>
      <w:r w:rsidR="008A0089" w:rsidRPr="007A68D1">
        <w:rPr>
          <w:szCs w:val="24"/>
          <w:lang w:eastAsia="lt-LT"/>
        </w:rPr>
        <w:t xml:space="preserve">pareiginės algos, atlikus </w:t>
      </w:r>
      <w:r w:rsidRPr="007A68D1">
        <w:rPr>
          <w:szCs w:val="24"/>
          <w:lang w:eastAsia="lt-LT"/>
        </w:rPr>
        <w:t>valstybės tarnautojų tarnybinės veiklos ar darbuotojų veiklos vertinim</w:t>
      </w:r>
      <w:r w:rsidR="008A0089" w:rsidRPr="007A68D1">
        <w:rPr>
          <w:szCs w:val="24"/>
          <w:lang w:eastAsia="lt-LT"/>
        </w:rPr>
        <w:t>ą</w:t>
      </w:r>
      <w:r w:rsidRPr="007A68D1">
        <w:rPr>
          <w:szCs w:val="24"/>
          <w:lang w:eastAsia="lt-LT"/>
        </w:rPr>
        <w:t xml:space="preserve">, </w:t>
      </w:r>
      <w:r w:rsidR="008A0089" w:rsidRPr="007A68D1">
        <w:rPr>
          <w:szCs w:val="24"/>
          <w:lang w:eastAsia="lt-LT"/>
        </w:rPr>
        <w:t xml:space="preserve">Tarnybos </w:t>
      </w:r>
      <w:r w:rsidRPr="007A68D1">
        <w:rPr>
          <w:szCs w:val="24"/>
          <w:lang w:eastAsia="lt-LT"/>
        </w:rPr>
        <w:t xml:space="preserve">darbo apmokėjimo sistemos peržiūrėjimo ir keitimo tvarką, taikomą </w:t>
      </w:r>
      <w:r w:rsidR="008A0089" w:rsidRPr="007A68D1">
        <w:rPr>
          <w:szCs w:val="24"/>
          <w:lang w:eastAsia="lt-LT"/>
        </w:rPr>
        <w:t xml:space="preserve">Tarnybos </w:t>
      </w:r>
      <w:r w:rsidRPr="007A68D1">
        <w:rPr>
          <w:szCs w:val="24"/>
          <w:lang w:eastAsia="lt-LT"/>
        </w:rPr>
        <w:t xml:space="preserve">valstybės tarnautojams ir darbuotojams, dirbantiems pagal darbo sutartis (toliau kartu – darbuotojai). </w:t>
      </w:r>
    </w:p>
    <w:p w14:paraId="23DFF1A6" w14:textId="33D4353E" w:rsidR="00E074F4" w:rsidRPr="007A68D1" w:rsidRDefault="00E074F4" w:rsidP="00CF2A28">
      <w:pPr>
        <w:ind w:firstLine="709"/>
        <w:jc w:val="both"/>
        <w:rPr>
          <w:lang w:eastAsia="lt-LT"/>
        </w:rPr>
      </w:pPr>
      <w:r w:rsidRPr="007A68D1">
        <w:rPr>
          <w:szCs w:val="24"/>
        </w:rPr>
        <w:t xml:space="preserve">2. </w:t>
      </w:r>
      <w:r w:rsidRPr="007A68D1">
        <w:rPr>
          <w:lang w:eastAsia="lt-LT"/>
        </w:rPr>
        <w:t>Aprašas parengtas vadovaujantis Lietuvos Respublikos valstybės tarnybos įstatymu, Lietuvos Respublikos biudžetinių įstaigų darbuotojų darbo apmokėjimo ir komisijų narių atlygio už darbą įstatymu</w:t>
      </w:r>
      <w:r w:rsidR="009D223E" w:rsidRPr="007A68D1">
        <w:rPr>
          <w:lang w:eastAsia="lt-LT"/>
        </w:rPr>
        <w:t xml:space="preserve"> (toliau – Apmokėjimo įstatymas)</w:t>
      </w:r>
      <w:r w:rsidRPr="007A68D1">
        <w:rPr>
          <w:lang w:eastAsia="lt-LT"/>
        </w:rPr>
        <w:t xml:space="preserve">, Lietuvos Respublikos darbo kodeksu, </w:t>
      </w:r>
      <w:r w:rsidR="00D6557C" w:rsidRPr="007A68D1">
        <w:t xml:space="preserve">Lietuvos Respublikos pareiginės algos (atlyginimo) bazinio dydžio nustatymo ir asignavimų darbo užmokesčiui perskaičiavimo įstatymu, </w:t>
      </w:r>
      <w:r w:rsidRPr="007A68D1">
        <w:rPr>
          <w:lang w:eastAsia="lt-LT"/>
        </w:rPr>
        <w:t xml:space="preserve">įgyvendinant Vienkartinių piniginių išmokų valstybės tarnautojams skyrimo tvarkos aprašą, patvirtintą Lietuvos Respublikos Vyriausybės 2002 m. liepos 19 d. nutarimu Nr. 1167 „Dėl Vienkartinių piniginių išmokų valstybės tarnautojams skyrimo tvarkos aprašo patvirtinimo“, </w:t>
      </w:r>
      <w:r w:rsidRPr="007A68D1">
        <w:t xml:space="preserve">Darbo apmokėjimo sistemos nustatymo rekomendacijas, patvirtintas Lietuvos Respublikos Vyriausybės 2023 m. lapkričio 8 d. nutarimu Nr. 857 „Dėl Darbo apmokėjimo sistemos nustatymo rekomendacijų patvirtinimo“ </w:t>
      </w:r>
      <w:r w:rsidRPr="007A68D1">
        <w:rPr>
          <w:lang w:eastAsia="lt-LT"/>
        </w:rPr>
        <w:t xml:space="preserve">(toliau – Darbo apmokėjimo sistemos nustatymo rekomendacijos), </w:t>
      </w:r>
      <w:r w:rsidR="00703C1E" w:rsidRPr="007A68D1">
        <w:rPr>
          <w:lang w:eastAsia="lt-LT"/>
        </w:rPr>
        <w:t xml:space="preserve">Valstybės ir savivaldybių institucijų ir įstaigų vertinimo kriterijų įverčių aprašą, patvirtintą Lietuvos Respublikos Vyriausybės 2023 m. lapkričio 8 d. nutarimu Nr. 858 „Dėl  Valstybės ir savivaldybių institucijų ir įstaigų vertinimo kriterijų įverčių aprašo patvirtinimo“ (toliau – Įverčių aprašas) </w:t>
      </w:r>
      <w:r w:rsidRPr="007A68D1">
        <w:t>ir</w:t>
      </w:r>
      <w:r w:rsidR="008A0089" w:rsidRPr="007A68D1">
        <w:t xml:space="preserve"> atsižvelgiant į </w:t>
      </w:r>
      <w:r w:rsidR="008A0089" w:rsidRPr="007A68D1">
        <w:rPr>
          <w:szCs w:val="24"/>
        </w:rPr>
        <w:t>Vyriausybės strateginės analizės centro parengtas Valstybės ar savivaldybės viešojo administravimo įstaigose ar institucijose dirbančių valstybės tarnautojų ir darbuotojų, dirbančių pagal darbo sutartis, darbo apmokėjimo sistemos kūrimo gaires.</w:t>
      </w:r>
    </w:p>
    <w:p w14:paraId="02AA0919" w14:textId="5938E4AA" w:rsidR="005D7E0C" w:rsidRPr="007A68D1" w:rsidRDefault="00E074F4" w:rsidP="00CF2A28">
      <w:pPr>
        <w:ind w:firstLine="720"/>
        <w:jc w:val="both"/>
      </w:pPr>
      <w:r w:rsidRPr="007A68D1">
        <w:t>3.</w:t>
      </w:r>
      <w:r w:rsidR="005D7E0C" w:rsidRPr="007A68D1">
        <w:t xml:space="preserve"> Aprašo tikslas – sukurti ir įtvirtinti institucijoje teisingą ir darbo rinkos sąlygas atitinkančią darbo apmokėjimo sistemą, leidžiančią į Tarnybą pritraukti ir joje išlaikyti reikiamos kompetencijos darbuotojus, užtikrinti vidinį teisingumą ir sudaryti sąlygas efektyviam darbo užmokesčio fondo valdymui.</w:t>
      </w:r>
    </w:p>
    <w:p w14:paraId="5D416959" w14:textId="2082B80E" w:rsidR="00E074F4" w:rsidRPr="007A68D1" w:rsidRDefault="00E074F4" w:rsidP="00CF2A28">
      <w:pPr>
        <w:ind w:firstLine="709"/>
        <w:jc w:val="both"/>
      </w:pPr>
      <w:r w:rsidRPr="007A68D1">
        <w:t xml:space="preserve">4. </w:t>
      </w:r>
      <w:r w:rsidR="008A0089" w:rsidRPr="007A68D1">
        <w:t>Tarnybos</w:t>
      </w:r>
      <w:r w:rsidRPr="007A68D1">
        <w:t xml:space="preserve"> darbo apmokėjimo sistema nustatoma atsižvelgiant į šiuos principus:</w:t>
      </w:r>
    </w:p>
    <w:p w14:paraId="31736C07" w14:textId="77777777" w:rsidR="00E074F4" w:rsidRPr="007A68D1" w:rsidRDefault="00E074F4" w:rsidP="00CF2A28">
      <w:pPr>
        <w:ind w:firstLine="709"/>
        <w:jc w:val="both"/>
      </w:pPr>
      <w:r w:rsidRPr="007A68D1">
        <w:t>4.1. vidinio teisingumo – už tokį patį ar lygiavertį (vienodą vertę sukuriantį) darbą mokamas vienodas atlygis;</w:t>
      </w:r>
    </w:p>
    <w:p w14:paraId="34040336" w14:textId="69C31276" w:rsidR="00E074F4" w:rsidRPr="007A68D1" w:rsidRDefault="00E074F4" w:rsidP="00CF2A28">
      <w:pPr>
        <w:ind w:firstLine="709"/>
        <w:jc w:val="both"/>
      </w:pPr>
      <w:r w:rsidRPr="007A68D1">
        <w:t xml:space="preserve">4.2. išorinio konkurencingumo – </w:t>
      </w:r>
      <w:r w:rsidR="008A0089" w:rsidRPr="007A68D1">
        <w:t>Tarnybos</w:t>
      </w:r>
      <w:r w:rsidRPr="007A68D1">
        <w:t xml:space="preserve"> darbuotojams siekiama mokėti Lietuvos darbo rinkos atžvilgiu konkurencingą atlygį tam, kad būtų galimybė pritraukti ir išlaikyti kompetentingus darbuotojus;</w:t>
      </w:r>
    </w:p>
    <w:p w14:paraId="1927D34E" w14:textId="6542E8EC" w:rsidR="00E074F4" w:rsidRPr="007A68D1" w:rsidRDefault="00E074F4" w:rsidP="00CF2A28">
      <w:pPr>
        <w:ind w:firstLine="709"/>
        <w:jc w:val="both"/>
        <w:rPr>
          <w:szCs w:val="24"/>
        </w:rPr>
      </w:pPr>
      <w:r w:rsidRPr="007A68D1">
        <w:t>4.</w:t>
      </w:r>
      <w:r w:rsidR="005D7E0C" w:rsidRPr="007A68D1">
        <w:t>3</w:t>
      </w:r>
      <w:r w:rsidRPr="007A68D1">
        <w:t xml:space="preserve">. </w:t>
      </w:r>
      <w:r w:rsidRPr="007A68D1">
        <w:rPr>
          <w:szCs w:val="24"/>
        </w:rPr>
        <w:t>nediskriminavimo – atlygis nustatomas nediskriminuojant dėl</w:t>
      </w:r>
      <w:r w:rsidRPr="007A68D1">
        <w:t xml:space="preserve"> lyties, rasės, tautybės, pilietybės, kalbos, kilmės, socialinės padėties, tikėjimo, įsitikinimų ar pažiūrų, amžiaus, lytinės </w:t>
      </w:r>
      <w:r w:rsidRPr="007A68D1">
        <w:lastRenderedPageBreak/>
        <w:t>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w:t>
      </w:r>
      <w:r w:rsidRPr="007A68D1">
        <w:rPr>
          <w:szCs w:val="24"/>
        </w:rPr>
        <w:t>;</w:t>
      </w:r>
    </w:p>
    <w:p w14:paraId="27E2232A" w14:textId="23AC5E6F" w:rsidR="00E074F4" w:rsidRPr="007A68D1" w:rsidRDefault="00E074F4" w:rsidP="00CF2A28">
      <w:pPr>
        <w:ind w:firstLine="709"/>
        <w:jc w:val="both"/>
      </w:pPr>
      <w:r w:rsidRPr="007A68D1">
        <w:t>4.</w:t>
      </w:r>
      <w:r w:rsidR="005D7E0C" w:rsidRPr="007A68D1">
        <w:t>4</w:t>
      </w:r>
      <w:r w:rsidRPr="007A68D1">
        <w:t xml:space="preserve">. </w:t>
      </w:r>
      <w:r w:rsidR="005D7E0C" w:rsidRPr="007A68D1">
        <w:t xml:space="preserve">kitus </w:t>
      </w:r>
      <w:r w:rsidRPr="007A68D1">
        <w:t xml:space="preserve">darbo apmokėjimo principus, nurodytus Darbo apmokėjimo sistemos nustatymo rekomendacijų 5 punkte. </w:t>
      </w:r>
    </w:p>
    <w:p w14:paraId="296BD535" w14:textId="12AEC377" w:rsidR="00E074F4" w:rsidRPr="007A68D1" w:rsidRDefault="00E074F4" w:rsidP="00CF2A28">
      <w:pPr>
        <w:widowControl w:val="0"/>
        <w:ind w:firstLine="709"/>
        <w:contextualSpacing/>
        <w:jc w:val="both"/>
      </w:pPr>
      <w:r w:rsidRPr="007A68D1">
        <w:t xml:space="preserve">5. Apraše vartojamos sąvokos suprantamos taip, kaip jos apibrėžtos Valstybės tarnybos įstatyme, </w:t>
      </w:r>
      <w:r w:rsidR="00431B15" w:rsidRPr="007A68D1">
        <w:t>Lietuvos Respublikos d</w:t>
      </w:r>
      <w:r w:rsidRPr="007A68D1">
        <w:t>arbo kodekse.</w:t>
      </w:r>
    </w:p>
    <w:p w14:paraId="33E9A113" w14:textId="77777777" w:rsidR="00E074F4" w:rsidRPr="007A68D1" w:rsidRDefault="00E074F4" w:rsidP="00CF2A28">
      <w:pPr>
        <w:jc w:val="both"/>
        <w:rPr>
          <w:b/>
          <w:bCs/>
          <w:szCs w:val="24"/>
        </w:rPr>
      </w:pPr>
    </w:p>
    <w:p w14:paraId="6AF08E4B" w14:textId="77777777" w:rsidR="005D7E0C" w:rsidRPr="007A68D1" w:rsidRDefault="005D7E0C" w:rsidP="00CF2A28">
      <w:pPr>
        <w:jc w:val="center"/>
        <w:rPr>
          <w:b/>
          <w:bCs/>
          <w:szCs w:val="22"/>
          <w:lang w:eastAsia="lt-LT"/>
        </w:rPr>
      </w:pPr>
      <w:r w:rsidRPr="007A68D1">
        <w:rPr>
          <w:b/>
          <w:bCs/>
          <w:szCs w:val="22"/>
          <w:lang w:eastAsia="lt-LT"/>
        </w:rPr>
        <w:t>II SKYRIUS</w:t>
      </w:r>
    </w:p>
    <w:p w14:paraId="298FD360" w14:textId="5C902674" w:rsidR="005D7E0C" w:rsidRPr="007A68D1" w:rsidRDefault="00755F3E" w:rsidP="00CF2A28">
      <w:pPr>
        <w:ind w:firstLine="62"/>
        <w:jc w:val="center"/>
        <w:rPr>
          <w:b/>
          <w:bCs/>
          <w:szCs w:val="22"/>
          <w:lang w:eastAsia="lt-LT"/>
        </w:rPr>
      </w:pPr>
      <w:r w:rsidRPr="007A68D1">
        <w:rPr>
          <w:b/>
          <w:bCs/>
          <w:szCs w:val="22"/>
          <w:lang w:eastAsia="lt-LT"/>
        </w:rPr>
        <w:t xml:space="preserve">TARNYBOS </w:t>
      </w:r>
      <w:r w:rsidR="005D7E0C" w:rsidRPr="007A68D1">
        <w:rPr>
          <w:b/>
          <w:bCs/>
          <w:szCs w:val="22"/>
          <w:lang w:eastAsia="lt-LT"/>
        </w:rPr>
        <w:t xml:space="preserve">PAREIGYBIŲ STRUKTŪRA </w:t>
      </w:r>
    </w:p>
    <w:p w14:paraId="0DACD4BB" w14:textId="77777777" w:rsidR="005D7E0C" w:rsidRPr="007A68D1" w:rsidRDefault="005D7E0C" w:rsidP="00CF2A28">
      <w:pPr>
        <w:ind w:firstLine="62"/>
        <w:jc w:val="center"/>
        <w:rPr>
          <w:b/>
          <w:bCs/>
          <w:sz w:val="20"/>
          <w:lang w:eastAsia="lt-LT"/>
        </w:rPr>
      </w:pPr>
    </w:p>
    <w:p w14:paraId="3A69CF05" w14:textId="26E5DD83" w:rsidR="005D7E0C" w:rsidRPr="007A68D1" w:rsidRDefault="005D7E0C" w:rsidP="00CF2A28">
      <w:pPr>
        <w:ind w:firstLine="709"/>
        <w:jc w:val="both"/>
        <w:rPr>
          <w:lang w:eastAsia="lt-LT"/>
        </w:rPr>
      </w:pPr>
      <w:r w:rsidRPr="007A68D1">
        <w:rPr>
          <w:lang w:eastAsia="lt-LT"/>
        </w:rPr>
        <w:t xml:space="preserve">6. </w:t>
      </w:r>
      <w:r w:rsidRPr="007A68D1">
        <w:t xml:space="preserve">Darbo apmokėjimo sistemos pagrindas yra </w:t>
      </w:r>
      <w:r w:rsidR="002A232D" w:rsidRPr="007A68D1">
        <w:t>Tarnybos</w:t>
      </w:r>
      <w:r w:rsidRPr="007A68D1">
        <w:t xml:space="preserve"> pareigybių struktūra, </w:t>
      </w:r>
      <w:r w:rsidR="00AB66E0" w:rsidRPr="007A68D1">
        <w:t xml:space="preserve">kurią tvirtina Tarnybos viršininkas ir kuri sudaroma įvertinus </w:t>
      </w:r>
      <w:r w:rsidR="00AB66E0" w:rsidRPr="007A68D1">
        <w:rPr>
          <w:lang w:eastAsia="lt-LT"/>
        </w:rPr>
        <w:t xml:space="preserve">visas esamas pareigybes Tarnyboje ir suskirsčius jas į pakopas pagal Aprašo 7 punkte nustatytus kriterijus. Dėl tam tikrų Tarnybos padalinių specifikos, tam tikros pareigybių pakopos gali turėti </w:t>
      </w:r>
      <w:proofErr w:type="spellStart"/>
      <w:r w:rsidR="00AB66E0" w:rsidRPr="007A68D1">
        <w:rPr>
          <w:lang w:eastAsia="lt-LT"/>
        </w:rPr>
        <w:t>polygius</w:t>
      </w:r>
      <w:proofErr w:type="spellEnd"/>
      <w:r w:rsidR="00AB66E0" w:rsidRPr="007A68D1">
        <w:rPr>
          <w:lang w:eastAsia="lt-LT"/>
        </w:rPr>
        <w:t xml:space="preserve"> (pareigybių struktūroje žymimus raide „A“). </w:t>
      </w:r>
      <w:r w:rsidR="002A232D" w:rsidRPr="007A68D1">
        <w:rPr>
          <w:lang w:eastAsia="lt-LT"/>
        </w:rPr>
        <w:t>Konkrečios p</w:t>
      </w:r>
      <w:r w:rsidRPr="007A68D1">
        <w:rPr>
          <w:lang w:eastAsia="lt-LT"/>
        </w:rPr>
        <w:t xml:space="preserve">areigybės </w:t>
      </w:r>
      <w:r w:rsidR="002A232D" w:rsidRPr="007A68D1">
        <w:rPr>
          <w:lang w:eastAsia="lt-LT"/>
        </w:rPr>
        <w:t>pakopa</w:t>
      </w:r>
      <w:r w:rsidRPr="007A68D1">
        <w:rPr>
          <w:lang w:eastAsia="lt-LT"/>
        </w:rPr>
        <w:t xml:space="preserve"> nustatoma pareigybės steigimo, jos aprašymo keitimo, </w:t>
      </w:r>
      <w:r w:rsidR="002A232D" w:rsidRPr="007A68D1">
        <w:rPr>
          <w:lang w:eastAsia="lt-LT"/>
        </w:rPr>
        <w:t>Tarnybos</w:t>
      </w:r>
      <w:r w:rsidRPr="007A68D1">
        <w:rPr>
          <w:lang w:eastAsia="lt-LT"/>
        </w:rPr>
        <w:t xml:space="preserve"> pareigybių </w:t>
      </w:r>
      <w:r w:rsidR="002A232D" w:rsidRPr="007A68D1">
        <w:rPr>
          <w:lang w:eastAsia="lt-LT"/>
        </w:rPr>
        <w:t>pakopų</w:t>
      </w:r>
      <w:r w:rsidRPr="007A68D1">
        <w:rPr>
          <w:lang w:eastAsia="lt-LT"/>
        </w:rPr>
        <w:t xml:space="preserve"> ir pareiginės algos intervalų peržiūros arba </w:t>
      </w:r>
      <w:r w:rsidR="002A232D" w:rsidRPr="007A68D1">
        <w:rPr>
          <w:lang w:eastAsia="lt-LT"/>
        </w:rPr>
        <w:t xml:space="preserve">Tarnybos darbuotojų </w:t>
      </w:r>
      <w:r w:rsidRPr="007A68D1">
        <w:rPr>
          <w:lang w:eastAsia="lt-LT"/>
        </w:rPr>
        <w:t>veiklos vertinimo metu.</w:t>
      </w:r>
    </w:p>
    <w:p w14:paraId="7313E48B" w14:textId="149D7DD8" w:rsidR="002A232D" w:rsidRPr="007A68D1" w:rsidRDefault="005D7E0C" w:rsidP="00CF2A28">
      <w:pPr>
        <w:ind w:firstLine="709"/>
        <w:jc w:val="both"/>
        <w:rPr>
          <w:rFonts w:eastAsia="Calibri"/>
          <w:szCs w:val="24"/>
          <w:lang w:eastAsia="en-GB"/>
        </w:rPr>
      </w:pPr>
      <w:r w:rsidRPr="007A68D1">
        <w:t xml:space="preserve">7. </w:t>
      </w:r>
      <w:r w:rsidR="002A232D" w:rsidRPr="007A68D1">
        <w:rPr>
          <w:rFonts w:eastAsia="Calibri"/>
          <w:szCs w:val="24"/>
          <w:lang w:eastAsia="en-GB"/>
        </w:rPr>
        <w:t xml:space="preserve">Pareigybių grupavimas į pakopas nuo žemiausios iki aukščiausios atspindi sąlyginį kiekvienos pareigybės indėlį </w:t>
      </w:r>
      <w:r w:rsidR="00D86436" w:rsidRPr="007A68D1">
        <w:rPr>
          <w:rFonts w:eastAsia="Calibri"/>
          <w:szCs w:val="24"/>
          <w:lang w:eastAsia="en-GB"/>
        </w:rPr>
        <w:t>T</w:t>
      </w:r>
      <w:r w:rsidR="002A232D" w:rsidRPr="007A68D1">
        <w:rPr>
          <w:rFonts w:eastAsia="Calibri"/>
          <w:szCs w:val="24"/>
          <w:lang w:eastAsia="en-GB"/>
        </w:rPr>
        <w:t>arnybos vertės kūrime, t. y. vaidmenį realizuojant Tarnybos veiklos tikslus. Pareigybių pakopų aibėje</w:t>
      </w:r>
      <w:r w:rsidR="002A232D" w:rsidRPr="007A68D1">
        <w:rPr>
          <w:rFonts w:eastAsia="Calibri"/>
          <w:b/>
          <w:bCs/>
          <w:szCs w:val="24"/>
          <w:lang w:eastAsia="en-GB"/>
        </w:rPr>
        <w:t xml:space="preserve"> </w:t>
      </w:r>
      <w:r w:rsidR="002A232D" w:rsidRPr="007A68D1">
        <w:rPr>
          <w:rFonts w:eastAsia="Calibri"/>
          <w:szCs w:val="24"/>
          <w:lang w:eastAsia="en-GB"/>
        </w:rPr>
        <w:t xml:space="preserve">aukščiausiai pareigybių pakopai priskiriama </w:t>
      </w:r>
      <w:r w:rsidR="00AB66E0" w:rsidRPr="007A68D1">
        <w:rPr>
          <w:rFonts w:eastAsia="Calibri"/>
          <w:szCs w:val="24"/>
          <w:lang w:eastAsia="en-GB"/>
        </w:rPr>
        <w:t>T</w:t>
      </w:r>
      <w:r w:rsidR="002A232D" w:rsidRPr="007A68D1">
        <w:rPr>
          <w:rFonts w:eastAsia="Calibri"/>
          <w:szCs w:val="24"/>
          <w:lang w:eastAsia="en-GB"/>
        </w:rPr>
        <w:t>arnybos viršininko pareigybė</w:t>
      </w:r>
      <w:r w:rsidR="00703C1E" w:rsidRPr="007A68D1">
        <w:rPr>
          <w:rFonts w:eastAsia="Calibri"/>
          <w:szCs w:val="24"/>
          <w:lang w:eastAsia="en-GB"/>
        </w:rPr>
        <w:t xml:space="preserve">. </w:t>
      </w:r>
      <w:r w:rsidR="002A232D" w:rsidRPr="007A68D1">
        <w:rPr>
          <w:rFonts w:eastAsia="Calibri"/>
          <w:szCs w:val="24"/>
          <w:lang w:eastAsia="en-GB"/>
        </w:rPr>
        <w:t xml:space="preserve">Pareigybės grupuojamos į </w:t>
      </w:r>
      <w:r w:rsidR="00BD0A94" w:rsidRPr="007A68D1">
        <w:rPr>
          <w:rFonts w:eastAsia="Calibri"/>
          <w:szCs w:val="24"/>
          <w:lang w:eastAsia="en-GB"/>
        </w:rPr>
        <w:t>pakopas</w:t>
      </w:r>
      <w:r w:rsidR="002A232D" w:rsidRPr="007A68D1">
        <w:rPr>
          <w:rFonts w:eastAsia="Calibri"/>
          <w:szCs w:val="24"/>
          <w:lang w:eastAsia="en-GB"/>
        </w:rPr>
        <w:t xml:space="preserve"> pagal </w:t>
      </w:r>
      <w:r w:rsidR="002A232D" w:rsidRPr="007A68D1">
        <w:rPr>
          <w:szCs w:val="24"/>
        </w:rPr>
        <w:t xml:space="preserve">pareigybių </w:t>
      </w:r>
      <w:r w:rsidR="00BD0A94" w:rsidRPr="007A68D1">
        <w:t xml:space="preserve">priskyrimo ir grupavimo į pakopas </w:t>
      </w:r>
      <w:r w:rsidR="002A232D" w:rsidRPr="007A68D1">
        <w:rPr>
          <w:szCs w:val="24"/>
        </w:rPr>
        <w:t>kriterijus</w:t>
      </w:r>
      <w:r w:rsidR="002A232D" w:rsidRPr="007A68D1">
        <w:rPr>
          <w:rFonts w:eastAsia="Calibri"/>
          <w:szCs w:val="24"/>
          <w:lang w:eastAsia="en-GB"/>
        </w:rPr>
        <w:t xml:space="preserve">, </w:t>
      </w:r>
      <w:r w:rsidR="00BD0A94" w:rsidRPr="007A68D1">
        <w:rPr>
          <w:rFonts w:eastAsia="Calibri"/>
          <w:szCs w:val="24"/>
          <w:lang w:eastAsia="en-GB"/>
        </w:rPr>
        <w:t xml:space="preserve">tokius kaip veiklos sudėtingumas, </w:t>
      </w:r>
      <w:r w:rsidR="00B400B3" w:rsidRPr="007A68D1">
        <w:rPr>
          <w:rFonts w:eastAsia="Calibri"/>
          <w:szCs w:val="24"/>
          <w:lang w:eastAsia="en-GB"/>
        </w:rPr>
        <w:t xml:space="preserve">veiklos </w:t>
      </w:r>
      <w:r w:rsidR="00BD0A94" w:rsidRPr="007A68D1">
        <w:rPr>
          <w:rFonts w:eastAsia="Calibri"/>
          <w:szCs w:val="24"/>
          <w:lang w:eastAsia="en-GB"/>
        </w:rPr>
        <w:t>sričių kiekis, atsakomybės lygis, sprendimų priėmimo lygis (problemų sprendimas), profesinio darbo patirtis ir pakeičiamum</w:t>
      </w:r>
      <w:r w:rsidR="00431B15" w:rsidRPr="007A68D1">
        <w:rPr>
          <w:rFonts w:eastAsia="Calibri"/>
          <w:szCs w:val="24"/>
          <w:lang w:eastAsia="en-GB"/>
        </w:rPr>
        <w:t>a</w:t>
      </w:r>
      <w:r w:rsidR="00BD0A94" w:rsidRPr="007A68D1">
        <w:rPr>
          <w:rFonts w:eastAsia="Calibri"/>
          <w:szCs w:val="24"/>
          <w:lang w:eastAsia="en-GB"/>
        </w:rPr>
        <w:t>s, detalizuojamus Aprašo 1 priede</w:t>
      </w:r>
      <w:r w:rsidR="002A232D" w:rsidRPr="007A68D1">
        <w:rPr>
          <w:rFonts w:eastAsia="Calibri"/>
          <w:szCs w:val="24"/>
          <w:lang w:eastAsia="en-GB"/>
        </w:rPr>
        <w:t>.</w:t>
      </w:r>
    </w:p>
    <w:p w14:paraId="63144D17" w14:textId="09E86569" w:rsidR="00BD0A94" w:rsidRPr="007A68D1" w:rsidRDefault="0019712B" w:rsidP="007A68D1">
      <w:pPr>
        <w:pStyle w:val="Pagrindinistekstas"/>
        <w:tabs>
          <w:tab w:val="right" w:pos="9637"/>
        </w:tabs>
        <w:spacing w:line="240" w:lineRule="auto"/>
        <w:ind w:firstLine="709"/>
      </w:pPr>
      <w:r w:rsidRPr="4EA6D52B">
        <w:rPr>
          <w:lang w:val="en-US"/>
        </w:rPr>
        <w:t>8</w:t>
      </w:r>
      <w:r w:rsidR="00BD0A94" w:rsidRPr="4EA6D52B">
        <w:rPr>
          <w:lang w:val="en-US"/>
        </w:rPr>
        <w:t>. Priskiriant pareigybei atitinkamą pakopą</w:t>
      </w:r>
      <w:r w:rsidR="00C3403D" w:rsidRPr="4EA6D52B">
        <w:rPr>
          <w:lang w:val="en-US"/>
        </w:rPr>
        <w:t xml:space="preserve"> yra</w:t>
      </w:r>
      <w:r w:rsidR="00BD0A94" w:rsidRPr="4EA6D52B">
        <w:rPr>
          <w:lang w:val="en-US"/>
        </w:rPr>
        <w:t xml:space="preserve"> atsižvelgi</w:t>
      </w:r>
      <w:r w:rsidR="00C3403D" w:rsidRPr="4EA6D52B">
        <w:rPr>
          <w:lang w:val="en-US"/>
        </w:rPr>
        <w:t>ama</w:t>
      </w:r>
      <w:r w:rsidR="00BD0A94" w:rsidRPr="4EA6D52B">
        <w:rPr>
          <w:lang w:val="en-US"/>
        </w:rPr>
        <w:t xml:space="preserve"> į pareigybei keliamus reikalavimus bei lūkesčius tinkamam rezultatui. Darbo krūvis nėra pareigybių lyginimo ir pareiginės algos koeficiento dydžio nustatymo kriterijus. Darbo krūvio padidėjimas arba sumažėjimas yra išteklių planavimo objektas, į tai neatsižvelgiama grupuojant pareigybes į pakopas. Darbo užmokesčio prasme, darbo krūvį, </w:t>
      </w:r>
      <w:proofErr w:type="gramStart"/>
      <w:r w:rsidR="00BD0A94" w:rsidRPr="4EA6D52B">
        <w:rPr>
          <w:lang w:val="en-US"/>
        </w:rPr>
        <w:t>viršijantį  standartinį</w:t>
      </w:r>
      <w:proofErr w:type="gramEnd"/>
      <w:r w:rsidR="00BD0A94" w:rsidRPr="4EA6D52B">
        <w:rPr>
          <w:lang w:val="en-US"/>
        </w:rPr>
        <w:t xml:space="preserve"> darbo laiką, reglamentuoja viršvalandinio darbo apmokėjimo normos. Arba, jei kalbama apie išskirtinius konkretaus darbuotojo darbo rezultatus, tuomet tai veiklos vertinimo, priemokų skyrimo ar skatinimo ir apdovanojimo objektas. </w:t>
      </w:r>
    </w:p>
    <w:p w14:paraId="6FE3325A" w14:textId="5FB97F6D" w:rsidR="00431B15" w:rsidRPr="007A68D1" w:rsidRDefault="0019712B" w:rsidP="00CF2A28">
      <w:pPr>
        <w:pStyle w:val="Pagrindinistekstas"/>
        <w:tabs>
          <w:tab w:val="right" w:pos="9637"/>
        </w:tabs>
        <w:spacing w:line="240" w:lineRule="auto"/>
        <w:ind w:firstLine="709"/>
        <w:rPr>
          <w:rFonts w:ascii="Times New Roman" w:hAnsi="Times New Roman"/>
          <w:bCs/>
        </w:rPr>
      </w:pPr>
      <w:r w:rsidRPr="007A68D1">
        <w:rPr>
          <w:rFonts w:ascii="Times New Roman" w:hAnsi="Times New Roman"/>
          <w:szCs w:val="24"/>
        </w:rPr>
        <w:t>9</w:t>
      </w:r>
      <w:r w:rsidR="00431B15" w:rsidRPr="007A68D1">
        <w:rPr>
          <w:rFonts w:ascii="Times New Roman" w:hAnsi="Times New Roman"/>
          <w:szCs w:val="24"/>
        </w:rPr>
        <w:t>.</w:t>
      </w:r>
      <w:r w:rsidR="00431B15" w:rsidRPr="007A68D1">
        <w:rPr>
          <w:rFonts w:ascii="Times New Roman" w:hAnsi="Times New Roman"/>
          <w:bCs/>
        </w:rPr>
        <w:t xml:space="preserve"> Pareigybių grupavimas į </w:t>
      </w:r>
      <w:r w:rsidR="00431B15" w:rsidRPr="007A68D1">
        <w:rPr>
          <w:rFonts w:ascii="Times New Roman" w:hAnsi="Times New Roman"/>
          <w:bCs/>
          <w:lang w:val="lt-LT"/>
        </w:rPr>
        <w:t>pakopas ir pareigybių struktūros kūrimas</w:t>
      </w:r>
      <w:r w:rsidR="00431B15" w:rsidRPr="007A68D1">
        <w:rPr>
          <w:rFonts w:ascii="Times New Roman" w:hAnsi="Times New Roman"/>
          <w:bCs/>
        </w:rPr>
        <w:t xml:space="preserve"> atliekamas šiais žingsniais:</w:t>
      </w:r>
    </w:p>
    <w:p w14:paraId="7A0F9A9B" w14:textId="296F1DF4" w:rsidR="00431B15" w:rsidRPr="007A68D1" w:rsidRDefault="0019712B" w:rsidP="00CF2A28">
      <w:pPr>
        <w:pStyle w:val="Pagrindinistekstas"/>
        <w:tabs>
          <w:tab w:val="right" w:pos="9637"/>
        </w:tabs>
        <w:spacing w:line="240" w:lineRule="auto"/>
        <w:ind w:firstLine="709"/>
        <w:rPr>
          <w:rFonts w:ascii="Times New Roman" w:hAnsi="Times New Roman"/>
          <w:bCs/>
        </w:rPr>
      </w:pPr>
      <w:r w:rsidRPr="007A68D1">
        <w:rPr>
          <w:rFonts w:ascii="Times New Roman" w:hAnsi="Times New Roman"/>
          <w:bCs/>
          <w:lang w:val="lt-LT"/>
        </w:rPr>
        <w:t>10</w:t>
      </w:r>
      <w:r w:rsidR="00431B15" w:rsidRPr="007A68D1">
        <w:rPr>
          <w:rFonts w:ascii="Times New Roman" w:hAnsi="Times New Roman"/>
          <w:bCs/>
        </w:rPr>
        <w:t xml:space="preserve">.1. atskirų </w:t>
      </w:r>
      <w:r w:rsidR="00431B15" w:rsidRPr="007A68D1">
        <w:rPr>
          <w:rFonts w:ascii="Times New Roman" w:hAnsi="Times New Roman"/>
          <w:bCs/>
          <w:lang w:val="lt-LT"/>
        </w:rPr>
        <w:t>Tarnybos struktūrinių</w:t>
      </w:r>
      <w:r w:rsidR="00431B15" w:rsidRPr="007A68D1">
        <w:rPr>
          <w:rFonts w:ascii="Times New Roman" w:hAnsi="Times New Roman"/>
          <w:bCs/>
        </w:rPr>
        <w:t xml:space="preserve"> padalinių pareigybės grupuojamos į </w:t>
      </w:r>
      <w:r w:rsidR="00431B15" w:rsidRPr="007A68D1">
        <w:rPr>
          <w:rFonts w:ascii="Times New Roman" w:hAnsi="Times New Roman"/>
          <w:bCs/>
          <w:lang w:val="lt-LT"/>
        </w:rPr>
        <w:t>pakopas</w:t>
      </w:r>
      <w:r w:rsidR="00431B15" w:rsidRPr="007A68D1">
        <w:rPr>
          <w:rFonts w:ascii="Times New Roman" w:hAnsi="Times New Roman"/>
          <w:bCs/>
        </w:rPr>
        <w:t xml:space="preserve"> išlaikant pareigybių grupių hierarchinės struktūros vientisumą nuo aukščiausios iki žemiausios pareigybių grupės bei vadovaujantis </w:t>
      </w:r>
      <w:r w:rsidR="00431B15" w:rsidRPr="007A68D1">
        <w:rPr>
          <w:rFonts w:ascii="Times New Roman" w:hAnsi="Times New Roman"/>
          <w:bCs/>
          <w:lang w:val="lt-LT"/>
        </w:rPr>
        <w:t xml:space="preserve">Aprašo 7 punkte nurodytais </w:t>
      </w:r>
      <w:r w:rsidR="00431B15" w:rsidRPr="007A68D1">
        <w:rPr>
          <w:rFonts w:ascii="Times New Roman" w:hAnsi="Times New Roman"/>
          <w:szCs w:val="24"/>
        </w:rPr>
        <w:t xml:space="preserve">pareigybių </w:t>
      </w:r>
      <w:r w:rsidR="00431B15" w:rsidRPr="007A68D1">
        <w:rPr>
          <w:rFonts w:ascii="Times New Roman" w:hAnsi="Times New Roman"/>
        </w:rPr>
        <w:t xml:space="preserve">priskyrimo ir grupavimo į pakopas </w:t>
      </w:r>
      <w:r w:rsidR="00431B15" w:rsidRPr="007A68D1">
        <w:rPr>
          <w:rFonts w:ascii="Times New Roman" w:hAnsi="Times New Roman"/>
          <w:bCs/>
          <w:lang w:val="lt-LT"/>
        </w:rPr>
        <w:t>kriterijais</w:t>
      </w:r>
      <w:r w:rsidR="00431B15" w:rsidRPr="007A68D1">
        <w:rPr>
          <w:rFonts w:ascii="Times New Roman" w:hAnsi="Times New Roman"/>
          <w:bCs/>
        </w:rPr>
        <w:t>;</w:t>
      </w:r>
    </w:p>
    <w:p w14:paraId="43AB2C83" w14:textId="26DCD057" w:rsidR="00431B15" w:rsidRPr="007A68D1" w:rsidRDefault="00431B15" w:rsidP="00CF2A28">
      <w:pPr>
        <w:pStyle w:val="Pagrindinistekstas"/>
        <w:tabs>
          <w:tab w:val="right" w:pos="9637"/>
        </w:tabs>
        <w:spacing w:line="240" w:lineRule="auto"/>
        <w:ind w:firstLine="709"/>
        <w:rPr>
          <w:rFonts w:ascii="Times New Roman" w:hAnsi="Times New Roman"/>
          <w:bCs/>
        </w:rPr>
      </w:pPr>
      <w:r w:rsidRPr="007A68D1">
        <w:rPr>
          <w:rFonts w:ascii="Times New Roman" w:hAnsi="Times New Roman"/>
          <w:bCs/>
        </w:rPr>
        <w:t>1</w:t>
      </w:r>
      <w:r w:rsidR="0019712B" w:rsidRPr="007A68D1">
        <w:rPr>
          <w:rFonts w:ascii="Times New Roman" w:hAnsi="Times New Roman"/>
          <w:bCs/>
          <w:lang w:val="lt-LT"/>
        </w:rPr>
        <w:t>0</w:t>
      </w:r>
      <w:r w:rsidRPr="007A68D1">
        <w:rPr>
          <w:rFonts w:ascii="Times New Roman" w:hAnsi="Times New Roman"/>
          <w:bCs/>
        </w:rPr>
        <w:t xml:space="preserve">.2. skirtingų </w:t>
      </w:r>
      <w:r w:rsidRPr="007A68D1">
        <w:rPr>
          <w:rFonts w:ascii="Times New Roman" w:hAnsi="Times New Roman"/>
          <w:bCs/>
          <w:lang w:val="lt-LT"/>
        </w:rPr>
        <w:t xml:space="preserve">Tarnybos struktūrinių </w:t>
      </w:r>
      <w:r w:rsidRPr="007A68D1">
        <w:rPr>
          <w:rFonts w:ascii="Times New Roman" w:hAnsi="Times New Roman"/>
          <w:bCs/>
        </w:rPr>
        <w:t xml:space="preserve">padalinių pareigybės lyginamos tarpusavyje vadovaujantis </w:t>
      </w:r>
      <w:r w:rsidRPr="007A68D1">
        <w:rPr>
          <w:rFonts w:ascii="Times New Roman" w:hAnsi="Times New Roman"/>
          <w:bCs/>
          <w:lang w:val="lt-LT"/>
        </w:rPr>
        <w:t>Aprašo 7 punkte nurodytais</w:t>
      </w:r>
      <w:r w:rsidRPr="007A68D1">
        <w:rPr>
          <w:rFonts w:ascii="Times New Roman" w:hAnsi="Times New Roman"/>
          <w:bCs/>
        </w:rPr>
        <w:t xml:space="preserve"> </w:t>
      </w:r>
      <w:r w:rsidRPr="007A68D1">
        <w:rPr>
          <w:rFonts w:ascii="Times New Roman" w:hAnsi="Times New Roman"/>
          <w:szCs w:val="24"/>
        </w:rPr>
        <w:t xml:space="preserve">pareigybių </w:t>
      </w:r>
      <w:r w:rsidRPr="007A68D1">
        <w:rPr>
          <w:rFonts w:ascii="Times New Roman" w:hAnsi="Times New Roman"/>
        </w:rPr>
        <w:t xml:space="preserve">priskyrimo ir grupavimo į pakopas </w:t>
      </w:r>
      <w:r w:rsidRPr="007A68D1">
        <w:rPr>
          <w:rFonts w:ascii="Times New Roman" w:hAnsi="Times New Roman"/>
          <w:bCs/>
        </w:rPr>
        <w:t xml:space="preserve">kriterijais; panašiausios pareigybės pagal pareigybės aprašyme nustatytas funkcijas grupuojamos į vieną pareigybių </w:t>
      </w:r>
      <w:r w:rsidRPr="007A68D1">
        <w:rPr>
          <w:rFonts w:ascii="Times New Roman" w:hAnsi="Times New Roman"/>
          <w:bCs/>
          <w:lang w:val="lt-LT"/>
        </w:rPr>
        <w:t>pakopą</w:t>
      </w:r>
      <w:r w:rsidRPr="007A68D1">
        <w:rPr>
          <w:rFonts w:ascii="Times New Roman" w:hAnsi="Times New Roman"/>
          <w:bCs/>
        </w:rPr>
        <w:t>; skirtingų padalinių t</w:t>
      </w:r>
      <w:r w:rsidRPr="007A68D1">
        <w:rPr>
          <w:rFonts w:ascii="Times New Roman" w:hAnsi="Times New Roman"/>
          <w:bCs/>
          <w:lang w:val="lt-LT"/>
        </w:rPr>
        <w:t>oje</w:t>
      </w:r>
      <w:r w:rsidRPr="007A68D1">
        <w:rPr>
          <w:rFonts w:ascii="Times New Roman" w:hAnsi="Times New Roman"/>
          <w:bCs/>
        </w:rPr>
        <w:t xml:space="preserve"> pači</w:t>
      </w:r>
      <w:r w:rsidRPr="007A68D1">
        <w:rPr>
          <w:rFonts w:ascii="Times New Roman" w:hAnsi="Times New Roman"/>
          <w:bCs/>
          <w:lang w:val="lt-LT"/>
        </w:rPr>
        <w:t>oje</w:t>
      </w:r>
      <w:r w:rsidRPr="007A68D1">
        <w:rPr>
          <w:rFonts w:ascii="Times New Roman" w:hAnsi="Times New Roman"/>
          <w:bCs/>
        </w:rPr>
        <w:t xml:space="preserve"> pareigybių </w:t>
      </w:r>
      <w:r w:rsidRPr="007A68D1">
        <w:rPr>
          <w:rFonts w:ascii="Times New Roman" w:hAnsi="Times New Roman"/>
          <w:bCs/>
          <w:lang w:val="lt-LT"/>
        </w:rPr>
        <w:t>pakopoje</w:t>
      </w:r>
      <w:r w:rsidRPr="007A68D1">
        <w:rPr>
          <w:rFonts w:ascii="Times New Roman" w:hAnsi="Times New Roman"/>
          <w:bCs/>
        </w:rPr>
        <w:t xml:space="preserve"> sugretintos pareigybės ne visuomet bus palyginamos savo funkcijomis; pagal pareigybių skirtumus ir bendrumus skirtingų padalinių pareigybės paskirstomos į bendrą pareigybių </w:t>
      </w:r>
      <w:r w:rsidRPr="007A68D1">
        <w:rPr>
          <w:rFonts w:ascii="Times New Roman" w:hAnsi="Times New Roman"/>
          <w:bCs/>
          <w:lang w:val="lt-LT"/>
        </w:rPr>
        <w:t>pakopų</w:t>
      </w:r>
      <w:r w:rsidRPr="007A68D1">
        <w:rPr>
          <w:rFonts w:ascii="Times New Roman" w:hAnsi="Times New Roman"/>
          <w:bCs/>
        </w:rPr>
        <w:t xml:space="preserve"> sistemą; </w:t>
      </w:r>
    </w:p>
    <w:p w14:paraId="18D76F57" w14:textId="00316403" w:rsidR="00431B15" w:rsidRPr="007A68D1" w:rsidRDefault="00431B15" w:rsidP="00CF2A28">
      <w:pPr>
        <w:pStyle w:val="Pagrindinistekstas"/>
        <w:tabs>
          <w:tab w:val="right" w:pos="9637"/>
        </w:tabs>
        <w:spacing w:line="240" w:lineRule="auto"/>
        <w:ind w:firstLine="709"/>
        <w:rPr>
          <w:rFonts w:ascii="Times New Roman" w:hAnsi="Times New Roman"/>
          <w:bCs/>
        </w:rPr>
      </w:pPr>
      <w:r w:rsidRPr="007A68D1">
        <w:rPr>
          <w:rFonts w:ascii="Times New Roman" w:hAnsi="Times New Roman"/>
          <w:bCs/>
        </w:rPr>
        <w:t>1</w:t>
      </w:r>
      <w:r w:rsidR="0019712B" w:rsidRPr="007A68D1">
        <w:rPr>
          <w:rFonts w:ascii="Times New Roman" w:hAnsi="Times New Roman"/>
          <w:bCs/>
          <w:lang w:val="lt-LT"/>
        </w:rPr>
        <w:t>0</w:t>
      </w:r>
      <w:r w:rsidRPr="007A68D1">
        <w:rPr>
          <w:rFonts w:ascii="Times New Roman" w:hAnsi="Times New Roman"/>
          <w:bCs/>
        </w:rPr>
        <w:t xml:space="preserve">.3. galutinė pareigybių struktūra suformuojama atlikus pirmiau nurodytus žingsnius ir pristatoma bei aptariama visų </w:t>
      </w:r>
      <w:r w:rsidRPr="007A68D1">
        <w:rPr>
          <w:rFonts w:ascii="Times New Roman" w:hAnsi="Times New Roman"/>
          <w:bCs/>
          <w:lang w:val="lt-LT"/>
        </w:rPr>
        <w:t xml:space="preserve">Tarnybos struktūrinių </w:t>
      </w:r>
      <w:r w:rsidRPr="007A68D1">
        <w:rPr>
          <w:rFonts w:ascii="Times New Roman" w:hAnsi="Times New Roman"/>
          <w:bCs/>
        </w:rPr>
        <w:t>padalinių vadovų komandoje, įtraukiant darbuotojų atstovus, prireikus atitinkamai koreguojama.</w:t>
      </w:r>
    </w:p>
    <w:p w14:paraId="32F3DAF3" w14:textId="01D688BB" w:rsidR="005D7E0C" w:rsidRPr="007A68D1" w:rsidRDefault="005D7E0C" w:rsidP="00CF2A28">
      <w:pPr>
        <w:pStyle w:val="Pagrindinistekstas"/>
        <w:tabs>
          <w:tab w:val="right" w:pos="9637"/>
        </w:tabs>
        <w:spacing w:line="240" w:lineRule="auto"/>
        <w:ind w:firstLine="709"/>
        <w:rPr>
          <w:rFonts w:ascii="Times New Roman" w:hAnsi="Times New Roman"/>
          <w:bCs/>
          <w:lang w:val="lt-LT"/>
        </w:rPr>
      </w:pPr>
      <w:r w:rsidRPr="007A68D1">
        <w:rPr>
          <w:rFonts w:ascii="Times New Roman" w:hAnsi="Times New Roman"/>
          <w:lang w:val="lt-LT"/>
        </w:rPr>
        <w:t>1</w:t>
      </w:r>
      <w:r w:rsidR="0019712B" w:rsidRPr="007A68D1">
        <w:rPr>
          <w:rFonts w:ascii="Times New Roman" w:hAnsi="Times New Roman"/>
          <w:lang w:val="lt-LT"/>
        </w:rPr>
        <w:t>1</w:t>
      </w:r>
      <w:r w:rsidRPr="007A68D1">
        <w:rPr>
          <w:rFonts w:ascii="Times New Roman" w:hAnsi="Times New Roman"/>
          <w:lang w:val="lt-LT"/>
        </w:rPr>
        <w:t xml:space="preserve">. </w:t>
      </w:r>
      <w:r w:rsidRPr="007A68D1">
        <w:rPr>
          <w:rFonts w:ascii="Times New Roman" w:hAnsi="Times New Roman"/>
          <w:bCs/>
          <w:lang w:val="lt-LT"/>
        </w:rPr>
        <w:t>Pareigybių struktūra peržiūrima ir atnaujinama, kai:</w:t>
      </w:r>
    </w:p>
    <w:p w14:paraId="50236DF3" w14:textId="1E4825E9" w:rsidR="005D7E0C" w:rsidRPr="007A68D1" w:rsidRDefault="005D7E0C" w:rsidP="00CF2A28">
      <w:pPr>
        <w:pStyle w:val="Pagrindinistekstas"/>
        <w:tabs>
          <w:tab w:val="right" w:pos="9637"/>
        </w:tabs>
        <w:spacing w:line="240" w:lineRule="auto"/>
        <w:ind w:firstLine="709"/>
        <w:rPr>
          <w:rFonts w:ascii="Times New Roman" w:hAnsi="Times New Roman"/>
          <w:bCs/>
          <w:lang w:val="lt-LT"/>
        </w:rPr>
      </w:pPr>
      <w:r w:rsidRPr="007A68D1">
        <w:rPr>
          <w:rFonts w:ascii="Times New Roman" w:hAnsi="Times New Roman"/>
          <w:bCs/>
          <w:lang w:val="lt-LT"/>
        </w:rPr>
        <w:t>1</w:t>
      </w:r>
      <w:r w:rsidR="0019712B" w:rsidRPr="007A68D1">
        <w:rPr>
          <w:rFonts w:ascii="Times New Roman" w:hAnsi="Times New Roman"/>
          <w:bCs/>
          <w:lang w:val="lt-LT"/>
        </w:rPr>
        <w:t>1</w:t>
      </w:r>
      <w:r w:rsidRPr="007A68D1">
        <w:rPr>
          <w:rFonts w:ascii="Times New Roman" w:hAnsi="Times New Roman"/>
          <w:bCs/>
          <w:lang w:val="lt-LT"/>
        </w:rPr>
        <w:t>.1. dėl struktūrinių pertvarkymų pasikeičia</w:t>
      </w:r>
      <w:r w:rsidR="00755F3E" w:rsidRPr="007A68D1">
        <w:rPr>
          <w:rFonts w:ascii="Times New Roman" w:hAnsi="Times New Roman"/>
          <w:bCs/>
          <w:lang w:val="lt-LT"/>
        </w:rPr>
        <w:t xml:space="preserve"> Tarnybos</w:t>
      </w:r>
      <w:r w:rsidRPr="007A68D1">
        <w:rPr>
          <w:rFonts w:ascii="Times New Roman" w:hAnsi="Times New Roman"/>
          <w:bCs/>
          <w:lang w:val="lt-LT"/>
        </w:rPr>
        <w:t xml:space="preserve"> organizacinė struktūra;</w:t>
      </w:r>
    </w:p>
    <w:p w14:paraId="7A3DDCAA" w14:textId="50E3116E" w:rsidR="005D7E0C" w:rsidRPr="007A68D1" w:rsidRDefault="005D7E0C" w:rsidP="00CF2A28">
      <w:pPr>
        <w:pStyle w:val="Pagrindinistekstas"/>
        <w:tabs>
          <w:tab w:val="left" w:pos="1418"/>
        </w:tabs>
        <w:spacing w:line="240" w:lineRule="auto"/>
        <w:ind w:firstLine="709"/>
        <w:rPr>
          <w:rFonts w:ascii="Times New Roman" w:hAnsi="Times New Roman"/>
          <w:bCs/>
          <w:lang w:val="lt-LT"/>
        </w:rPr>
      </w:pPr>
      <w:r w:rsidRPr="007A68D1">
        <w:rPr>
          <w:rFonts w:ascii="Times New Roman" w:hAnsi="Times New Roman"/>
          <w:bCs/>
          <w:lang w:val="lt-LT"/>
        </w:rPr>
        <w:t>1</w:t>
      </w:r>
      <w:r w:rsidR="0019712B" w:rsidRPr="007A68D1">
        <w:rPr>
          <w:rFonts w:ascii="Times New Roman" w:hAnsi="Times New Roman"/>
          <w:bCs/>
          <w:lang w:val="lt-LT"/>
        </w:rPr>
        <w:t>1</w:t>
      </w:r>
      <w:r w:rsidRPr="007A68D1">
        <w:rPr>
          <w:rFonts w:ascii="Times New Roman" w:hAnsi="Times New Roman"/>
          <w:bCs/>
          <w:lang w:val="lt-LT"/>
        </w:rPr>
        <w:t>.2. dėl darbo organizavimo pokyčių visiškai keičiasi arba priskiriamos naujos funkcijos;</w:t>
      </w:r>
    </w:p>
    <w:p w14:paraId="32475A59" w14:textId="322092F3" w:rsidR="005D7E0C" w:rsidRPr="007A68D1" w:rsidRDefault="005D7E0C" w:rsidP="00CF2A28">
      <w:pPr>
        <w:pStyle w:val="Pagrindinistekstas"/>
        <w:tabs>
          <w:tab w:val="left" w:pos="1418"/>
        </w:tabs>
        <w:spacing w:line="240" w:lineRule="auto"/>
        <w:ind w:firstLine="709"/>
        <w:rPr>
          <w:rFonts w:ascii="Times New Roman" w:hAnsi="Times New Roman"/>
          <w:bCs/>
          <w:lang w:val="lt-LT"/>
        </w:rPr>
      </w:pPr>
      <w:r w:rsidRPr="007A68D1">
        <w:rPr>
          <w:rFonts w:ascii="Times New Roman" w:hAnsi="Times New Roman"/>
          <w:bCs/>
          <w:lang w:val="lt-LT"/>
        </w:rPr>
        <w:t>1</w:t>
      </w:r>
      <w:r w:rsidR="0019712B" w:rsidRPr="007A68D1">
        <w:rPr>
          <w:rFonts w:ascii="Times New Roman" w:hAnsi="Times New Roman"/>
          <w:bCs/>
          <w:lang w:val="lt-LT"/>
        </w:rPr>
        <w:t>1</w:t>
      </w:r>
      <w:r w:rsidRPr="007A68D1">
        <w:rPr>
          <w:rFonts w:ascii="Times New Roman" w:hAnsi="Times New Roman"/>
          <w:bCs/>
          <w:lang w:val="lt-LT"/>
        </w:rPr>
        <w:t xml:space="preserve">.3. steigiamos naujos pareigybės, kurių analogų nėra </w:t>
      </w:r>
      <w:r w:rsidR="00755F3E" w:rsidRPr="007A68D1">
        <w:rPr>
          <w:rFonts w:ascii="Times New Roman" w:hAnsi="Times New Roman"/>
          <w:bCs/>
          <w:lang w:val="lt-LT"/>
        </w:rPr>
        <w:t>Tarnyboje</w:t>
      </w:r>
      <w:r w:rsidRPr="007A68D1">
        <w:rPr>
          <w:rFonts w:ascii="Times New Roman" w:hAnsi="Times New Roman"/>
          <w:bCs/>
          <w:lang w:val="lt-LT"/>
        </w:rPr>
        <w:t>.</w:t>
      </w:r>
    </w:p>
    <w:p w14:paraId="7661D415" w14:textId="5FD7AA3E" w:rsidR="005D7E0C" w:rsidRPr="007A68D1" w:rsidRDefault="005D7E0C" w:rsidP="00CF2A28">
      <w:pPr>
        <w:pStyle w:val="Pagrindinistekstas"/>
        <w:tabs>
          <w:tab w:val="right" w:pos="9637"/>
        </w:tabs>
        <w:spacing w:line="240" w:lineRule="auto"/>
        <w:ind w:firstLine="709"/>
        <w:rPr>
          <w:rFonts w:ascii="Times New Roman" w:hAnsi="Times New Roman"/>
          <w:bCs/>
          <w:lang w:val="lt-LT"/>
        </w:rPr>
      </w:pPr>
      <w:r w:rsidRPr="007A68D1">
        <w:rPr>
          <w:rFonts w:ascii="Times New Roman" w:hAnsi="Times New Roman"/>
          <w:bCs/>
          <w:lang w:val="lt-LT"/>
        </w:rPr>
        <w:lastRenderedPageBreak/>
        <w:t>1</w:t>
      </w:r>
      <w:r w:rsidR="0019712B" w:rsidRPr="007A68D1">
        <w:rPr>
          <w:rFonts w:ascii="Times New Roman" w:hAnsi="Times New Roman"/>
          <w:bCs/>
          <w:lang w:val="lt-LT"/>
        </w:rPr>
        <w:t>2</w:t>
      </w:r>
      <w:r w:rsidRPr="007A68D1">
        <w:rPr>
          <w:rFonts w:ascii="Times New Roman" w:hAnsi="Times New Roman"/>
          <w:bCs/>
          <w:lang w:val="lt-LT"/>
        </w:rPr>
        <w:t xml:space="preserve">. </w:t>
      </w:r>
      <w:r w:rsidR="009E4C62" w:rsidRPr="007A68D1">
        <w:rPr>
          <w:bCs/>
        </w:rPr>
        <w:t xml:space="preserve">Steigiant naują pareigybę, </w:t>
      </w:r>
      <w:r w:rsidR="009E4C62" w:rsidRPr="007A68D1">
        <w:rPr>
          <w:bCs/>
          <w:lang w:val="lt-LT"/>
        </w:rPr>
        <w:t xml:space="preserve">turi būti vadovaujamasi Tarnybos pareigybių struktūra, Aprašo 7 punkte nurodytais </w:t>
      </w:r>
      <w:r w:rsidR="009E4C62" w:rsidRPr="007A68D1">
        <w:rPr>
          <w:rFonts w:ascii="Times New Roman" w:hAnsi="Times New Roman"/>
          <w:szCs w:val="24"/>
        </w:rPr>
        <w:t xml:space="preserve">pareigybių </w:t>
      </w:r>
      <w:r w:rsidR="009E4C62" w:rsidRPr="007A68D1">
        <w:rPr>
          <w:rFonts w:ascii="Times New Roman" w:hAnsi="Times New Roman"/>
        </w:rPr>
        <w:t xml:space="preserve">priskyrimo ir grupavimo į pakopas </w:t>
      </w:r>
      <w:r w:rsidR="009E4C62" w:rsidRPr="007A68D1">
        <w:rPr>
          <w:bCs/>
          <w:lang w:val="lt-LT"/>
        </w:rPr>
        <w:t>kriterijais</w:t>
      </w:r>
      <w:r w:rsidR="00C3403D" w:rsidRPr="007A68D1">
        <w:rPr>
          <w:bCs/>
          <w:lang w:val="lt-LT"/>
        </w:rPr>
        <w:t xml:space="preserve"> </w:t>
      </w:r>
      <w:r w:rsidR="009E4C62" w:rsidRPr="007A68D1">
        <w:rPr>
          <w:bCs/>
          <w:lang w:val="lt-LT"/>
        </w:rPr>
        <w:t xml:space="preserve">ir Aprašo </w:t>
      </w:r>
      <w:r w:rsidR="00C266D8" w:rsidRPr="007A68D1">
        <w:rPr>
          <w:bCs/>
          <w:lang w:val="lt-LT"/>
        </w:rPr>
        <w:t>IV</w:t>
      </w:r>
      <w:r w:rsidR="009E4C62" w:rsidRPr="007A68D1">
        <w:rPr>
          <w:bCs/>
          <w:lang w:val="lt-LT"/>
        </w:rPr>
        <w:t xml:space="preserve"> skyriuje nustatytomis pareiginės algos (taikytino koeficiento) nustatymo nuostatomis. </w:t>
      </w:r>
    </w:p>
    <w:p w14:paraId="5B4DB73D" w14:textId="5175B015" w:rsidR="000364B5" w:rsidRPr="007A68D1" w:rsidRDefault="005D7E0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 xml:space="preserve"> </w:t>
      </w:r>
    </w:p>
    <w:p w14:paraId="2614FD2F" w14:textId="731D3AF7" w:rsidR="00D96FD6" w:rsidRPr="007A68D1" w:rsidRDefault="00D96FD6"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III SKYRIUS</w:t>
      </w:r>
    </w:p>
    <w:p w14:paraId="7A9C7F7F" w14:textId="5DF857D9" w:rsidR="00D96FD6" w:rsidRPr="007A68D1" w:rsidRDefault="00D96FD6" w:rsidP="00CF2A28">
      <w:pPr>
        <w:pStyle w:val="Pagrindinistekstas"/>
        <w:tabs>
          <w:tab w:val="right" w:pos="9637"/>
        </w:tabs>
        <w:spacing w:line="240" w:lineRule="auto"/>
        <w:jc w:val="center"/>
        <w:rPr>
          <w:rFonts w:ascii="Times New Roman" w:hAnsi="Times New Roman"/>
          <w:b/>
          <w:bCs/>
        </w:rPr>
      </w:pPr>
      <w:bookmarkStart w:id="0" w:name="_Hlk156820094"/>
      <w:r w:rsidRPr="007A68D1">
        <w:rPr>
          <w:rFonts w:ascii="Times New Roman" w:hAnsi="Times New Roman"/>
          <w:b/>
          <w:bCs/>
        </w:rPr>
        <w:t xml:space="preserve">PAREIGINĖS ALGOS KOEFICIENTŲ INTERVALŲ (ATLYGIO RĖŽIŲ) PAGAL PAREIGYBIŲ </w:t>
      </w:r>
      <w:r w:rsidRPr="007A68D1">
        <w:rPr>
          <w:rFonts w:ascii="Times New Roman" w:hAnsi="Times New Roman"/>
          <w:b/>
          <w:bCs/>
          <w:lang w:val="lt-LT"/>
        </w:rPr>
        <w:t>PAKOPAS</w:t>
      </w:r>
      <w:r w:rsidRPr="007A68D1">
        <w:rPr>
          <w:rFonts w:ascii="Times New Roman" w:hAnsi="Times New Roman"/>
          <w:b/>
          <w:bCs/>
        </w:rPr>
        <w:t xml:space="preserve"> NUSTATYMAS</w:t>
      </w:r>
    </w:p>
    <w:bookmarkEnd w:id="0"/>
    <w:p w14:paraId="0CB51C63" w14:textId="77777777" w:rsidR="00D96FD6" w:rsidRPr="007A68D1" w:rsidRDefault="00D96FD6" w:rsidP="00CF2A28">
      <w:pPr>
        <w:pStyle w:val="Pagrindinistekstas"/>
        <w:tabs>
          <w:tab w:val="right" w:pos="9637"/>
        </w:tabs>
        <w:spacing w:line="240" w:lineRule="auto"/>
        <w:rPr>
          <w:rFonts w:ascii="Times New Roman" w:hAnsi="Times New Roman"/>
          <w:lang w:val="lt-LT"/>
        </w:rPr>
      </w:pPr>
    </w:p>
    <w:p w14:paraId="2CF72F85" w14:textId="2674CC28" w:rsidR="00D96FD6" w:rsidRPr="007A68D1" w:rsidRDefault="00D96FD6"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1</w:t>
      </w:r>
      <w:r w:rsidR="0019712B" w:rsidRPr="007A68D1">
        <w:rPr>
          <w:rFonts w:ascii="Times New Roman" w:hAnsi="Times New Roman"/>
          <w:lang w:val="lt-LT"/>
        </w:rPr>
        <w:t>3</w:t>
      </w:r>
      <w:r w:rsidRPr="007A68D1">
        <w:rPr>
          <w:rFonts w:ascii="Times New Roman" w:hAnsi="Times New Roman"/>
          <w:lang w:val="lt-LT"/>
        </w:rPr>
        <w:t>. Tarnybos darbuotojų galimos pareiginės algos dydį apibrėžia atlygio rėžiai – pareiginės algos koeficientų minimali (80 proc.), maksimali (120 proc.) ir vidurinė (100 proc.) reikšmės (toliau – intervalo plotis), nustatomi kiekviena</w:t>
      </w:r>
      <w:r w:rsidR="005A74B3" w:rsidRPr="007A68D1">
        <w:rPr>
          <w:rFonts w:ascii="Times New Roman" w:hAnsi="Times New Roman"/>
          <w:lang w:val="lt-LT"/>
        </w:rPr>
        <w:t>i</w:t>
      </w:r>
      <w:r w:rsidRPr="007A68D1">
        <w:rPr>
          <w:rFonts w:ascii="Times New Roman" w:hAnsi="Times New Roman"/>
          <w:lang w:val="lt-LT"/>
        </w:rPr>
        <w:t xml:space="preserve"> pareigybės </w:t>
      </w:r>
      <w:r w:rsidR="005A74B3" w:rsidRPr="007A68D1">
        <w:rPr>
          <w:rFonts w:ascii="Times New Roman" w:hAnsi="Times New Roman"/>
          <w:lang w:val="lt-LT"/>
        </w:rPr>
        <w:t>pakopai</w:t>
      </w:r>
      <w:r w:rsidR="00165389" w:rsidRPr="007A68D1">
        <w:rPr>
          <w:rFonts w:ascii="Times New Roman" w:hAnsi="Times New Roman"/>
          <w:lang w:val="lt-LT"/>
        </w:rPr>
        <w:t xml:space="preserve">, išskyrus VII pakopos – t. y. Tarnybos viršininko pareigybę, kurios atlygio rėžiai yra nustatyti </w:t>
      </w:r>
      <w:r w:rsidR="004E70E7" w:rsidRPr="007A68D1">
        <w:rPr>
          <w:rFonts w:ascii="Times New Roman" w:hAnsi="Times New Roman"/>
          <w:lang w:val="lt-LT"/>
        </w:rPr>
        <w:t xml:space="preserve">pagal </w:t>
      </w:r>
      <w:r w:rsidR="00165389" w:rsidRPr="007A68D1">
        <w:rPr>
          <w:rFonts w:ascii="Times New Roman" w:hAnsi="Times New Roman"/>
          <w:lang w:val="lt-LT"/>
        </w:rPr>
        <w:t>Įverčių apraš</w:t>
      </w:r>
      <w:r w:rsidR="004E70E7" w:rsidRPr="007A68D1">
        <w:rPr>
          <w:rFonts w:ascii="Times New Roman" w:hAnsi="Times New Roman"/>
          <w:lang w:val="lt-LT"/>
        </w:rPr>
        <w:t>ą</w:t>
      </w:r>
      <w:r w:rsidR="00165389" w:rsidRPr="007A68D1">
        <w:rPr>
          <w:rFonts w:ascii="Times New Roman" w:hAnsi="Times New Roman"/>
          <w:lang w:val="lt-LT"/>
        </w:rPr>
        <w:t xml:space="preserve">. </w:t>
      </w:r>
    </w:p>
    <w:p w14:paraId="21E6CCB2" w14:textId="0F3F56D1" w:rsidR="00D96FD6" w:rsidRPr="007A68D1" w:rsidRDefault="005A74B3"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1</w:t>
      </w:r>
      <w:r w:rsidR="00E87C29" w:rsidRPr="007A68D1">
        <w:rPr>
          <w:rFonts w:ascii="Times New Roman" w:hAnsi="Times New Roman"/>
          <w:lang w:val="lt-LT"/>
        </w:rPr>
        <w:t>4</w:t>
      </w:r>
      <w:r w:rsidR="00D96FD6" w:rsidRPr="007A68D1">
        <w:rPr>
          <w:rFonts w:ascii="Times New Roman" w:hAnsi="Times New Roman"/>
          <w:lang w:val="lt-LT"/>
        </w:rPr>
        <w:t xml:space="preserve">. Intervalo plotis sudaro 20 % intervalo vidurio reikšmės; intervalo plotis suteikia galimybę nustatyti pagrįstai skirtingą atlygį konkretiems Tarnybos darbuotojams pagal jų individualias kompetencijas, patirtį ir rezultatus. </w:t>
      </w:r>
    </w:p>
    <w:p w14:paraId="25DD5F73" w14:textId="0D2195CB" w:rsidR="00703C1E" w:rsidRDefault="005A74B3" w:rsidP="00CF2A28">
      <w:pPr>
        <w:pStyle w:val="Pagrindinistekstas"/>
        <w:tabs>
          <w:tab w:val="right" w:pos="9637"/>
        </w:tabs>
        <w:spacing w:line="240" w:lineRule="auto"/>
        <w:ind w:firstLine="709"/>
      </w:pPr>
      <w:r w:rsidRPr="007A68D1">
        <w:rPr>
          <w:rFonts w:ascii="Times New Roman" w:hAnsi="Times New Roman"/>
          <w:lang w:val="lt-LT"/>
        </w:rPr>
        <w:t>1</w:t>
      </w:r>
      <w:r w:rsidR="00E87C29" w:rsidRPr="007A68D1">
        <w:rPr>
          <w:rFonts w:ascii="Times New Roman" w:hAnsi="Times New Roman"/>
          <w:lang w:val="lt-LT"/>
        </w:rPr>
        <w:t>5</w:t>
      </w:r>
      <w:r w:rsidR="00D96FD6" w:rsidRPr="007A68D1">
        <w:rPr>
          <w:rFonts w:ascii="Times New Roman" w:hAnsi="Times New Roman"/>
          <w:lang w:val="lt-LT"/>
        </w:rPr>
        <w:t xml:space="preserve">. </w:t>
      </w:r>
      <w:r w:rsidR="00E6683F" w:rsidRPr="00E6683F">
        <w:t xml:space="preserve">Nustatomas žingsnis tarp pareigybės pakopų yra nuo 10 iki 15 proc., t. y. pareigybės, esančios žemesnėje pakopoje, koeficiento vidurkio reikšmė yra 15 proc. mažesnė už pareigybės, esančios aukštesnėje pakopoje, koeficiento vidurkio reikšmę, išskyrus „A“ </w:t>
      </w:r>
      <w:proofErr w:type="spellStart"/>
      <w:r w:rsidR="00E6683F" w:rsidRPr="00E6683F">
        <w:t>polygio</w:t>
      </w:r>
      <w:proofErr w:type="spellEnd"/>
      <w:r w:rsidR="00E6683F" w:rsidRPr="00E6683F">
        <w:t xml:space="preserve"> pareigybės koeficiento reikšmę, kuri nuo aukštesnėje pakopoje esančios pareigybės koeficiento vidurkio reikšmės yra nutolusi 10 proc.</w:t>
      </w:r>
    </w:p>
    <w:p w14:paraId="32E5FCB0" w14:textId="4A9A8839" w:rsidR="00E6683F" w:rsidRPr="00B54BA6" w:rsidRDefault="00E6683F" w:rsidP="00E6683F">
      <w:pPr>
        <w:ind w:right="-1" w:firstLine="720"/>
        <w:jc w:val="both"/>
        <w:rPr>
          <w:sz w:val="22"/>
          <w:szCs w:val="22"/>
        </w:rPr>
      </w:pPr>
      <w:r w:rsidRPr="00B54BA6">
        <w:rPr>
          <w:i/>
          <w:iCs/>
          <w:sz w:val="22"/>
          <w:szCs w:val="22"/>
        </w:rPr>
        <w:t>Punk</w:t>
      </w:r>
      <w:r w:rsidRPr="00E6683F">
        <w:rPr>
          <w:i/>
          <w:iCs/>
          <w:sz w:val="22"/>
          <w:szCs w:val="22"/>
        </w:rPr>
        <w:t>t</w:t>
      </w:r>
      <w:r w:rsidRPr="00B54BA6">
        <w:rPr>
          <w:i/>
          <w:iCs/>
          <w:sz w:val="22"/>
          <w:szCs w:val="22"/>
        </w:rPr>
        <w:t>o pakeitima</w:t>
      </w:r>
      <w:r w:rsidRPr="00E6683F">
        <w:rPr>
          <w:i/>
          <w:iCs/>
          <w:sz w:val="22"/>
          <w:szCs w:val="22"/>
        </w:rPr>
        <w:t>i</w:t>
      </w:r>
      <w:r w:rsidRPr="00B54BA6">
        <w:rPr>
          <w:i/>
          <w:iCs/>
          <w:sz w:val="22"/>
          <w:szCs w:val="22"/>
        </w:rPr>
        <w:t>:</w:t>
      </w:r>
    </w:p>
    <w:p w14:paraId="270EACFE" w14:textId="2B703E0A" w:rsidR="00E6683F" w:rsidRPr="00E6683F" w:rsidRDefault="00E6683F" w:rsidP="4EA6D52B">
      <w:pPr>
        <w:pStyle w:val="Pagrindinistekstas"/>
        <w:tabs>
          <w:tab w:val="right" w:pos="9637"/>
        </w:tabs>
        <w:spacing w:line="240" w:lineRule="auto"/>
        <w:ind w:firstLine="709"/>
        <w:rPr>
          <w:rFonts w:ascii="Times New Roman" w:hAnsi="Times New Roman"/>
          <w:i/>
          <w:iCs/>
          <w:sz w:val="22"/>
          <w:szCs w:val="22"/>
          <w:lang w:val="en-US"/>
        </w:rPr>
      </w:pPr>
      <w:r w:rsidRPr="4EA6D52B">
        <w:rPr>
          <w:rFonts w:ascii="Times New Roman" w:hAnsi="Times New Roman"/>
          <w:i/>
          <w:iCs/>
          <w:sz w:val="22"/>
          <w:szCs w:val="22"/>
          <w:lang w:val="en-US"/>
        </w:rPr>
        <w:t>Įsakymu Nr. (1.4E)1A-216, 2025-02-14</w:t>
      </w:r>
    </w:p>
    <w:p w14:paraId="68A299AA" w14:textId="77777777" w:rsidR="00E6683F" w:rsidRPr="00E6683F" w:rsidRDefault="00E6683F" w:rsidP="00E6683F">
      <w:pPr>
        <w:pStyle w:val="Pagrindinistekstas"/>
        <w:tabs>
          <w:tab w:val="right" w:pos="9637"/>
        </w:tabs>
        <w:spacing w:line="240" w:lineRule="auto"/>
        <w:ind w:firstLine="709"/>
        <w:rPr>
          <w:i/>
          <w:iCs/>
          <w:color w:val="4472C4" w:themeColor="accent1"/>
        </w:rPr>
      </w:pPr>
    </w:p>
    <w:p w14:paraId="0BA55263" w14:textId="16DA473F" w:rsidR="00D96FD6" w:rsidRPr="007A68D1" w:rsidRDefault="00703C1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1</w:t>
      </w:r>
      <w:r w:rsidR="00E87C29" w:rsidRPr="007A68D1">
        <w:rPr>
          <w:rFonts w:ascii="Times New Roman" w:hAnsi="Times New Roman"/>
          <w:lang w:val="lt-LT"/>
        </w:rPr>
        <w:t>6</w:t>
      </w:r>
      <w:r w:rsidRPr="007A68D1">
        <w:rPr>
          <w:rFonts w:ascii="Times New Roman" w:hAnsi="Times New Roman"/>
          <w:lang w:val="lt-LT"/>
        </w:rPr>
        <w:t>.</w:t>
      </w:r>
      <w:r w:rsidR="00D96FD6" w:rsidRPr="007A68D1">
        <w:rPr>
          <w:rFonts w:ascii="Times New Roman" w:hAnsi="Times New Roman"/>
          <w:lang w:val="lt-LT"/>
        </w:rPr>
        <w:t xml:space="preserve"> Pareigybės lygių koeficientų nustatymo atskaitos tašku yra Tarnybos viršininkui pagal Įverčių apraš</w:t>
      </w:r>
      <w:r w:rsidRPr="007A68D1">
        <w:rPr>
          <w:rFonts w:ascii="Times New Roman" w:hAnsi="Times New Roman"/>
          <w:lang w:val="lt-LT"/>
        </w:rPr>
        <w:t xml:space="preserve">ą </w:t>
      </w:r>
      <w:r w:rsidR="00D96FD6" w:rsidRPr="007A68D1">
        <w:rPr>
          <w:rFonts w:ascii="Times New Roman" w:hAnsi="Times New Roman"/>
          <w:lang w:val="lt-LT"/>
        </w:rPr>
        <w:t xml:space="preserve">nustatyta pareiginės algos koeficiento intervalo maksimali reikšmė, kuri prilyginama </w:t>
      </w:r>
      <w:r w:rsidRPr="007A68D1">
        <w:rPr>
          <w:rFonts w:ascii="Times New Roman" w:hAnsi="Times New Roman"/>
          <w:lang w:val="lt-LT"/>
        </w:rPr>
        <w:t>T</w:t>
      </w:r>
      <w:r w:rsidR="00D96FD6" w:rsidRPr="007A68D1">
        <w:rPr>
          <w:rFonts w:ascii="Times New Roman" w:hAnsi="Times New Roman"/>
          <w:lang w:val="lt-LT"/>
        </w:rPr>
        <w:t>arnybos viršininko atlygio rėžio 120 proc. ribai ir tai yra aukščiausio</w:t>
      </w:r>
      <w:r w:rsidRPr="007A68D1">
        <w:rPr>
          <w:rFonts w:ascii="Times New Roman" w:hAnsi="Times New Roman"/>
          <w:lang w:val="lt-LT"/>
        </w:rPr>
        <w:t>s</w:t>
      </w:r>
      <w:r w:rsidR="00D96FD6" w:rsidRPr="007A68D1">
        <w:rPr>
          <w:rFonts w:ascii="Times New Roman" w:hAnsi="Times New Roman"/>
          <w:lang w:val="lt-LT"/>
        </w:rPr>
        <w:t xml:space="preserve"> pareigybių </w:t>
      </w:r>
      <w:r w:rsidRPr="007A68D1">
        <w:rPr>
          <w:rFonts w:ascii="Times New Roman" w:hAnsi="Times New Roman"/>
          <w:lang w:val="lt-LT"/>
        </w:rPr>
        <w:t>pakopos</w:t>
      </w:r>
      <w:r w:rsidR="00D96FD6" w:rsidRPr="007A68D1">
        <w:rPr>
          <w:rFonts w:ascii="Times New Roman" w:hAnsi="Times New Roman"/>
          <w:lang w:val="lt-LT"/>
        </w:rPr>
        <w:t xml:space="preserve"> maksimali pareiginės algos intervalo reikšmė, nuo kurios šio Aprašo </w:t>
      </w:r>
      <w:r w:rsidRPr="007A68D1">
        <w:rPr>
          <w:rFonts w:ascii="Times New Roman" w:hAnsi="Times New Roman"/>
          <w:lang w:val="lt-LT"/>
        </w:rPr>
        <w:t>1</w:t>
      </w:r>
      <w:r w:rsidR="00E87C29" w:rsidRPr="007A68D1">
        <w:rPr>
          <w:rFonts w:ascii="Times New Roman" w:hAnsi="Times New Roman"/>
          <w:lang w:val="lt-LT"/>
        </w:rPr>
        <w:t>5</w:t>
      </w:r>
      <w:r w:rsidR="00D96FD6" w:rsidRPr="007A68D1">
        <w:rPr>
          <w:rFonts w:ascii="Times New Roman" w:hAnsi="Times New Roman"/>
          <w:lang w:val="lt-LT"/>
        </w:rPr>
        <w:t xml:space="preserve"> punkte nurodytais nuosekliais žingsniais yra skaičiuojamos žemyn einančių pareigybių</w:t>
      </w:r>
      <w:r w:rsidRPr="007A68D1">
        <w:rPr>
          <w:rFonts w:ascii="Times New Roman" w:hAnsi="Times New Roman"/>
          <w:lang w:val="lt-LT"/>
        </w:rPr>
        <w:t xml:space="preserve"> pakopų</w:t>
      </w:r>
      <w:r w:rsidR="00D96FD6" w:rsidRPr="007A68D1">
        <w:rPr>
          <w:rFonts w:ascii="Times New Roman" w:hAnsi="Times New Roman"/>
          <w:lang w:val="lt-LT"/>
        </w:rPr>
        <w:t xml:space="preserve"> pareiginės algos intervalo maksimalios reikšmės.   </w:t>
      </w:r>
    </w:p>
    <w:p w14:paraId="60564C3F" w14:textId="4EEBFE1F" w:rsidR="00D96FD6" w:rsidRPr="007A68D1" w:rsidRDefault="00703C1E" w:rsidP="4EA6D52B">
      <w:pPr>
        <w:pStyle w:val="Pagrindinistekstas"/>
        <w:tabs>
          <w:tab w:val="right" w:pos="9637"/>
        </w:tabs>
        <w:spacing w:line="240" w:lineRule="auto"/>
        <w:ind w:firstLine="709"/>
        <w:rPr>
          <w:rFonts w:ascii="Times New Roman" w:hAnsi="Times New Roman"/>
          <w:lang w:val="en-US"/>
        </w:rPr>
      </w:pPr>
      <w:r w:rsidRPr="4EA6D52B">
        <w:rPr>
          <w:rFonts w:ascii="Times New Roman" w:hAnsi="Times New Roman"/>
          <w:lang w:val="en-US"/>
        </w:rPr>
        <w:t>1</w:t>
      </w:r>
      <w:r w:rsidR="00E87C29" w:rsidRPr="4EA6D52B">
        <w:rPr>
          <w:rFonts w:ascii="Times New Roman" w:hAnsi="Times New Roman"/>
          <w:lang w:val="en-US"/>
        </w:rPr>
        <w:t>7</w:t>
      </w:r>
      <w:r w:rsidR="00D96FD6" w:rsidRPr="4EA6D52B">
        <w:rPr>
          <w:rFonts w:ascii="Times New Roman" w:hAnsi="Times New Roman"/>
          <w:lang w:val="en-US"/>
        </w:rPr>
        <w:t xml:space="preserve">. Visų pareigybių </w:t>
      </w:r>
      <w:r w:rsidRPr="4EA6D52B">
        <w:rPr>
          <w:rFonts w:ascii="Times New Roman" w:hAnsi="Times New Roman"/>
          <w:lang w:val="en-US"/>
        </w:rPr>
        <w:t>pakopų</w:t>
      </w:r>
      <w:r w:rsidR="00D96FD6" w:rsidRPr="4EA6D52B">
        <w:rPr>
          <w:rFonts w:ascii="Times New Roman" w:hAnsi="Times New Roman"/>
          <w:lang w:val="en-US"/>
        </w:rPr>
        <w:t xml:space="preserve"> pareiginės algos </w:t>
      </w:r>
      <w:r w:rsidR="00D6557C" w:rsidRPr="4EA6D52B">
        <w:rPr>
          <w:rFonts w:ascii="Times New Roman" w:hAnsi="Times New Roman"/>
          <w:lang w:val="en-US"/>
        </w:rPr>
        <w:t xml:space="preserve">koeficientų </w:t>
      </w:r>
      <w:r w:rsidR="00D96FD6" w:rsidRPr="4EA6D52B">
        <w:rPr>
          <w:rFonts w:ascii="Times New Roman" w:hAnsi="Times New Roman"/>
          <w:lang w:val="en-US"/>
        </w:rPr>
        <w:t xml:space="preserve">intervalų maksimalios ir minimalios reikšmės nustatomos išlaikant nuoseklų intervalo plotį ir intervalo mažėjimą, leidžiantis nuo Tarnybos viršininko pareigybės </w:t>
      </w:r>
      <w:r w:rsidRPr="4EA6D52B">
        <w:rPr>
          <w:rFonts w:ascii="Times New Roman" w:hAnsi="Times New Roman"/>
          <w:lang w:val="en-US"/>
        </w:rPr>
        <w:t>pakopos</w:t>
      </w:r>
      <w:r w:rsidR="00D96FD6" w:rsidRPr="4EA6D52B">
        <w:rPr>
          <w:rFonts w:ascii="Times New Roman" w:hAnsi="Times New Roman"/>
          <w:lang w:val="en-US"/>
        </w:rPr>
        <w:t xml:space="preserve"> į žemesn</w:t>
      </w:r>
      <w:r w:rsidRPr="4EA6D52B">
        <w:rPr>
          <w:rFonts w:ascii="Times New Roman" w:hAnsi="Times New Roman"/>
          <w:lang w:val="en-US"/>
        </w:rPr>
        <w:t>es</w:t>
      </w:r>
      <w:r w:rsidR="00D96FD6" w:rsidRPr="4EA6D52B">
        <w:rPr>
          <w:rFonts w:ascii="Times New Roman" w:hAnsi="Times New Roman"/>
          <w:lang w:val="en-US"/>
        </w:rPr>
        <w:t xml:space="preserve"> pareigybių </w:t>
      </w:r>
      <w:r w:rsidRPr="4EA6D52B">
        <w:rPr>
          <w:rFonts w:ascii="Times New Roman" w:hAnsi="Times New Roman"/>
          <w:lang w:val="en-US"/>
        </w:rPr>
        <w:t>pakopas</w:t>
      </w:r>
      <w:r w:rsidR="00D6557C" w:rsidRPr="4EA6D52B">
        <w:rPr>
          <w:rFonts w:ascii="Times New Roman" w:hAnsi="Times New Roman"/>
          <w:lang w:val="en-US"/>
        </w:rPr>
        <w:t xml:space="preserve"> ir pateikiamos šio Aprašo </w:t>
      </w:r>
      <w:r w:rsidR="00101B2A" w:rsidRPr="4EA6D52B">
        <w:rPr>
          <w:rFonts w:ascii="Times New Roman" w:hAnsi="Times New Roman"/>
          <w:lang w:val="en-US"/>
        </w:rPr>
        <w:t>3</w:t>
      </w:r>
      <w:r w:rsidR="00D6557C" w:rsidRPr="4EA6D52B">
        <w:rPr>
          <w:rFonts w:ascii="Times New Roman" w:hAnsi="Times New Roman"/>
          <w:lang w:val="en-US"/>
        </w:rPr>
        <w:t xml:space="preserve"> priede</w:t>
      </w:r>
      <w:r w:rsidR="00D96FD6" w:rsidRPr="4EA6D52B">
        <w:rPr>
          <w:rFonts w:ascii="Times New Roman" w:hAnsi="Times New Roman"/>
          <w:lang w:val="en-US"/>
        </w:rPr>
        <w:t>.</w:t>
      </w:r>
      <w:r w:rsidR="00D6557C" w:rsidRPr="4EA6D52B">
        <w:rPr>
          <w:rFonts w:ascii="Times New Roman" w:hAnsi="Times New Roman"/>
          <w:lang w:val="en-US"/>
        </w:rPr>
        <w:t xml:space="preserve"> Aprašo </w:t>
      </w:r>
      <w:r w:rsidR="00101B2A" w:rsidRPr="4EA6D52B">
        <w:rPr>
          <w:rFonts w:ascii="Times New Roman" w:hAnsi="Times New Roman"/>
          <w:lang w:val="en-US"/>
        </w:rPr>
        <w:t>3</w:t>
      </w:r>
      <w:r w:rsidR="00D6557C" w:rsidRPr="4EA6D52B">
        <w:rPr>
          <w:rFonts w:ascii="Times New Roman" w:hAnsi="Times New Roman"/>
          <w:lang w:val="en-US"/>
        </w:rPr>
        <w:t xml:space="preserve"> priede teikiama informacija taip pat ir apie </w:t>
      </w:r>
      <w:bookmarkStart w:id="1" w:name="_Hlk156820050"/>
      <w:r w:rsidR="00D6557C" w:rsidRPr="4EA6D52B">
        <w:rPr>
          <w:rFonts w:ascii="Times New Roman" w:hAnsi="Times New Roman"/>
          <w:lang w:val="en-US"/>
        </w:rPr>
        <w:t>Tarnybos pareigybių pakopoms nustatytus atlygio rėžius</w:t>
      </w:r>
      <w:bookmarkEnd w:id="1"/>
      <w:r w:rsidR="00D6557C" w:rsidRPr="4EA6D52B">
        <w:rPr>
          <w:rFonts w:ascii="Times New Roman" w:hAnsi="Times New Roman"/>
          <w:lang w:val="en-US"/>
        </w:rPr>
        <w:t xml:space="preserve"> eurais (bruto)</w:t>
      </w:r>
      <w:r w:rsidR="00165389" w:rsidRPr="4EA6D52B">
        <w:rPr>
          <w:rFonts w:ascii="Times New Roman" w:hAnsi="Times New Roman"/>
          <w:lang w:val="en-US"/>
        </w:rPr>
        <w:t xml:space="preserve"> bei Tarnybos pareigybių pakopoms nustatytus atlygio rėžius eurais (bruto) įskaitant maksimalų priedą už tarnybos valstybei stažą ar maksimalią kintamąją dalį</w:t>
      </w:r>
      <w:r w:rsidR="00A46DA1" w:rsidRPr="4EA6D52B">
        <w:rPr>
          <w:rFonts w:ascii="Times New Roman" w:hAnsi="Times New Roman"/>
          <w:lang w:val="en-US"/>
        </w:rPr>
        <w:t>, nustatomą darbuotojams pagal darbo sutartį iki 2025 metų</w:t>
      </w:r>
      <w:r w:rsidR="00D6557C" w:rsidRPr="4EA6D52B">
        <w:rPr>
          <w:rFonts w:ascii="Times New Roman" w:hAnsi="Times New Roman"/>
          <w:lang w:val="en-US"/>
        </w:rPr>
        <w:t xml:space="preserve">.  </w:t>
      </w:r>
    </w:p>
    <w:p w14:paraId="69B7F423" w14:textId="4E80DAFB" w:rsidR="00D96FD6" w:rsidRPr="007A68D1" w:rsidRDefault="00C266D8"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1</w:t>
      </w:r>
      <w:r w:rsidR="00E87C29" w:rsidRPr="007A68D1">
        <w:rPr>
          <w:rFonts w:ascii="Times New Roman" w:hAnsi="Times New Roman"/>
          <w:lang w:val="lt-LT"/>
        </w:rPr>
        <w:t>8</w:t>
      </w:r>
      <w:r w:rsidR="00D96FD6" w:rsidRPr="007A68D1">
        <w:rPr>
          <w:rFonts w:ascii="Times New Roman" w:hAnsi="Times New Roman"/>
          <w:lang w:val="lt-LT"/>
        </w:rPr>
        <w:t xml:space="preserve">. Tarnybos tarnautojų pareiginės algos minimalus koeficientas negali būti mažesnis nei nustatytas Valstybės tarnybos įstatymo 1 priede, o Tarnybos darbuotojų – nei nustatytas Apmokėjimo įstatymo 1 priede. Tarnybos tarnautojų ir darbuotojų pareiginės algos maksimalus koeficientas </w:t>
      </w:r>
      <w:r w:rsidR="000D6B5D" w:rsidRPr="007A68D1">
        <w:rPr>
          <w:rFonts w:ascii="Times New Roman" w:hAnsi="Times New Roman"/>
          <w:lang w:val="lt-LT"/>
        </w:rPr>
        <w:t xml:space="preserve">gali būti viršijamas tik išimtiniais atvejais, kai yra būtinybė ir kai išskirtinių kompetencijų valstybės tarnautojų (pvz., pareigybė susijusi su itin siaurų, specifinių kompetencijų, žinių turėjimu) pasiūla darbo rinkoje yra itin ribota, bei </w:t>
      </w:r>
      <w:r w:rsidR="00D96FD6" w:rsidRPr="007A68D1">
        <w:rPr>
          <w:rFonts w:ascii="Times New Roman" w:hAnsi="Times New Roman"/>
          <w:lang w:val="lt-LT"/>
        </w:rPr>
        <w:t>Apmokėjimo įstatymo 6 straipsnio 6 dalyje nustatyt</w:t>
      </w:r>
      <w:r w:rsidR="000D6B5D" w:rsidRPr="007A68D1">
        <w:rPr>
          <w:rFonts w:ascii="Times New Roman" w:hAnsi="Times New Roman"/>
          <w:lang w:val="lt-LT"/>
        </w:rPr>
        <w:t>u</w:t>
      </w:r>
      <w:r w:rsidR="00D96FD6" w:rsidRPr="007A68D1">
        <w:rPr>
          <w:rFonts w:ascii="Times New Roman" w:hAnsi="Times New Roman"/>
          <w:lang w:val="lt-LT"/>
        </w:rPr>
        <w:t xml:space="preserve"> atvej</w:t>
      </w:r>
      <w:r w:rsidR="000D6B5D" w:rsidRPr="007A68D1">
        <w:rPr>
          <w:rFonts w:ascii="Times New Roman" w:hAnsi="Times New Roman"/>
          <w:lang w:val="lt-LT"/>
        </w:rPr>
        <w:t>u</w:t>
      </w:r>
      <w:r w:rsidR="00D96FD6" w:rsidRPr="007A68D1">
        <w:rPr>
          <w:rFonts w:ascii="Times New Roman" w:hAnsi="Times New Roman"/>
          <w:lang w:val="lt-LT"/>
        </w:rPr>
        <w:t xml:space="preserve"> (trūkstamų kvalifikacijų darbuotojai). </w:t>
      </w:r>
      <w:r w:rsidR="000D6B5D" w:rsidRPr="007A68D1">
        <w:rPr>
          <w:rFonts w:ascii="Times New Roman" w:hAnsi="Times New Roman"/>
          <w:lang w:val="lt-LT"/>
        </w:rPr>
        <w:t xml:space="preserve">Tokioms pareigybėms galėtų būti nustatomas iki 100 procentų didesnis maksimalus pareiginės algos koeficientas nei atitinkamai pareigybės pakopai nustatyta maksimali reikšmė. Sprendimą dėl maksimalaus koeficiento dydžio viršijimo priima Tarnybos viršininkas.  </w:t>
      </w:r>
    </w:p>
    <w:p w14:paraId="566795C6" w14:textId="405DA25B" w:rsidR="00C266D8" w:rsidRPr="007A68D1" w:rsidRDefault="00E87C29"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19</w:t>
      </w:r>
      <w:r w:rsidR="00C266D8" w:rsidRPr="007A68D1">
        <w:rPr>
          <w:rFonts w:ascii="Times New Roman" w:hAnsi="Times New Roman"/>
          <w:lang w:val="lt-LT"/>
        </w:rPr>
        <w:t>. Jei nustatant ar keičiant darbo apmokėjimo sistemą darbuotojui apskaičiuotas pareiginės algos koeficientas viršija / nesiekia tai pareigybių pakopai nustatytą didžiausią / mažiausio pareiginės algos koeficientą (-o), tokiam darbuotojui yra nustatomas pareiginės algos koeficientas, kuris gali nesutapti su bendra darbo apmokėjimo sistema, tol, kol toks darbuotojas eina tas pačias pareigas Tarnyboje, arba tol, kol jam apskaičiuotas pareiginės algos koeficientas pateks į tai pareigybių pakopai nustatytą pareiginės algos koeficientų intervalą (tokio darbuotojo veiklos vertinimo metu ar pareigybės peržiūros ir aprašymo keitimo metu atitinkamai keičiant pareiginės algos koeficientą).</w:t>
      </w:r>
    </w:p>
    <w:p w14:paraId="236A30D2" w14:textId="632A485C" w:rsidR="00D96FD6" w:rsidRPr="007A68D1" w:rsidRDefault="00703C1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lastRenderedPageBreak/>
        <w:t>2</w:t>
      </w:r>
      <w:r w:rsidR="00E87C29" w:rsidRPr="007A68D1">
        <w:rPr>
          <w:rFonts w:ascii="Times New Roman" w:hAnsi="Times New Roman"/>
          <w:lang w:val="lt-LT"/>
        </w:rPr>
        <w:t>0</w:t>
      </w:r>
      <w:r w:rsidR="00D96FD6" w:rsidRPr="007A68D1">
        <w:rPr>
          <w:rFonts w:ascii="Times New Roman" w:hAnsi="Times New Roman"/>
          <w:lang w:val="lt-LT"/>
        </w:rPr>
        <w:t xml:space="preserve">. Pareiginės algos koeficiento intervalai peržiūrimi ir gali būti keičiami pasikeitus darbo rinkos sąlygoms, įstatymuose nustatytoms minimalioms pareiginės algos koeficientų riboms bei pareiginės algos (atlyginimo) baziniam dydžiui, darbo užmokesčio fondui bei Tarnybai priskirtoms funkcijoms. Gali būti vykdoma nuolatinė kitų įstaigų viešai skelbiamo vidutinio mėnesinio darbo užmokesčio stebėsena, pasitelkiama papildoma atlygio rinkos informacija, </w:t>
      </w:r>
      <w:proofErr w:type="spellStart"/>
      <w:r w:rsidR="00D96FD6" w:rsidRPr="007A68D1">
        <w:rPr>
          <w:rFonts w:ascii="Times New Roman" w:hAnsi="Times New Roman"/>
          <w:lang w:val="lt-LT"/>
        </w:rPr>
        <w:t>segmentuota</w:t>
      </w:r>
      <w:proofErr w:type="spellEnd"/>
      <w:r w:rsidR="00D96FD6" w:rsidRPr="007A68D1">
        <w:rPr>
          <w:rFonts w:ascii="Times New Roman" w:hAnsi="Times New Roman"/>
          <w:lang w:val="lt-LT"/>
        </w:rPr>
        <w:t xml:space="preserve"> pagal pareigybių funkcijas.</w:t>
      </w:r>
    </w:p>
    <w:p w14:paraId="4FF84285" w14:textId="77777777" w:rsidR="000D6B5D" w:rsidRPr="007A68D1" w:rsidRDefault="000D6B5D" w:rsidP="00CF2A28">
      <w:pPr>
        <w:pStyle w:val="Pagrindinistekstas"/>
        <w:tabs>
          <w:tab w:val="right" w:pos="9637"/>
        </w:tabs>
        <w:spacing w:line="240" w:lineRule="auto"/>
        <w:ind w:firstLine="709"/>
        <w:rPr>
          <w:rFonts w:ascii="Times New Roman" w:hAnsi="Times New Roman"/>
          <w:lang w:val="lt-LT"/>
        </w:rPr>
      </w:pPr>
    </w:p>
    <w:p w14:paraId="21E345F4" w14:textId="34CE9A5C" w:rsidR="000D6B5D" w:rsidRPr="007A68D1" w:rsidRDefault="000D6B5D"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IV SKYRIUS</w:t>
      </w:r>
    </w:p>
    <w:p w14:paraId="487AE411" w14:textId="64B66FB1" w:rsidR="000D6B5D" w:rsidRPr="007A68D1" w:rsidRDefault="000D6B5D"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 xml:space="preserve">PAREIGINĖS ALGOS (TAIKYTINO KOEFICIENTO) NUSTATYMAS </w:t>
      </w:r>
      <w:r w:rsidR="00D6557C" w:rsidRPr="007A68D1">
        <w:rPr>
          <w:rFonts w:ascii="Times New Roman" w:hAnsi="Times New Roman"/>
          <w:b/>
          <w:bCs/>
          <w:lang w:val="lt-LT"/>
        </w:rPr>
        <w:t xml:space="preserve">IR KEITIMAS </w:t>
      </w:r>
      <w:r w:rsidRPr="007A68D1">
        <w:rPr>
          <w:rFonts w:ascii="Times New Roman" w:hAnsi="Times New Roman"/>
          <w:b/>
          <w:bCs/>
          <w:lang w:val="lt-LT"/>
        </w:rPr>
        <w:t>ATLYGIO RĖŽIUOSE</w:t>
      </w:r>
    </w:p>
    <w:p w14:paraId="53AE3152" w14:textId="77777777" w:rsidR="000D6B5D" w:rsidRPr="007A68D1" w:rsidRDefault="000D6B5D" w:rsidP="00CF2A28">
      <w:pPr>
        <w:pStyle w:val="Pagrindinistekstas"/>
        <w:tabs>
          <w:tab w:val="right" w:pos="9637"/>
        </w:tabs>
        <w:spacing w:line="240" w:lineRule="auto"/>
        <w:jc w:val="center"/>
        <w:rPr>
          <w:rFonts w:ascii="Times New Roman" w:hAnsi="Times New Roman"/>
          <w:b/>
          <w:bCs/>
          <w:lang w:val="lt-LT"/>
        </w:rPr>
      </w:pPr>
    </w:p>
    <w:p w14:paraId="316FF01D" w14:textId="6826E050"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1</w:t>
      </w:r>
      <w:r w:rsidR="000D6B5D" w:rsidRPr="007A68D1">
        <w:rPr>
          <w:rFonts w:ascii="Times New Roman" w:hAnsi="Times New Roman"/>
          <w:lang w:val="lt-LT"/>
        </w:rPr>
        <w:t xml:space="preserve">. Pareiginė alga Tarnybos darbuotojams nustatoma vadovaujantis Valstybės tarnybos įstatymu, Apmokėjimo įstatymu ir šiuo Aprašu. </w:t>
      </w:r>
    </w:p>
    <w:p w14:paraId="2E5B4980" w14:textId="367856AC" w:rsidR="000D6B5D" w:rsidRPr="007A68D1" w:rsidRDefault="000D6B5D"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2</w:t>
      </w:r>
      <w:r w:rsidRPr="007A68D1">
        <w:rPr>
          <w:rFonts w:ascii="Times New Roman" w:hAnsi="Times New Roman"/>
          <w:lang w:val="lt-LT"/>
        </w:rPr>
        <w:t xml:space="preserve">. Tarnybos darbuotojui pareiginės algos koeficientas nustatomas iš pareigybės </w:t>
      </w:r>
      <w:r w:rsidR="00D6557C" w:rsidRPr="007A68D1">
        <w:rPr>
          <w:rFonts w:ascii="Times New Roman" w:hAnsi="Times New Roman"/>
          <w:lang w:val="lt-LT"/>
        </w:rPr>
        <w:t>pakopai</w:t>
      </w:r>
      <w:r w:rsidRPr="007A68D1">
        <w:rPr>
          <w:rFonts w:ascii="Times New Roman" w:hAnsi="Times New Roman"/>
          <w:lang w:val="lt-LT"/>
        </w:rPr>
        <w:t>, kuria</w:t>
      </w:r>
      <w:r w:rsidR="00D6557C" w:rsidRPr="007A68D1">
        <w:rPr>
          <w:rFonts w:ascii="Times New Roman" w:hAnsi="Times New Roman"/>
          <w:lang w:val="lt-LT"/>
        </w:rPr>
        <w:t>i</w:t>
      </w:r>
      <w:r w:rsidRPr="007A68D1">
        <w:rPr>
          <w:rFonts w:ascii="Times New Roman" w:hAnsi="Times New Roman"/>
          <w:lang w:val="lt-LT"/>
        </w:rPr>
        <w:t xml:space="preserve"> konkreti pareigybė priskiriama, nustatyto pareiginės algos koeficiento intervalo. 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bazinio dydžio. </w:t>
      </w:r>
    </w:p>
    <w:p w14:paraId="7F1F797B" w14:textId="41A1D6C2"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Nustatant konkrečiai Tarnybos darbuotojo pareigybei taikytiną koeficientą, siūloma atsižvelgti į išskiriam</w:t>
      </w:r>
      <w:r w:rsidR="00A46DA1" w:rsidRPr="007A68D1">
        <w:rPr>
          <w:rFonts w:ascii="Times New Roman" w:hAnsi="Times New Roman"/>
          <w:lang w:val="lt-LT"/>
        </w:rPr>
        <w:t>u</w:t>
      </w:r>
      <w:r w:rsidR="000D6B5D" w:rsidRPr="007A68D1">
        <w:rPr>
          <w:rFonts w:ascii="Times New Roman" w:hAnsi="Times New Roman"/>
          <w:lang w:val="lt-LT"/>
        </w:rPr>
        <w:t xml:space="preserve">s 4 </w:t>
      </w:r>
      <w:r w:rsidR="00A46DA1" w:rsidRPr="007A68D1">
        <w:rPr>
          <w:rFonts w:ascii="Times New Roman" w:hAnsi="Times New Roman"/>
          <w:lang w:val="lt-LT"/>
        </w:rPr>
        <w:t>lygius</w:t>
      </w:r>
      <w:r w:rsidR="000D6B5D" w:rsidRPr="007A68D1">
        <w:rPr>
          <w:rFonts w:ascii="Times New Roman" w:hAnsi="Times New Roman"/>
          <w:lang w:val="lt-LT"/>
        </w:rPr>
        <w:t xml:space="preserve"> pareigybės pareiginės algos koeficiento rėžio ribose:</w:t>
      </w:r>
    </w:p>
    <w:p w14:paraId="7584568C" w14:textId="78B894E2"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.1.</w:t>
      </w:r>
      <w:r w:rsidRPr="007A68D1">
        <w:rPr>
          <w:rFonts w:ascii="Times New Roman" w:hAnsi="Times New Roman"/>
          <w:lang w:val="lt-LT"/>
        </w:rPr>
        <w:t xml:space="preserve"> 1</w:t>
      </w:r>
      <w:r w:rsidR="000D6B5D" w:rsidRPr="007A68D1">
        <w:rPr>
          <w:rFonts w:ascii="Times New Roman" w:hAnsi="Times New Roman"/>
          <w:lang w:val="lt-LT"/>
        </w:rPr>
        <w:t xml:space="preserve"> </w:t>
      </w:r>
      <w:r w:rsidR="00A46DA1" w:rsidRPr="007A68D1">
        <w:rPr>
          <w:rFonts w:ascii="Times New Roman" w:hAnsi="Times New Roman"/>
          <w:lang w:val="lt-LT"/>
        </w:rPr>
        <w:t>atlygio rėžio lygis</w:t>
      </w:r>
      <w:r w:rsidR="000D6B5D" w:rsidRPr="007A68D1">
        <w:rPr>
          <w:rFonts w:ascii="Times New Roman" w:hAnsi="Times New Roman"/>
          <w:lang w:val="lt-LT"/>
        </w:rPr>
        <w:t xml:space="preserve"> (</w:t>
      </w:r>
      <w:r w:rsidR="00A46DA1" w:rsidRPr="007A68D1">
        <w:rPr>
          <w:rFonts w:ascii="Times New Roman" w:hAnsi="Times New Roman"/>
          <w:lang w:val="lt-LT"/>
        </w:rPr>
        <w:t xml:space="preserve">kai </w:t>
      </w:r>
      <w:r w:rsidR="000D6B5D" w:rsidRPr="007A68D1">
        <w:rPr>
          <w:rFonts w:ascii="Times New Roman" w:hAnsi="Times New Roman"/>
          <w:lang w:val="lt-LT"/>
        </w:rPr>
        <w:t xml:space="preserve">atlygio riba </w:t>
      </w:r>
      <w:r w:rsidR="00A46DA1" w:rsidRPr="007A68D1">
        <w:rPr>
          <w:rFonts w:ascii="Times New Roman" w:hAnsi="Times New Roman"/>
          <w:lang w:val="lt-LT"/>
        </w:rPr>
        <w:t xml:space="preserve">yra </w:t>
      </w:r>
      <w:r w:rsidR="000D6B5D" w:rsidRPr="007A68D1">
        <w:rPr>
          <w:rFonts w:ascii="Times New Roman" w:hAnsi="Times New Roman"/>
          <w:lang w:val="lt-LT"/>
        </w:rPr>
        <w:t xml:space="preserve">80-90 proc.): </w:t>
      </w:r>
    </w:p>
    <w:p w14:paraId="70F9243B" w14:textId="5C349C15"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.1.1. nauji darbuotojai, atitinkantys jų pareigybei keliamus kvalifikacinius reikalavimus; </w:t>
      </w:r>
    </w:p>
    <w:p w14:paraId="20EFD084" w14:textId="6954C6BD"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.1.2. darbuotojai, neturintys arba turintys minimalų kiekį reikiamų įgūdžių ir patirties; </w:t>
      </w:r>
    </w:p>
    <w:p w14:paraId="2B1F0CC7" w14:textId="74593D30"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.2. 2 </w:t>
      </w:r>
      <w:r w:rsidR="00A46DA1" w:rsidRPr="007A68D1">
        <w:rPr>
          <w:rFonts w:ascii="Times New Roman" w:hAnsi="Times New Roman"/>
          <w:lang w:val="lt-LT"/>
        </w:rPr>
        <w:t xml:space="preserve">atlygio rėžio lygis (kai atlygio </w:t>
      </w:r>
      <w:r w:rsidR="000D6B5D" w:rsidRPr="007A68D1">
        <w:rPr>
          <w:rFonts w:ascii="Times New Roman" w:hAnsi="Times New Roman"/>
          <w:lang w:val="lt-LT"/>
        </w:rPr>
        <w:t xml:space="preserve">riba </w:t>
      </w:r>
      <w:r w:rsidR="00A46DA1" w:rsidRPr="007A68D1">
        <w:rPr>
          <w:rFonts w:ascii="Times New Roman" w:hAnsi="Times New Roman"/>
          <w:lang w:val="lt-LT"/>
        </w:rPr>
        <w:t xml:space="preserve">yra </w:t>
      </w:r>
      <w:r w:rsidR="000D6B5D" w:rsidRPr="007A68D1">
        <w:rPr>
          <w:rFonts w:ascii="Times New Roman" w:hAnsi="Times New Roman"/>
          <w:lang w:val="lt-LT"/>
        </w:rPr>
        <w:t xml:space="preserve">91-100 proc.): </w:t>
      </w:r>
    </w:p>
    <w:p w14:paraId="613A0A4E" w14:textId="1E8D564C"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.2.1. nauji darbuotojai, kurie turi pakankamai darbinės patirties, kad galėtų savarankiškai vykdyti jiems pavestas užduotis, turintys tinkamą kvalifikaciją ir visas reikiamas kompetencijas; </w:t>
      </w:r>
    </w:p>
    <w:p w14:paraId="0AAA2E47" w14:textId="2F345ED4"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.2.2. darbuotojai, kurie tinkamai atlieka visas užduotis bei pavestas funkcijas, turi visas reikiamas kompetencijas; </w:t>
      </w:r>
    </w:p>
    <w:p w14:paraId="3DBE0866" w14:textId="0726ADDB"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.3. 3 </w:t>
      </w:r>
      <w:r w:rsidR="00A46DA1" w:rsidRPr="007A68D1">
        <w:rPr>
          <w:rFonts w:ascii="Times New Roman" w:hAnsi="Times New Roman"/>
          <w:lang w:val="lt-LT"/>
        </w:rPr>
        <w:t xml:space="preserve">atlygio rėžio lygis (kai atlygio riba yra </w:t>
      </w:r>
      <w:r w:rsidR="000D6B5D" w:rsidRPr="007A68D1">
        <w:rPr>
          <w:rFonts w:ascii="Times New Roman" w:hAnsi="Times New Roman"/>
          <w:lang w:val="lt-LT"/>
        </w:rPr>
        <w:t xml:space="preserve">101-110 proc.): </w:t>
      </w:r>
    </w:p>
    <w:p w14:paraId="3E550A25" w14:textId="71E85EEE"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.3.1. nauji darbuotojai, turintys reikšmingos, tiesiogiai su pareigybės funkcijų vykdymu susijusios darbo patirties, kurie iškart gali visiškai savarankiškai atlikti jiems pavestas užduotis; </w:t>
      </w:r>
    </w:p>
    <w:p w14:paraId="5F730628" w14:textId="7A8ECF63"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.3.2. darbuotojai, kartais viršijantys jiems pavestas užduotis / funkcijas / lūkesčius ar pasižymintys aukštesnėmis, negu pagal pareigybės lygį būtinos, kompetencijomis; </w:t>
      </w:r>
    </w:p>
    <w:p w14:paraId="5AC008C4" w14:textId="53B6FDC7"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.3.3. darbuotojai, kuriems nustatomos užduotys / funkcijos / lūkesčiai tiesiogiai orientuoti į Tarnybos tikslų siekimą; </w:t>
      </w:r>
    </w:p>
    <w:p w14:paraId="141D380C" w14:textId="2E329C07"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.3.4. darbuotojai, kurie dėl savo turimų žinių, kompetencijų ar patirties yra atsakingi už kitų tarnautojų / darbuotojų mokymą (mentoriai). </w:t>
      </w:r>
    </w:p>
    <w:p w14:paraId="3FFBECF7" w14:textId="66987F20"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.4. 4 </w:t>
      </w:r>
      <w:r w:rsidR="00A46DA1" w:rsidRPr="007A68D1">
        <w:rPr>
          <w:rFonts w:ascii="Times New Roman" w:hAnsi="Times New Roman"/>
          <w:lang w:val="lt-LT"/>
        </w:rPr>
        <w:t>atlygio rėžio lygis (kai atlygio riba yra</w:t>
      </w:r>
      <w:r w:rsidR="000D6B5D" w:rsidRPr="007A68D1">
        <w:rPr>
          <w:rFonts w:ascii="Times New Roman" w:hAnsi="Times New Roman"/>
          <w:lang w:val="lt-LT"/>
        </w:rPr>
        <w:t xml:space="preserve"> 111-120 proc.): </w:t>
      </w:r>
    </w:p>
    <w:p w14:paraId="3EBE99F2" w14:textId="0351CC84"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 xml:space="preserve">.4.1. nauji darbuotojai, turintys unikalias žinias ir įgūdžius reikiamoms funkcijoms ir užduotims įgyvendinti; </w:t>
      </w:r>
    </w:p>
    <w:p w14:paraId="3124A711" w14:textId="741F87EA"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3</w:t>
      </w:r>
      <w:r w:rsidR="000D6B5D" w:rsidRPr="007A68D1">
        <w:rPr>
          <w:rFonts w:ascii="Times New Roman" w:hAnsi="Times New Roman"/>
          <w:lang w:val="lt-LT"/>
        </w:rPr>
        <w:t>.4.2. Tarnybai ypač svarbūs darbuotojai, nuolat viršijantys pavestas užduotis, funkcijas, turintys išskirtinių kompetencijų ar kvalifikaciją, kurią (-</w:t>
      </w:r>
      <w:proofErr w:type="spellStart"/>
      <w:r w:rsidR="000D6B5D" w:rsidRPr="007A68D1">
        <w:rPr>
          <w:rFonts w:ascii="Times New Roman" w:hAnsi="Times New Roman"/>
          <w:lang w:val="lt-LT"/>
        </w:rPr>
        <w:t>ias</w:t>
      </w:r>
      <w:proofErr w:type="spellEnd"/>
      <w:r w:rsidR="000D6B5D" w:rsidRPr="007A68D1">
        <w:rPr>
          <w:rFonts w:ascii="Times New Roman" w:hAnsi="Times New Roman"/>
          <w:lang w:val="lt-LT"/>
        </w:rPr>
        <w:t>) naudoja atlikdami užduotis, tiesiogiai orientuotas į pagrindinių Tarnybos tikslų siekimą ar ženkliai prisidėdami prie Tarnybos veiklos užtikrinim</w:t>
      </w:r>
      <w:r w:rsidRPr="007A68D1">
        <w:rPr>
          <w:rFonts w:ascii="Times New Roman" w:hAnsi="Times New Roman"/>
          <w:lang w:val="lt-LT"/>
        </w:rPr>
        <w:t>o</w:t>
      </w:r>
      <w:r w:rsidR="000D6B5D" w:rsidRPr="007A68D1">
        <w:rPr>
          <w:rFonts w:ascii="Times New Roman" w:hAnsi="Times New Roman"/>
          <w:lang w:val="lt-LT"/>
        </w:rPr>
        <w:t xml:space="preserve">. </w:t>
      </w:r>
    </w:p>
    <w:p w14:paraId="6629FBF5" w14:textId="78AE2367"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4</w:t>
      </w:r>
      <w:r w:rsidR="000D6B5D" w:rsidRPr="007A68D1">
        <w:rPr>
          <w:rFonts w:ascii="Times New Roman" w:hAnsi="Times New Roman"/>
          <w:lang w:val="lt-LT"/>
        </w:rPr>
        <w:t xml:space="preserve">. Pareiginės algos koeficientas turi būti nustatomas laisvai ar naujai steigiamai pareigybei prieš skelbiant konkursą į Tarnybos tarnautojo ar darbuotojo pareigas ar į laisvas pareigas priimant darbuotoją. </w:t>
      </w:r>
    </w:p>
    <w:p w14:paraId="0A3C4FBE" w14:textId="4B911FE0" w:rsidR="000D6B5D" w:rsidRPr="007A68D1" w:rsidRDefault="00D6557C"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E87C29" w:rsidRPr="007A68D1">
        <w:rPr>
          <w:rFonts w:ascii="Times New Roman" w:hAnsi="Times New Roman"/>
          <w:lang w:val="lt-LT"/>
        </w:rPr>
        <w:t>5</w:t>
      </w:r>
      <w:r w:rsidR="000D6B5D" w:rsidRPr="007A68D1">
        <w:rPr>
          <w:rFonts w:ascii="Times New Roman" w:hAnsi="Times New Roman"/>
          <w:lang w:val="lt-LT"/>
        </w:rPr>
        <w:t>. Tarnybos užimtoms pareigybėms nustatytas pareiginės algos koeficientas gali būti peržiūrimas veiklos vertinimo metu</w:t>
      </w:r>
      <w:r w:rsidR="00AA162E" w:rsidRPr="007A68D1">
        <w:rPr>
          <w:rFonts w:ascii="Times New Roman" w:hAnsi="Times New Roman"/>
          <w:lang w:val="lt-LT"/>
        </w:rPr>
        <w:t xml:space="preserve"> ir (arba)</w:t>
      </w:r>
      <w:r w:rsidR="000D6B5D" w:rsidRPr="007A68D1">
        <w:rPr>
          <w:rFonts w:ascii="Times New Roman" w:hAnsi="Times New Roman"/>
          <w:lang w:val="lt-LT"/>
        </w:rPr>
        <w:t xml:space="preserve"> keičiant pareigybės aprašymą (priskiriant naujas ar atsisakant tam tikrų nustatytų funkcijų).</w:t>
      </w:r>
      <w:r w:rsidR="00F424B1" w:rsidRPr="007A68D1">
        <w:rPr>
          <w:rFonts w:ascii="Times New Roman" w:hAnsi="Times New Roman"/>
          <w:lang w:val="lt-LT"/>
        </w:rPr>
        <w:t xml:space="preserve"> </w:t>
      </w:r>
    </w:p>
    <w:p w14:paraId="78A78922" w14:textId="77777777" w:rsidR="00AA162E" w:rsidRPr="007A68D1" w:rsidRDefault="00AA162E" w:rsidP="00CF2A28">
      <w:pPr>
        <w:pStyle w:val="Pagrindinistekstas"/>
        <w:tabs>
          <w:tab w:val="right" w:pos="9637"/>
        </w:tabs>
        <w:spacing w:line="240" w:lineRule="auto"/>
        <w:ind w:firstLine="709"/>
        <w:rPr>
          <w:rFonts w:ascii="Times New Roman" w:hAnsi="Times New Roman"/>
          <w:lang w:val="lt-LT"/>
        </w:rPr>
      </w:pPr>
    </w:p>
    <w:p w14:paraId="30B101AE" w14:textId="4B1A3A14" w:rsidR="00AA162E" w:rsidRPr="007A68D1" w:rsidRDefault="00AA162E"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lastRenderedPageBreak/>
        <w:t>V SKYRIUS</w:t>
      </w:r>
    </w:p>
    <w:p w14:paraId="119A2A82" w14:textId="142B0544" w:rsidR="00AA162E" w:rsidRPr="007A68D1" w:rsidRDefault="00AA162E"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 xml:space="preserve">PAREIGINĖS ALGOS </w:t>
      </w:r>
      <w:r w:rsidR="00F424B1" w:rsidRPr="007A68D1">
        <w:rPr>
          <w:rFonts w:ascii="Times New Roman" w:hAnsi="Times New Roman"/>
          <w:b/>
          <w:bCs/>
          <w:lang w:val="lt-LT"/>
        </w:rPr>
        <w:t xml:space="preserve">(TAIKYTINO KOEFICIENTO) </w:t>
      </w:r>
      <w:r w:rsidRPr="007A68D1">
        <w:rPr>
          <w:rFonts w:ascii="Times New Roman" w:hAnsi="Times New Roman"/>
          <w:b/>
          <w:bCs/>
          <w:lang w:val="lt-LT"/>
        </w:rPr>
        <w:t>NUSTATYMAS, ATLIKUS VEIKLOS VERTINIMĄ</w:t>
      </w:r>
    </w:p>
    <w:p w14:paraId="625D7CD7" w14:textId="77777777" w:rsidR="00AA162E" w:rsidRPr="007A68D1" w:rsidRDefault="00AA162E" w:rsidP="00CF2A28">
      <w:pPr>
        <w:pStyle w:val="Pagrindinistekstas"/>
        <w:tabs>
          <w:tab w:val="right" w:pos="9637"/>
        </w:tabs>
        <w:spacing w:line="240" w:lineRule="auto"/>
        <w:rPr>
          <w:rFonts w:ascii="Times New Roman" w:hAnsi="Times New Roman"/>
          <w:lang w:val="lt-LT"/>
        </w:rPr>
      </w:pPr>
    </w:p>
    <w:p w14:paraId="378B261D" w14:textId="1980BF27"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6</w:t>
      </w:r>
      <w:r w:rsidRPr="007A68D1">
        <w:rPr>
          <w:rFonts w:ascii="Times New Roman" w:hAnsi="Times New Roman"/>
          <w:lang w:val="lt-LT"/>
        </w:rPr>
        <w:t>. Kai Tarnybos darbuotojo veikla įvertinama kaip viršijanti lūkesčius, tiesioginio vadovo rašytiniu motyvuotu pasiūlymu, Tarnybos viršininko sprendimu:</w:t>
      </w:r>
    </w:p>
    <w:p w14:paraId="7041F07D" w14:textId="7B31E86C"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6</w:t>
      </w:r>
      <w:r w:rsidRPr="007A68D1">
        <w:rPr>
          <w:rFonts w:ascii="Times New Roman" w:hAnsi="Times New Roman"/>
          <w:lang w:val="lt-LT"/>
        </w:rPr>
        <w:t xml:space="preserve">.1. jam taikomas pareiginės algos koeficientas gali būti didinamas nuo 0,06 pareiginės algos koeficiento iki 0,5 pareiginės algos koeficiento, tačiau neviršijant atitinkamai pareigybės pakopai, kuriai priskiriama konkreti pareigybė, nustatytos maksimalios reikšmės; </w:t>
      </w:r>
    </w:p>
    <w:p w14:paraId="093E0795" w14:textId="727F6892"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6</w:t>
      </w:r>
      <w:r w:rsidRPr="007A68D1">
        <w:rPr>
          <w:rFonts w:ascii="Times New Roman" w:hAnsi="Times New Roman"/>
          <w:lang w:val="lt-LT"/>
        </w:rPr>
        <w:t>.</w:t>
      </w:r>
      <w:r w:rsidR="008F7A65" w:rsidRPr="007A68D1">
        <w:rPr>
          <w:rFonts w:ascii="Times New Roman" w:hAnsi="Times New Roman"/>
          <w:lang w:val="lt-LT"/>
        </w:rPr>
        <w:t>2</w:t>
      </w:r>
      <w:r w:rsidRPr="007A68D1">
        <w:rPr>
          <w:rFonts w:ascii="Times New Roman" w:hAnsi="Times New Roman"/>
          <w:lang w:val="lt-LT"/>
        </w:rPr>
        <w:t xml:space="preserve">. jis gali būti perkeliamas į aukštesnes pareigas, nustatant </w:t>
      </w:r>
      <w:r w:rsidR="008F7A65" w:rsidRPr="007A68D1">
        <w:rPr>
          <w:rFonts w:ascii="Times New Roman" w:hAnsi="Times New Roman"/>
          <w:lang w:val="lt-LT"/>
        </w:rPr>
        <w:t>ne mažiau kaip</w:t>
      </w:r>
      <w:r w:rsidRPr="007A68D1">
        <w:rPr>
          <w:rFonts w:ascii="Times New Roman" w:hAnsi="Times New Roman"/>
          <w:lang w:val="lt-LT"/>
        </w:rPr>
        <w:t xml:space="preserve"> 0,1</w:t>
      </w:r>
      <w:r w:rsidR="008F7A65" w:rsidRPr="007A68D1">
        <w:rPr>
          <w:rFonts w:ascii="Times New Roman" w:hAnsi="Times New Roman"/>
          <w:lang w:val="lt-LT"/>
        </w:rPr>
        <w:t>2</w:t>
      </w:r>
      <w:r w:rsidRPr="007A68D1">
        <w:rPr>
          <w:rFonts w:ascii="Times New Roman" w:hAnsi="Times New Roman"/>
          <w:lang w:val="lt-LT"/>
        </w:rPr>
        <w:t xml:space="preserve"> didesnį pareiginės algos koeficientą, kuris negali būti mažesnis negu pareigybei, į kurią perkeliama, pagal pareigybių pakopą nustatytas mažiausias pareiginės algos koeficientas ir negali būti didesnis negu pareigybės, į kurią perkeliama, pakopai nustatytas didžiausias pareiginės algos koeficientas.</w:t>
      </w:r>
    </w:p>
    <w:p w14:paraId="2BB5923B" w14:textId="1CDBABDE"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7</w:t>
      </w:r>
      <w:r w:rsidRPr="007A68D1">
        <w:rPr>
          <w:rFonts w:ascii="Times New Roman" w:hAnsi="Times New Roman"/>
          <w:lang w:val="lt-LT"/>
        </w:rPr>
        <w:t>. Kai Tarnybos darbuotojo veikla įvertinama kaip neatitinkanti lūkesčių, tiesioginio vadovo rašytiniu motyvuotu pasiūlymu Tarnybos viršininko sprendimu:</w:t>
      </w:r>
    </w:p>
    <w:p w14:paraId="6FB7B6A0" w14:textId="325D1CD2"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7</w:t>
      </w:r>
      <w:r w:rsidRPr="007A68D1">
        <w:rPr>
          <w:rFonts w:ascii="Times New Roman" w:hAnsi="Times New Roman"/>
          <w:lang w:val="lt-LT"/>
        </w:rPr>
        <w:t>.1. jam pareiginės algos koeficientas gali būti mažinamas nuo 0,06 pareiginės algos koeficiento iki 0,18 pareiginės algos koeficiento, tačiau ne daugiau negu iki atitinkamai pareigybės pakopai, kuriai priskiriama konkreti pareigybė nustatytos minimalios koeficiento reikšmės;</w:t>
      </w:r>
    </w:p>
    <w:p w14:paraId="14859F9E" w14:textId="39276E78"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7</w:t>
      </w:r>
      <w:r w:rsidRPr="007A68D1">
        <w:rPr>
          <w:rFonts w:ascii="Times New Roman" w:hAnsi="Times New Roman"/>
          <w:lang w:val="lt-LT"/>
        </w:rPr>
        <w:t>.</w:t>
      </w:r>
      <w:r w:rsidR="00AC4BBE" w:rsidRPr="007A68D1">
        <w:rPr>
          <w:rFonts w:ascii="Times New Roman" w:hAnsi="Times New Roman"/>
          <w:lang w:val="lt-LT"/>
        </w:rPr>
        <w:t>2</w:t>
      </w:r>
      <w:r w:rsidRPr="007A68D1">
        <w:rPr>
          <w:rFonts w:ascii="Times New Roman" w:hAnsi="Times New Roman"/>
          <w:lang w:val="lt-LT"/>
        </w:rPr>
        <w:t xml:space="preserve">. jis gali būti perkeliamas į žemesnes pareigas nustatant </w:t>
      </w:r>
      <w:r w:rsidR="008F7A65" w:rsidRPr="007A68D1">
        <w:t>ne mažiau kaip 0,06 ir ne daugiau kaip 0,18 </w:t>
      </w:r>
      <w:r w:rsidR="008F7A65" w:rsidRPr="007A68D1">
        <w:rPr>
          <w:rFonts w:ascii="Times New Roman" w:hAnsi="Times New Roman"/>
          <w:lang w:val="lt-LT"/>
        </w:rPr>
        <w:t xml:space="preserve"> </w:t>
      </w:r>
      <w:r w:rsidRPr="007A68D1">
        <w:rPr>
          <w:rFonts w:ascii="Times New Roman" w:hAnsi="Times New Roman"/>
          <w:lang w:val="lt-LT"/>
        </w:rPr>
        <w:t>mažesnį negu iki perkėlimo nustatytas pareiginės algos koeficientą, kuris tačiau negali būti mažesnis negu pareigybės, į kurią perkeliama, pakopai nustatytas mažiausias pareiginės algos koeficientas.</w:t>
      </w:r>
    </w:p>
    <w:p w14:paraId="65492778" w14:textId="38C5C4B1"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8</w:t>
      </w:r>
      <w:r w:rsidRPr="007A68D1">
        <w:rPr>
          <w:rFonts w:ascii="Times New Roman" w:hAnsi="Times New Roman"/>
          <w:lang w:val="lt-LT"/>
        </w:rPr>
        <w:t xml:space="preserve">. Tarnybos darbuotojui, kurio veikla 3 metus iš eilės įvertinama kaip viršijanti lūkesčius, bent vieną kartą per 3 metus turėtų būti nustatoma didesnė pareiginė alga, išskyrus atvejus, kai jam nustatytas pareiginės algos koeficientas siekia maksimalų tos pakopos pareigybei galimą nustatyti dydį. </w:t>
      </w:r>
    </w:p>
    <w:p w14:paraId="3FAA284D" w14:textId="16177EA3" w:rsidR="00AA162E" w:rsidRPr="007A68D1" w:rsidRDefault="007800A6"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2</w:t>
      </w:r>
      <w:r w:rsidR="007D7BC3" w:rsidRPr="007A68D1">
        <w:rPr>
          <w:rFonts w:ascii="Times New Roman" w:hAnsi="Times New Roman"/>
          <w:lang w:val="lt-LT"/>
        </w:rPr>
        <w:t>9</w:t>
      </w:r>
      <w:r w:rsidRPr="007A68D1">
        <w:rPr>
          <w:rFonts w:ascii="Times New Roman" w:hAnsi="Times New Roman"/>
          <w:lang w:val="lt-LT"/>
        </w:rPr>
        <w:t>.</w:t>
      </w:r>
      <w:r w:rsidR="00F424B1" w:rsidRPr="007A68D1">
        <w:rPr>
          <w:rFonts w:ascii="Times New Roman" w:hAnsi="Times New Roman"/>
          <w:lang w:val="lt-LT"/>
        </w:rPr>
        <w:t xml:space="preserve"> </w:t>
      </w:r>
      <w:r w:rsidR="00AA162E" w:rsidRPr="007A68D1">
        <w:rPr>
          <w:rFonts w:ascii="Times New Roman" w:hAnsi="Times New Roman"/>
          <w:lang w:val="lt-LT"/>
        </w:rPr>
        <w:t>Visais atvejais sprendimą dėl pareiginės algos koeficiento nustatymo priima Tarnybos viršininkas, atsižvelgdamas į Tarnybos turimus finansinius išteklius ir vadovaudamasis konkretaus Tarnybos darbuotojo tiesioginio vadovo pasiūlymu, suderintu su Tarnybos Teisės ir žmogiškųjų išteklių skyriumi ir už Tarnybos finansus atsakingu darbuotoju.</w:t>
      </w:r>
    </w:p>
    <w:p w14:paraId="3CA6638E" w14:textId="77777777" w:rsidR="00AA162E" w:rsidRPr="007A68D1" w:rsidRDefault="00AA162E" w:rsidP="00CF2A28">
      <w:pPr>
        <w:pStyle w:val="Pagrindinistekstas"/>
        <w:tabs>
          <w:tab w:val="right" w:pos="9637"/>
        </w:tabs>
        <w:spacing w:line="240" w:lineRule="auto"/>
        <w:ind w:firstLine="709"/>
        <w:rPr>
          <w:rFonts w:ascii="Times New Roman" w:hAnsi="Times New Roman"/>
          <w:lang w:val="lt-LT"/>
        </w:rPr>
      </w:pPr>
    </w:p>
    <w:p w14:paraId="59F02199" w14:textId="167BA439" w:rsidR="00AA162E" w:rsidRPr="007A68D1" w:rsidRDefault="00AA162E"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VI SKYRIUS</w:t>
      </w:r>
    </w:p>
    <w:p w14:paraId="65213B7E" w14:textId="6371DFA3" w:rsidR="00AA162E" w:rsidRPr="007A68D1" w:rsidRDefault="00AA162E"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PRIEMOKOS, SKATINIMAS, APDOVANOJIMAS</w:t>
      </w:r>
    </w:p>
    <w:p w14:paraId="0ADAC279" w14:textId="77777777" w:rsidR="00AA162E" w:rsidRPr="007A68D1" w:rsidRDefault="00AA162E" w:rsidP="00CF2A28">
      <w:pPr>
        <w:pStyle w:val="Pagrindinistekstas"/>
        <w:tabs>
          <w:tab w:val="right" w:pos="9637"/>
        </w:tabs>
        <w:spacing w:line="240" w:lineRule="auto"/>
        <w:jc w:val="center"/>
        <w:rPr>
          <w:rFonts w:ascii="Times New Roman" w:hAnsi="Times New Roman"/>
          <w:b/>
          <w:bCs/>
          <w:lang w:val="lt-LT"/>
        </w:rPr>
      </w:pPr>
    </w:p>
    <w:p w14:paraId="60F537C0" w14:textId="1E61FFDE" w:rsidR="00AA162E" w:rsidRPr="007A68D1" w:rsidRDefault="007D7BC3"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30</w:t>
      </w:r>
      <w:r w:rsidR="00AA162E" w:rsidRPr="007A68D1">
        <w:rPr>
          <w:rFonts w:ascii="Times New Roman" w:hAnsi="Times New Roman"/>
          <w:lang w:val="lt-LT"/>
        </w:rPr>
        <w:t xml:space="preserve">. Priemokos Tarnybos darbuotojams, vadovaujantis Valstybės tarnybos įstatymu ir Apmokėjimo įstatymu, gali būti skiriamos: </w:t>
      </w:r>
    </w:p>
    <w:p w14:paraId="3A689904" w14:textId="30A1BA85" w:rsidR="00AA162E" w:rsidRPr="007A68D1" w:rsidRDefault="007D7BC3"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30</w:t>
      </w:r>
      <w:r w:rsidR="00AA162E" w:rsidRPr="007A68D1">
        <w:rPr>
          <w:rFonts w:ascii="Times New Roman" w:hAnsi="Times New Roman"/>
          <w:lang w:val="lt-LT"/>
        </w:rPr>
        <w:t>.1. už pavadavimą, kai raštu pavedama laikinai atlikti ir kito valstybės tarnautojo ar darbuotojo, dirbančio pagal darbo sutartį, pareigybei nustatytas funkcijas.</w:t>
      </w:r>
    </w:p>
    <w:p w14:paraId="59C3073E" w14:textId="477D561C" w:rsidR="00AA162E" w:rsidRPr="007A68D1" w:rsidRDefault="007D7BC3"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30</w:t>
      </w:r>
      <w:r w:rsidR="00AA162E" w:rsidRPr="007A68D1">
        <w:rPr>
          <w:rFonts w:ascii="Times New Roman" w:hAnsi="Times New Roman"/>
          <w:lang w:val="lt-LT"/>
        </w:rPr>
        <w:t>.2. už papildomų užduočių, suformuluotų raštu, atlikimą, kai dėl to viršijamas įprastas darbo krūvis arba kai atliekamos pareigybės aprašyme nenumatytos funkcijos.</w:t>
      </w:r>
    </w:p>
    <w:p w14:paraId="29F9B8BB" w14:textId="2E5D4930" w:rsidR="00AA162E" w:rsidRPr="007A68D1" w:rsidRDefault="007D7BC3"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30</w:t>
      </w:r>
      <w:r w:rsidR="00AA162E" w:rsidRPr="007A68D1">
        <w:rPr>
          <w:rFonts w:ascii="Times New Roman" w:hAnsi="Times New Roman"/>
          <w:lang w:val="lt-LT"/>
        </w:rPr>
        <w:t>.3. už įprastą darbo krūvį viršijančią veiklą, kai yra padidėjęs darbų mastas atliekant pareigybės aprašyme nustatytas funkcijas neviršijant nustatytos darbo laiko trukmės.</w:t>
      </w:r>
    </w:p>
    <w:p w14:paraId="6C30A44A" w14:textId="2003936E"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1</w:t>
      </w:r>
      <w:r w:rsidRPr="007A68D1">
        <w:rPr>
          <w:rFonts w:ascii="Times New Roman" w:hAnsi="Times New Roman"/>
          <w:lang w:val="lt-LT"/>
        </w:rPr>
        <w:t xml:space="preserve">. Kiekviena Aprašo </w:t>
      </w:r>
      <w:r w:rsidR="007D7BC3" w:rsidRPr="007A68D1">
        <w:rPr>
          <w:rFonts w:ascii="Times New Roman" w:hAnsi="Times New Roman"/>
          <w:lang w:val="lt-LT"/>
        </w:rPr>
        <w:t>30</w:t>
      </w:r>
      <w:r w:rsidRPr="007A68D1">
        <w:rPr>
          <w:rFonts w:ascii="Times New Roman" w:hAnsi="Times New Roman"/>
          <w:lang w:val="lt-LT"/>
        </w:rPr>
        <w:t xml:space="preserve"> punkte nurodyta priemoka negali būti mažesnė kaip 10 procentų pareiginės algos, o bendras priemokų sumos dydis negali viršyti 80 procentų pareiginės algos.</w:t>
      </w:r>
    </w:p>
    <w:p w14:paraId="211B9A3A" w14:textId="443BAF17"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2</w:t>
      </w:r>
      <w:r w:rsidRPr="007A68D1">
        <w:rPr>
          <w:rFonts w:ascii="Times New Roman" w:hAnsi="Times New Roman"/>
          <w:lang w:val="lt-LT"/>
        </w:rPr>
        <w:t>. Už darbą poilsio ir švenčių dienomis, nakties ir viršvalandinį darbą (išskyrus kai dirbama pagal suminę darbo laiko apskaitą), budėjimą Tarnybos darbuotojams yra mokama Darbo kodekso 144 straipsnio 1, 2, 3, 4, 5 ir 7 dalyse nustatyta tvarka.</w:t>
      </w:r>
    </w:p>
    <w:p w14:paraId="3AF879EA" w14:textId="40B8CDD0"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3</w:t>
      </w:r>
      <w:r w:rsidRPr="007A68D1">
        <w:rPr>
          <w:rFonts w:ascii="Times New Roman" w:hAnsi="Times New Roman"/>
          <w:lang w:val="lt-LT"/>
        </w:rPr>
        <w:t xml:space="preserve">. Priemokos Tarnybos darbuotojams yra skiriamos tiesioginio vadovo siūlymo (tarnybinio pranešimo) pagrindu laikotarpiui ne ilgesniam nei iki einamųjų kalendorinių metų pabaigos. Konkretų priemokos dydį tiesioginis vadovas siūlo, įvertinęs pavestų atlikti funkcijų ar užduočių sudėtingumą, mastą ir pobūdį ir vadovaudamasis šio Aprašo </w:t>
      </w:r>
      <w:r w:rsidR="00101B2A" w:rsidRPr="007A68D1">
        <w:rPr>
          <w:rFonts w:ascii="Times New Roman" w:hAnsi="Times New Roman"/>
          <w:lang w:val="lt-LT"/>
        </w:rPr>
        <w:t>2</w:t>
      </w:r>
      <w:r w:rsidRPr="007A68D1">
        <w:rPr>
          <w:rFonts w:ascii="Times New Roman" w:hAnsi="Times New Roman"/>
          <w:lang w:val="lt-LT"/>
        </w:rPr>
        <w:t xml:space="preserve"> priede nustatytais kriterijais.</w:t>
      </w:r>
    </w:p>
    <w:p w14:paraId="6969CD7D" w14:textId="0CBC70D8"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lastRenderedPageBreak/>
        <w:t>3</w:t>
      </w:r>
      <w:r w:rsidR="007D7BC3" w:rsidRPr="007A68D1">
        <w:rPr>
          <w:rFonts w:ascii="Times New Roman" w:hAnsi="Times New Roman"/>
          <w:lang w:val="lt-LT"/>
        </w:rPr>
        <w:t>4</w:t>
      </w:r>
      <w:r w:rsidRPr="007A68D1">
        <w:rPr>
          <w:rFonts w:ascii="Times New Roman" w:hAnsi="Times New Roman"/>
          <w:lang w:val="lt-LT"/>
        </w:rPr>
        <w:t xml:space="preserve">. Priemokos mokėjimas nutraukiamas, jei išnyksta jos skyrimo aplinkybės, arba pakeičiamas, kai pasikeičia aplinkybės, kurių pagrindu priemoka buvo skirta (sumažėja papildomo darbo krūvis, papildomų pareigų ar užduočių skaičius ir pan.).  </w:t>
      </w:r>
    </w:p>
    <w:p w14:paraId="296664B2" w14:textId="3441BE80"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5</w:t>
      </w:r>
      <w:r w:rsidRPr="007A68D1">
        <w:rPr>
          <w:rFonts w:ascii="Times New Roman" w:hAnsi="Times New Roman"/>
          <w:lang w:val="lt-LT"/>
        </w:rPr>
        <w:t xml:space="preserve">. Už nepriekaištingą tarnybinių pareigų atlikimą </w:t>
      </w:r>
      <w:r w:rsidR="00101E02" w:rsidRPr="007A68D1">
        <w:rPr>
          <w:rFonts w:ascii="Times New Roman" w:hAnsi="Times New Roman"/>
          <w:lang w:val="lt-LT"/>
        </w:rPr>
        <w:t>Tarnybos viršininkas</w:t>
      </w:r>
      <w:r w:rsidRPr="007A68D1">
        <w:rPr>
          <w:rFonts w:ascii="Times New Roman" w:hAnsi="Times New Roman"/>
          <w:lang w:val="lt-LT"/>
        </w:rPr>
        <w:t xml:space="preserve"> gali skatinti Valstybės tarnybos įstatymo, </w:t>
      </w:r>
      <w:r w:rsidR="00101E02" w:rsidRPr="007A68D1">
        <w:rPr>
          <w:rFonts w:ascii="Times New Roman" w:hAnsi="Times New Roman"/>
          <w:lang w:val="lt-LT"/>
        </w:rPr>
        <w:t>Apmokėjimo</w:t>
      </w:r>
      <w:r w:rsidRPr="007A68D1">
        <w:rPr>
          <w:rFonts w:ascii="Times New Roman" w:hAnsi="Times New Roman"/>
          <w:lang w:val="lt-LT"/>
        </w:rPr>
        <w:t xml:space="preserve"> įstatymo, </w:t>
      </w:r>
      <w:r w:rsidR="00101E02" w:rsidRPr="007A68D1">
        <w:rPr>
          <w:rFonts w:ascii="Times New Roman" w:hAnsi="Times New Roman"/>
          <w:lang w:val="lt-LT"/>
        </w:rPr>
        <w:t>D</w:t>
      </w:r>
      <w:r w:rsidRPr="007A68D1">
        <w:rPr>
          <w:rFonts w:ascii="Times New Roman" w:hAnsi="Times New Roman"/>
          <w:lang w:val="lt-LT"/>
        </w:rPr>
        <w:t>arbo kodekso, kituose teisės aktuose ir šio Aprašo nustatyta tvarka.</w:t>
      </w:r>
    </w:p>
    <w:p w14:paraId="5831B87C" w14:textId="5935F889"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 xml:space="preserve">. </w:t>
      </w:r>
      <w:r w:rsidRPr="007A68D1">
        <w:rPr>
          <w:rFonts w:ascii="Times New Roman" w:hAnsi="Times New Roman"/>
          <w:lang w:val="lt-LT"/>
        </w:rPr>
        <w:t>Tarnybos</w:t>
      </w:r>
      <w:r w:rsidR="00AA162E" w:rsidRPr="007A68D1">
        <w:rPr>
          <w:rFonts w:ascii="Times New Roman" w:hAnsi="Times New Roman"/>
          <w:lang w:val="lt-LT"/>
        </w:rPr>
        <w:t xml:space="preserve"> darbuotojai už nepriekaištingą tarnybinių pareigų atlikimą gali būti teikiami skatinti šiais atvejais:</w:t>
      </w:r>
    </w:p>
    <w:p w14:paraId="5DA98ECC" w14:textId="068C76EA"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.1.</w:t>
      </w:r>
      <w:r w:rsidRPr="007A68D1">
        <w:rPr>
          <w:rFonts w:ascii="Times New Roman" w:hAnsi="Times New Roman"/>
          <w:lang w:val="lt-LT"/>
        </w:rPr>
        <w:t xml:space="preserve"> Tarnybos darbuotojo veiklą įvertinus</w:t>
      </w:r>
      <w:r w:rsidR="00AA162E" w:rsidRPr="007A68D1">
        <w:rPr>
          <w:rFonts w:ascii="Times New Roman" w:hAnsi="Times New Roman"/>
          <w:lang w:val="lt-LT"/>
        </w:rPr>
        <w:t xml:space="preserve"> labai gerai (</w:t>
      </w:r>
      <w:r w:rsidRPr="007A68D1">
        <w:rPr>
          <w:rFonts w:ascii="Times New Roman" w:hAnsi="Times New Roman"/>
          <w:lang w:val="lt-LT"/>
        </w:rPr>
        <w:t xml:space="preserve">t. y. </w:t>
      </w:r>
      <w:r w:rsidR="00AA162E" w:rsidRPr="007A68D1">
        <w:rPr>
          <w:rFonts w:ascii="Times New Roman" w:hAnsi="Times New Roman"/>
          <w:lang w:val="lt-LT"/>
        </w:rPr>
        <w:t>kaip viršijančią lūkesčius)</w:t>
      </w:r>
      <w:r w:rsidRPr="007A68D1">
        <w:rPr>
          <w:rFonts w:ascii="Times New Roman" w:hAnsi="Times New Roman"/>
          <w:lang w:val="lt-LT"/>
        </w:rPr>
        <w:t>;</w:t>
      </w:r>
      <w:r w:rsidR="00AA162E" w:rsidRPr="007A68D1">
        <w:rPr>
          <w:rFonts w:ascii="Times New Roman" w:hAnsi="Times New Roman"/>
          <w:lang w:val="lt-LT"/>
        </w:rPr>
        <w:t xml:space="preserve"> </w:t>
      </w:r>
    </w:p>
    <w:p w14:paraId="4CD80C10" w14:textId="55BAAC00"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2</w:t>
      </w:r>
      <w:r w:rsidR="00AA162E" w:rsidRPr="007A68D1">
        <w:rPr>
          <w:rFonts w:ascii="Times New Roman" w:hAnsi="Times New Roman"/>
          <w:lang w:val="lt-LT"/>
        </w:rPr>
        <w:t>. atlikus vienkartines ypatingos svarbos užduotis;</w:t>
      </w:r>
    </w:p>
    <w:p w14:paraId="1753A77E" w14:textId="7565504B"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3</w:t>
      </w:r>
      <w:r w:rsidR="00AA162E" w:rsidRPr="007A68D1">
        <w:rPr>
          <w:rFonts w:ascii="Times New Roman" w:hAnsi="Times New Roman"/>
          <w:lang w:val="lt-LT"/>
        </w:rPr>
        <w:t>. įstatymo nustatytų valstybinių švenčių progomis;</w:t>
      </w:r>
    </w:p>
    <w:p w14:paraId="7F4D52E7" w14:textId="4AC63459"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4</w:t>
      </w:r>
      <w:r w:rsidR="00AA162E" w:rsidRPr="007A68D1">
        <w:rPr>
          <w:rFonts w:ascii="Times New Roman" w:hAnsi="Times New Roman"/>
          <w:lang w:val="lt-LT"/>
        </w:rPr>
        <w:t>. darbuotojų darbo jubiliejinių sukakčių progomis (10, 20, 30 ir 40 darbo Tarnyboje metų sukaktys);</w:t>
      </w:r>
    </w:p>
    <w:p w14:paraId="547268B8" w14:textId="30D311C6"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5</w:t>
      </w:r>
      <w:r w:rsidR="00AA162E" w:rsidRPr="007A68D1">
        <w:rPr>
          <w:rFonts w:ascii="Times New Roman" w:hAnsi="Times New Roman"/>
          <w:lang w:val="lt-LT"/>
        </w:rPr>
        <w:t>. darbuotojų gyvenimo jubiliejinių sukakčių progomis (30, 40, 50 ir 60 gyvenimo metų sukaktys);</w:t>
      </w:r>
    </w:p>
    <w:p w14:paraId="44283DF9" w14:textId="2C5DB1CC"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6</w:t>
      </w:r>
      <w:r w:rsidR="00AA162E" w:rsidRPr="007A68D1">
        <w:rPr>
          <w:rFonts w:ascii="Times New Roman" w:hAnsi="Times New Roman"/>
          <w:lang w:val="lt-LT"/>
        </w:rPr>
        <w:t>. darbuotojui įgijus teisę gauti valstybinę socialinio draudimo pensiją ir savo noru atsistatydinus iš pareigų arba atleidus juos iš pareigų dėl amžiaus ar tarnybos pratęsimo termino pabaigos;</w:t>
      </w:r>
    </w:p>
    <w:p w14:paraId="56DE5F35" w14:textId="217AA2EC"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7</w:t>
      </w:r>
      <w:r w:rsidR="00AA162E" w:rsidRPr="007A68D1">
        <w:rPr>
          <w:rFonts w:ascii="Times New Roman" w:hAnsi="Times New Roman"/>
          <w:lang w:val="lt-LT"/>
        </w:rPr>
        <w:t xml:space="preserve">. už pagal </w:t>
      </w:r>
      <w:r w:rsidRPr="007A68D1">
        <w:rPr>
          <w:rFonts w:ascii="Times New Roman" w:hAnsi="Times New Roman"/>
          <w:lang w:val="lt-LT"/>
        </w:rPr>
        <w:t xml:space="preserve">LEAN kokybės vadybos sistemos KAIZEN metodo įgyvendinimo Tarnyboje tvarkos aprašą, patvirtintą Tarnybos viršininko 2023 m. rugsėjo 9 d. įsakymu Nr. (1.4E)1A-1246 „Dėl </w:t>
      </w:r>
      <w:r w:rsidRPr="007A68D1">
        <w:rPr>
          <w:rFonts w:ascii="Times New Roman" w:hAnsi="Times New Roman"/>
          <w:szCs w:val="24"/>
          <w:lang w:val="lt-LT" w:eastAsia="lt-LT"/>
        </w:rPr>
        <w:t>LEAN</w:t>
      </w:r>
      <w:r w:rsidRPr="007A68D1">
        <w:rPr>
          <w:rFonts w:ascii="Times New Roman" w:hAnsi="Times New Roman"/>
          <w:i/>
          <w:iCs/>
          <w:szCs w:val="24"/>
          <w:lang w:val="lt-LT" w:eastAsia="lt-LT"/>
        </w:rPr>
        <w:t xml:space="preserve"> </w:t>
      </w:r>
      <w:r w:rsidRPr="007A68D1">
        <w:rPr>
          <w:rFonts w:ascii="Times New Roman" w:hAnsi="Times New Roman"/>
          <w:szCs w:val="24"/>
          <w:lang w:val="lt-LT" w:eastAsia="lt-LT"/>
        </w:rPr>
        <w:t>kokybės vadybos sistemos KAIZEN</w:t>
      </w:r>
      <w:r w:rsidRPr="007A68D1">
        <w:rPr>
          <w:rFonts w:ascii="Times New Roman" w:hAnsi="Times New Roman"/>
          <w:i/>
          <w:iCs/>
          <w:szCs w:val="24"/>
          <w:lang w:val="lt-LT" w:eastAsia="lt-LT"/>
        </w:rPr>
        <w:t xml:space="preserve"> </w:t>
      </w:r>
      <w:r w:rsidRPr="007A68D1">
        <w:rPr>
          <w:rFonts w:ascii="Times New Roman" w:hAnsi="Times New Roman"/>
          <w:szCs w:val="24"/>
          <w:lang w:val="lt-LT" w:eastAsia="lt-LT"/>
        </w:rPr>
        <w:t>metodo įgyvendinimo Tarnyboje tvarkos aprašo patvirtinimo ir LEAN komandos bei KAIZEN komisijos sudarymo“</w:t>
      </w:r>
      <w:r w:rsidRPr="007A68D1">
        <w:rPr>
          <w:rFonts w:ascii="Times New Roman" w:hAnsi="Times New Roman"/>
          <w:lang w:val="lt-LT"/>
        </w:rPr>
        <w:t xml:space="preserve"> </w:t>
      </w:r>
      <w:r w:rsidR="00AA162E" w:rsidRPr="007A68D1">
        <w:rPr>
          <w:rFonts w:ascii="Times New Roman" w:hAnsi="Times New Roman"/>
          <w:lang w:val="lt-LT"/>
        </w:rPr>
        <w:t xml:space="preserve">pateiktą ir Tarnyboje sėkmingai įgyvendintą idėją. </w:t>
      </w:r>
    </w:p>
    <w:p w14:paraId="2BF767B8" w14:textId="78C8F9F8"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7</w:t>
      </w:r>
      <w:r w:rsidRPr="007A68D1">
        <w:rPr>
          <w:rFonts w:ascii="Times New Roman" w:hAnsi="Times New Roman"/>
          <w:lang w:val="lt-LT"/>
        </w:rPr>
        <w:t xml:space="preserve">. </w:t>
      </w:r>
      <w:r w:rsidR="00101E02" w:rsidRPr="007A68D1">
        <w:rPr>
          <w:rFonts w:ascii="Times New Roman" w:hAnsi="Times New Roman"/>
          <w:lang w:val="lt-LT"/>
        </w:rPr>
        <w:t>Tarnybos</w:t>
      </w:r>
      <w:r w:rsidRPr="007A68D1">
        <w:rPr>
          <w:rFonts w:ascii="Times New Roman" w:hAnsi="Times New Roman"/>
          <w:lang w:val="lt-LT"/>
        </w:rPr>
        <w:t xml:space="preserve"> darbuotojai gali būti skatinami šiomis skatinimo priemonėmis:</w:t>
      </w:r>
    </w:p>
    <w:p w14:paraId="4D52D429" w14:textId="512A8ED0"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7</w:t>
      </w:r>
      <w:r w:rsidR="00AA162E" w:rsidRPr="007A68D1">
        <w:rPr>
          <w:rFonts w:ascii="Times New Roman" w:hAnsi="Times New Roman"/>
          <w:lang w:val="lt-LT"/>
        </w:rPr>
        <w:t>.1. padėka;</w:t>
      </w:r>
    </w:p>
    <w:p w14:paraId="7DA20C52" w14:textId="68B594CE"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7D7BC3" w:rsidRPr="007A68D1">
        <w:rPr>
          <w:rFonts w:ascii="Times New Roman" w:hAnsi="Times New Roman"/>
          <w:lang w:val="lt-LT"/>
        </w:rPr>
        <w:t>7</w:t>
      </w:r>
      <w:r w:rsidRPr="007A68D1">
        <w:rPr>
          <w:rFonts w:ascii="Times New Roman" w:hAnsi="Times New Roman"/>
          <w:lang w:val="lt-LT"/>
        </w:rPr>
        <w:t>.2. nuo 1 iki 2 pareiginių algų dydžio pinigine išmoka už asmeninį išskirtinį indėlį įgyvendinant Tarnybai nustatytus tikslus arba pasiektus rezultatus ir įgyvendintus uždavinius (ne dažniau kaip du kartus per kalendorinius metus);</w:t>
      </w:r>
    </w:p>
    <w:p w14:paraId="4CBFA76A" w14:textId="191A9B79"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866759" w:rsidRPr="007A68D1">
        <w:rPr>
          <w:rFonts w:ascii="Times New Roman" w:hAnsi="Times New Roman"/>
          <w:lang w:val="lt-LT"/>
        </w:rPr>
        <w:t>7</w:t>
      </w:r>
      <w:r w:rsidRPr="007A68D1">
        <w:rPr>
          <w:rFonts w:ascii="Times New Roman" w:hAnsi="Times New Roman"/>
          <w:lang w:val="lt-LT"/>
        </w:rPr>
        <w:t>.3. suteikiant iki 5 mokamų papildomų poilsio dienų (ne daugiau kaip 10 mokamų papildomų poilsio dienų per metus) arba atitinkamai sutrumpinant darbo laiką;</w:t>
      </w:r>
    </w:p>
    <w:p w14:paraId="6F8670A3" w14:textId="2CCB355E"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866759" w:rsidRPr="007A68D1">
        <w:rPr>
          <w:rFonts w:ascii="Times New Roman" w:hAnsi="Times New Roman"/>
          <w:lang w:val="lt-LT"/>
        </w:rPr>
        <w:t>7</w:t>
      </w:r>
      <w:r w:rsidRPr="007A68D1">
        <w:rPr>
          <w:rFonts w:ascii="Times New Roman" w:hAnsi="Times New Roman"/>
          <w:lang w:val="lt-LT"/>
        </w:rPr>
        <w:t>.4. vardine dovana, kurios vertė ne didesnė kaip 150 Eur;</w:t>
      </w:r>
    </w:p>
    <w:p w14:paraId="139C02F8" w14:textId="0ACB2AC6"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866759" w:rsidRPr="007A68D1">
        <w:rPr>
          <w:rFonts w:ascii="Times New Roman" w:hAnsi="Times New Roman"/>
          <w:lang w:val="lt-LT"/>
        </w:rPr>
        <w:t>7</w:t>
      </w:r>
      <w:r w:rsidRPr="007A68D1">
        <w:rPr>
          <w:rFonts w:ascii="Times New Roman" w:hAnsi="Times New Roman"/>
          <w:lang w:val="lt-LT"/>
        </w:rPr>
        <w:t>.5. vienkartine pinigine išmoka Vyriausybės nustatyta tvarka;</w:t>
      </w:r>
    </w:p>
    <w:p w14:paraId="632AB158" w14:textId="2F349651" w:rsidR="00AA162E" w:rsidRPr="007A68D1" w:rsidRDefault="00AA162E"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866759" w:rsidRPr="007A68D1">
        <w:rPr>
          <w:rFonts w:ascii="Times New Roman" w:hAnsi="Times New Roman"/>
          <w:lang w:val="lt-LT"/>
        </w:rPr>
        <w:t>7</w:t>
      </w:r>
      <w:r w:rsidRPr="007A68D1">
        <w:rPr>
          <w:rFonts w:ascii="Times New Roman" w:hAnsi="Times New Roman"/>
          <w:lang w:val="lt-LT"/>
        </w:rPr>
        <w:t>.6. finansuojant kvalifikacijos tobulinimą ne didesne kaip valstybės tarnautojo ar darbuotojo vienos pareiginės algos dydžio suma per metus;</w:t>
      </w:r>
    </w:p>
    <w:p w14:paraId="0C116D2B" w14:textId="2424D27A" w:rsidR="0065758A" w:rsidRDefault="00506F24" w:rsidP="0065758A">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866759" w:rsidRPr="007A68D1">
        <w:rPr>
          <w:rFonts w:ascii="Times New Roman" w:hAnsi="Times New Roman"/>
          <w:lang w:val="lt-LT"/>
        </w:rPr>
        <w:t>7</w:t>
      </w:r>
      <w:r w:rsidRPr="007A68D1">
        <w:rPr>
          <w:rFonts w:ascii="Times New Roman" w:hAnsi="Times New Roman"/>
          <w:lang w:val="lt-LT"/>
        </w:rPr>
        <w:t xml:space="preserve">.7. </w:t>
      </w:r>
      <w:r w:rsidR="0065758A" w:rsidRPr="00135AA5">
        <w:rPr>
          <w:rFonts w:ascii="Times New Roman" w:hAnsi="Times New Roman"/>
          <w:i/>
          <w:iCs/>
          <w:lang w:val="lt-LT"/>
        </w:rPr>
        <w:t>neteko galios</w:t>
      </w:r>
      <w:r w:rsidR="0065758A">
        <w:rPr>
          <w:rFonts w:ascii="Times New Roman" w:hAnsi="Times New Roman"/>
          <w:lang w:val="lt-LT"/>
        </w:rPr>
        <w:t xml:space="preserve"> </w:t>
      </w:r>
    </w:p>
    <w:p w14:paraId="1395B4E2" w14:textId="77777777" w:rsidR="0065758A" w:rsidRDefault="0065758A" w:rsidP="0065758A">
      <w:pPr>
        <w:pStyle w:val="Pagrindinistekstas"/>
        <w:tabs>
          <w:tab w:val="right" w:pos="9637"/>
        </w:tabs>
        <w:spacing w:line="240" w:lineRule="auto"/>
        <w:ind w:firstLine="709"/>
        <w:rPr>
          <w:rFonts w:ascii="Times New Roman" w:hAnsi="Times New Roman"/>
          <w:i/>
          <w:iCs/>
          <w:sz w:val="22"/>
          <w:szCs w:val="22"/>
          <w:lang w:val="en-US"/>
        </w:rPr>
      </w:pPr>
      <w:proofErr w:type="spellStart"/>
      <w:r w:rsidRPr="00135AA5">
        <w:rPr>
          <w:rFonts w:ascii="Times New Roman" w:hAnsi="Times New Roman"/>
          <w:i/>
          <w:iCs/>
          <w:sz w:val="22"/>
          <w:szCs w:val="22"/>
          <w:lang w:val="en-US"/>
        </w:rPr>
        <w:t>Įsakymu</w:t>
      </w:r>
      <w:proofErr w:type="spellEnd"/>
      <w:r w:rsidRPr="00135AA5">
        <w:rPr>
          <w:rFonts w:ascii="Times New Roman" w:hAnsi="Times New Roman"/>
          <w:i/>
          <w:iCs/>
          <w:sz w:val="22"/>
          <w:szCs w:val="22"/>
          <w:lang w:val="en-US"/>
        </w:rPr>
        <w:t xml:space="preserve"> Nr. (1.4E)1A-226, 2026-02-17</w:t>
      </w:r>
    </w:p>
    <w:p w14:paraId="308724F2" w14:textId="41BEBE8B" w:rsidR="00E6683F" w:rsidRDefault="00E6683F" w:rsidP="00CF2A28">
      <w:pPr>
        <w:pStyle w:val="Pagrindinistekstas"/>
        <w:tabs>
          <w:tab w:val="right" w:pos="9637"/>
        </w:tabs>
        <w:spacing w:line="240" w:lineRule="auto"/>
        <w:ind w:firstLine="709"/>
        <w:rPr>
          <w:rFonts w:ascii="Times New Roman" w:hAnsi="Times New Roman"/>
          <w:lang w:val="lt-LT"/>
        </w:rPr>
      </w:pPr>
    </w:p>
    <w:p w14:paraId="2C43B498" w14:textId="77777777" w:rsidR="0065758A" w:rsidRDefault="0065758A" w:rsidP="00CF2A28">
      <w:pPr>
        <w:pStyle w:val="Pagrindinistekstas"/>
        <w:tabs>
          <w:tab w:val="right" w:pos="9637"/>
        </w:tabs>
        <w:spacing w:line="240" w:lineRule="auto"/>
        <w:ind w:firstLine="709"/>
        <w:rPr>
          <w:rFonts w:ascii="Times New Roman" w:hAnsi="Times New Roman"/>
          <w:lang w:val="lt-LT"/>
        </w:rPr>
      </w:pPr>
    </w:p>
    <w:p w14:paraId="25EF16FD" w14:textId="3B11E7E7" w:rsidR="00A26C50" w:rsidRPr="00A26C50" w:rsidRDefault="00A26C50" w:rsidP="00CF2A28">
      <w:pPr>
        <w:pStyle w:val="Pagrindinistekstas"/>
        <w:tabs>
          <w:tab w:val="right" w:pos="9637"/>
        </w:tabs>
        <w:spacing w:line="240" w:lineRule="auto"/>
        <w:ind w:firstLine="709"/>
        <w:rPr>
          <w:rFonts w:ascii="Times New Roman" w:hAnsi="Times New Roman"/>
          <w:lang w:val="lt-LT"/>
        </w:rPr>
      </w:pPr>
      <w:r>
        <w:rPr>
          <w:rFonts w:ascii="Times New Roman" w:hAnsi="Times New Roman"/>
          <w:lang w:val="lt-LT"/>
        </w:rPr>
        <w:t>37</w:t>
      </w:r>
      <w:r w:rsidRPr="009C79B3">
        <w:rPr>
          <w:rFonts w:ascii="Times New Roman" w:hAnsi="Times New Roman"/>
          <w:vertAlign w:val="superscript"/>
          <w:lang w:val="lt-LT"/>
        </w:rPr>
        <w:t>1</w:t>
      </w:r>
      <w:r>
        <w:rPr>
          <w:rFonts w:ascii="Times New Roman" w:hAnsi="Times New Roman"/>
          <w:lang w:val="lt-LT"/>
        </w:rPr>
        <w:t xml:space="preserve"> Darbuotojams</w:t>
      </w:r>
      <w:r w:rsidR="00E20957">
        <w:t xml:space="preserve">, kurių veikla </w:t>
      </w:r>
      <w:r w:rsidR="00E20957" w:rsidRPr="00E20957">
        <w:rPr>
          <w:rFonts w:ascii="Times New Roman" w:hAnsi="Times New Roman"/>
          <w:lang w:val="lt-LT"/>
        </w:rPr>
        <w:t>įvertinama kaip viršijanti lūkesčius</w:t>
      </w:r>
      <w:r w:rsidR="00D76CA0">
        <w:rPr>
          <w:rFonts w:ascii="Times New Roman" w:hAnsi="Times New Roman"/>
          <w:lang w:val="lt-LT"/>
        </w:rPr>
        <w:t xml:space="preserve"> ir kuriems koeficientas</w:t>
      </w:r>
      <w:r w:rsidR="00286624" w:rsidRPr="00286624">
        <w:rPr>
          <w:rFonts w:ascii="Times New Roman" w:hAnsi="Times New Roman"/>
          <w:lang w:val="lt-LT"/>
        </w:rPr>
        <w:t xml:space="preserve"> </w:t>
      </w:r>
      <w:r w:rsidR="00286624">
        <w:rPr>
          <w:rFonts w:ascii="Times New Roman" w:hAnsi="Times New Roman"/>
          <w:lang w:val="lt-LT"/>
        </w:rPr>
        <w:t>nedidinamas</w:t>
      </w:r>
      <w:r w:rsidR="00E20957" w:rsidRPr="00E20957">
        <w:rPr>
          <w:rFonts w:ascii="Times New Roman" w:hAnsi="Times New Roman"/>
          <w:lang w:val="lt-LT"/>
        </w:rPr>
        <w:t xml:space="preserve">, tiesioginio vadovo rašytiniu motyvuotu pasiūlymu </w:t>
      </w:r>
      <w:r w:rsidR="00E20957">
        <w:rPr>
          <w:rFonts w:ascii="Times New Roman" w:hAnsi="Times New Roman"/>
          <w:lang w:val="lt-LT"/>
        </w:rPr>
        <w:t>Tarnybos viršininko</w:t>
      </w:r>
      <w:r w:rsidR="00E20957" w:rsidRPr="00E20957">
        <w:rPr>
          <w:rFonts w:ascii="Times New Roman" w:hAnsi="Times New Roman"/>
          <w:lang w:val="lt-LT"/>
        </w:rPr>
        <w:t xml:space="preserve"> sprendimu</w:t>
      </w:r>
      <w:r w:rsidR="00E20957">
        <w:rPr>
          <w:rFonts w:ascii="Times New Roman" w:hAnsi="Times New Roman"/>
          <w:lang w:val="lt-LT"/>
        </w:rPr>
        <w:t xml:space="preserve"> </w:t>
      </w:r>
      <w:r w:rsidR="00D76CA0">
        <w:rPr>
          <w:rFonts w:ascii="Times New Roman" w:hAnsi="Times New Roman"/>
          <w:lang w:val="lt-LT"/>
        </w:rPr>
        <w:t xml:space="preserve"> </w:t>
      </w:r>
      <w:r w:rsidR="00E20957">
        <w:rPr>
          <w:rFonts w:ascii="Times New Roman" w:hAnsi="Times New Roman"/>
          <w:lang w:val="lt-LT"/>
        </w:rPr>
        <w:t xml:space="preserve">taikomos Aprašo 37 punkte nurodytos skatinimo priemonės arba skiriama skatinimo išmoka, kuri gali būti taikoma </w:t>
      </w:r>
      <w:r w:rsidR="00E20957" w:rsidRPr="009C79B3">
        <w:rPr>
          <w:rFonts w:ascii="Times New Roman" w:hAnsi="Times New Roman"/>
          <w:highlight w:val="yellow"/>
          <w:lang w:val="lt-LT"/>
        </w:rPr>
        <w:t>daugiau negu 1</w:t>
      </w:r>
      <w:r w:rsidR="00286624" w:rsidRPr="009C79B3">
        <w:rPr>
          <w:rFonts w:ascii="Times New Roman" w:hAnsi="Times New Roman"/>
          <w:highlight w:val="yellow"/>
          <w:lang w:val="lt-LT"/>
        </w:rPr>
        <w:t xml:space="preserve"> (vienerius)</w:t>
      </w:r>
      <w:r w:rsidR="00E20957">
        <w:rPr>
          <w:rFonts w:ascii="Times New Roman" w:hAnsi="Times New Roman"/>
          <w:lang w:val="lt-LT"/>
        </w:rPr>
        <w:t xml:space="preserve"> metus Tarnyboje išdirbusiems darbuotojams vadovaujantis Valstybės </w:t>
      </w:r>
      <w:r w:rsidR="00E20957" w:rsidRPr="00E6683F">
        <w:rPr>
          <w:rFonts w:ascii="Times New Roman" w:hAnsi="Times New Roman"/>
          <w:lang w:val="lt-LT"/>
        </w:rPr>
        <w:t>tarnybos įstatymo 18 straipsnio 8 dalies 4 punktu</w:t>
      </w:r>
      <w:r w:rsidR="00E20957">
        <w:rPr>
          <w:rFonts w:ascii="Times New Roman" w:hAnsi="Times New Roman"/>
          <w:lang w:val="lt-LT"/>
        </w:rPr>
        <w:t xml:space="preserve"> arba</w:t>
      </w:r>
      <w:r w:rsidR="00D76CA0">
        <w:rPr>
          <w:rFonts w:ascii="Times New Roman" w:hAnsi="Times New Roman"/>
          <w:lang w:val="lt-LT"/>
        </w:rPr>
        <w:t xml:space="preserve"> Apmokėjimo įstatymo</w:t>
      </w:r>
      <w:r w:rsidR="00286624">
        <w:rPr>
          <w:rFonts w:ascii="Times New Roman" w:hAnsi="Times New Roman"/>
          <w:lang w:val="lt-LT"/>
        </w:rPr>
        <w:t xml:space="preserve"> 9 straipsnio 9 dalimi ir </w:t>
      </w:r>
      <w:r w:rsidR="00286624">
        <w:t>10</w:t>
      </w:r>
      <w:r w:rsidR="00286624" w:rsidRPr="00D1548D">
        <w:t xml:space="preserve"> straipsnio </w:t>
      </w:r>
      <w:r w:rsidR="00286624">
        <w:t>2</w:t>
      </w:r>
      <w:r w:rsidR="00286624" w:rsidRPr="00D1548D">
        <w:t xml:space="preserve"> dalies </w:t>
      </w:r>
      <w:r w:rsidR="00286624">
        <w:t>7</w:t>
      </w:r>
      <w:r w:rsidR="00286624" w:rsidRPr="00D1548D">
        <w:t xml:space="preserve"> punktu</w:t>
      </w:r>
      <w:r w:rsidR="00286624">
        <w:t>.</w:t>
      </w:r>
      <w:r w:rsidR="00D76CA0">
        <w:rPr>
          <w:rFonts w:ascii="Times New Roman" w:hAnsi="Times New Roman"/>
          <w:lang w:val="lt-LT"/>
        </w:rPr>
        <w:t xml:space="preserve"> </w:t>
      </w:r>
      <w:r w:rsidR="00E20957">
        <w:rPr>
          <w:rFonts w:ascii="Times New Roman" w:hAnsi="Times New Roman"/>
          <w:lang w:val="lt-LT"/>
        </w:rPr>
        <w:t xml:space="preserve"> </w:t>
      </w:r>
    </w:p>
    <w:p w14:paraId="6E53E7A3" w14:textId="4066C7C9" w:rsidR="00E6683F" w:rsidRPr="00B54BA6" w:rsidRDefault="0065758A" w:rsidP="00E6683F">
      <w:pPr>
        <w:ind w:right="-1" w:firstLine="720"/>
        <w:jc w:val="both"/>
        <w:rPr>
          <w:sz w:val="22"/>
          <w:szCs w:val="22"/>
        </w:rPr>
      </w:pPr>
      <w:r>
        <w:rPr>
          <w:i/>
          <w:iCs/>
          <w:sz w:val="22"/>
          <w:szCs w:val="22"/>
        </w:rPr>
        <w:t>Papildyta punktu</w:t>
      </w:r>
      <w:r w:rsidR="00E6683F" w:rsidRPr="00B54BA6">
        <w:rPr>
          <w:i/>
          <w:iCs/>
          <w:sz w:val="22"/>
          <w:szCs w:val="22"/>
        </w:rPr>
        <w:t>:</w:t>
      </w:r>
    </w:p>
    <w:p w14:paraId="23EA48E9" w14:textId="4951F61D" w:rsidR="00E6683F" w:rsidRPr="00E6683F" w:rsidRDefault="00E6683F" w:rsidP="4EA6D52B">
      <w:pPr>
        <w:pStyle w:val="Pagrindinistekstas"/>
        <w:tabs>
          <w:tab w:val="right" w:pos="9637"/>
        </w:tabs>
        <w:spacing w:line="240" w:lineRule="auto"/>
        <w:ind w:firstLine="709"/>
        <w:rPr>
          <w:rFonts w:ascii="Times New Roman" w:hAnsi="Times New Roman"/>
          <w:i/>
          <w:iCs/>
          <w:sz w:val="22"/>
          <w:szCs w:val="22"/>
          <w:lang w:val="en-US"/>
        </w:rPr>
      </w:pPr>
      <w:r w:rsidRPr="4EA6D52B">
        <w:rPr>
          <w:rFonts w:ascii="Times New Roman" w:hAnsi="Times New Roman"/>
          <w:i/>
          <w:iCs/>
          <w:sz w:val="22"/>
          <w:szCs w:val="22"/>
          <w:lang w:val="en-US"/>
        </w:rPr>
        <w:t>Įsakymu Nr. (1.4E)1A-</w:t>
      </w:r>
      <w:r w:rsidR="0065758A" w:rsidRPr="00135AA5">
        <w:rPr>
          <w:rFonts w:ascii="Times New Roman" w:hAnsi="Times New Roman"/>
          <w:i/>
          <w:iCs/>
          <w:sz w:val="22"/>
          <w:szCs w:val="22"/>
          <w:lang w:val="en-US"/>
        </w:rPr>
        <w:t>226</w:t>
      </w:r>
      <w:r w:rsidRPr="4EA6D52B">
        <w:rPr>
          <w:rFonts w:ascii="Times New Roman" w:hAnsi="Times New Roman"/>
          <w:i/>
          <w:iCs/>
          <w:sz w:val="22"/>
          <w:szCs w:val="22"/>
          <w:lang w:val="en-US"/>
        </w:rPr>
        <w:t>, 202</w:t>
      </w:r>
      <w:r w:rsidR="002664E3">
        <w:rPr>
          <w:rFonts w:ascii="Times New Roman" w:hAnsi="Times New Roman"/>
          <w:i/>
          <w:iCs/>
          <w:sz w:val="22"/>
          <w:szCs w:val="22"/>
          <w:lang w:val="en-US"/>
        </w:rPr>
        <w:t>6</w:t>
      </w:r>
      <w:r w:rsidRPr="4EA6D52B">
        <w:rPr>
          <w:rFonts w:ascii="Times New Roman" w:hAnsi="Times New Roman"/>
          <w:i/>
          <w:iCs/>
          <w:sz w:val="22"/>
          <w:szCs w:val="22"/>
          <w:lang w:val="en-US"/>
        </w:rPr>
        <w:t>-02-</w:t>
      </w:r>
      <w:r w:rsidR="0065758A">
        <w:rPr>
          <w:rFonts w:ascii="Times New Roman" w:hAnsi="Times New Roman"/>
          <w:i/>
          <w:iCs/>
          <w:sz w:val="22"/>
          <w:szCs w:val="22"/>
          <w:lang w:val="en-US"/>
        </w:rPr>
        <w:t>17</w:t>
      </w:r>
      <w:r w:rsidR="006906CD">
        <w:rPr>
          <w:rFonts w:ascii="Times New Roman" w:hAnsi="Times New Roman"/>
          <w:i/>
          <w:iCs/>
          <w:sz w:val="22"/>
          <w:szCs w:val="22"/>
          <w:lang w:val="en-US"/>
        </w:rPr>
        <w:t xml:space="preserve"> </w:t>
      </w:r>
    </w:p>
    <w:p w14:paraId="5B0C44FF" w14:textId="6DFBCD50" w:rsidR="00506F24" w:rsidRPr="007A68D1" w:rsidRDefault="00506F24" w:rsidP="00CF2A28">
      <w:pPr>
        <w:pStyle w:val="Pagrindinistekstas"/>
        <w:tabs>
          <w:tab w:val="right" w:pos="9637"/>
        </w:tabs>
        <w:spacing w:line="240" w:lineRule="auto"/>
        <w:ind w:firstLine="709"/>
        <w:rPr>
          <w:rFonts w:ascii="Times New Roman" w:hAnsi="Times New Roman"/>
          <w:lang w:val="lt-LT"/>
        </w:rPr>
      </w:pPr>
    </w:p>
    <w:p w14:paraId="42B8A2E5" w14:textId="1926D18E"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866759" w:rsidRPr="007A68D1">
        <w:rPr>
          <w:rFonts w:ascii="Times New Roman" w:hAnsi="Times New Roman"/>
          <w:lang w:val="lt-LT"/>
        </w:rPr>
        <w:t>8</w:t>
      </w:r>
      <w:r w:rsidR="00AA162E" w:rsidRPr="007A68D1">
        <w:rPr>
          <w:rFonts w:ascii="Times New Roman" w:hAnsi="Times New Roman"/>
          <w:lang w:val="lt-LT"/>
        </w:rPr>
        <w:t xml:space="preserve">. Skatinant </w:t>
      </w:r>
      <w:r w:rsidRPr="007A68D1">
        <w:rPr>
          <w:rFonts w:ascii="Times New Roman" w:hAnsi="Times New Roman"/>
          <w:lang w:val="lt-LT"/>
        </w:rPr>
        <w:t>Tarnybos</w:t>
      </w:r>
      <w:r w:rsidR="00AA162E" w:rsidRPr="007A68D1">
        <w:rPr>
          <w:rFonts w:ascii="Times New Roman" w:hAnsi="Times New Roman"/>
          <w:lang w:val="lt-LT"/>
        </w:rPr>
        <w:t xml:space="preserve"> darbuotojus šio Aprašo 3</w:t>
      </w:r>
      <w:r w:rsidR="00866759" w:rsidRPr="007A68D1">
        <w:rPr>
          <w:rFonts w:ascii="Times New Roman" w:hAnsi="Times New Roman"/>
          <w:lang w:val="lt-LT"/>
        </w:rPr>
        <w:t>7</w:t>
      </w:r>
      <w:r w:rsidR="00AA162E" w:rsidRPr="007A68D1">
        <w:rPr>
          <w:rFonts w:ascii="Times New Roman" w:hAnsi="Times New Roman"/>
          <w:lang w:val="lt-LT"/>
        </w:rPr>
        <w:t>.1 papunktyje nurodyta padėka:</w:t>
      </w:r>
    </w:p>
    <w:p w14:paraId="404E0747" w14:textId="5ACC5B27"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866759" w:rsidRPr="007A68D1">
        <w:rPr>
          <w:rFonts w:ascii="Times New Roman" w:hAnsi="Times New Roman"/>
          <w:lang w:val="lt-LT"/>
        </w:rPr>
        <w:t>8</w:t>
      </w:r>
      <w:r w:rsidR="00AA162E" w:rsidRPr="007A68D1">
        <w:rPr>
          <w:rFonts w:ascii="Times New Roman" w:hAnsi="Times New Roman"/>
          <w:lang w:val="lt-LT"/>
        </w:rPr>
        <w:t xml:space="preserve">.1. šio Aprašo </w:t>
      </w:r>
      <w:r w:rsidRPr="007A68D1">
        <w:rPr>
          <w:rFonts w:ascii="Times New Roman" w:hAnsi="Times New Roman"/>
          <w:lang w:val="lt-LT"/>
        </w:rPr>
        <w:t>3</w:t>
      </w:r>
      <w:r w:rsidR="00866759" w:rsidRPr="007A68D1">
        <w:rPr>
          <w:rFonts w:ascii="Times New Roman" w:hAnsi="Times New Roman"/>
          <w:lang w:val="lt-LT"/>
        </w:rPr>
        <w:t>6</w:t>
      </w:r>
      <w:r w:rsidR="00AA162E" w:rsidRPr="007A68D1">
        <w:rPr>
          <w:rFonts w:ascii="Times New Roman" w:hAnsi="Times New Roman"/>
          <w:lang w:val="lt-LT"/>
        </w:rPr>
        <w:t>.1–</w:t>
      </w:r>
      <w:r w:rsidRPr="007A68D1">
        <w:rPr>
          <w:rFonts w:ascii="Times New Roman" w:hAnsi="Times New Roman"/>
          <w:lang w:val="lt-LT"/>
        </w:rPr>
        <w:t>3</w:t>
      </w:r>
      <w:r w:rsidR="00866759" w:rsidRPr="007A68D1">
        <w:rPr>
          <w:rFonts w:ascii="Times New Roman" w:hAnsi="Times New Roman"/>
          <w:lang w:val="lt-LT"/>
        </w:rPr>
        <w:t>6</w:t>
      </w:r>
      <w:r w:rsidR="00AA162E" w:rsidRPr="007A68D1">
        <w:rPr>
          <w:rFonts w:ascii="Times New Roman" w:hAnsi="Times New Roman"/>
          <w:lang w:val="lt-LT"/>
        </w:rPr>
        <w:t>.</w:t>
      </w:r>
      <w:r w:rsidR="00506F24" w:rsidRPr="007A68D1">
        <w:rPr>
          <w:rFonts w:ascii="Times New Roman" w:hAnsi="Times New Roman"/>
          <w:lang w:val="lt-LT"/>
        </w:rPr>
        <w:t>3</w:t>
      </w:r>
      <w:r w:rsidR="00AA162E" w:rsidRPr="007A68D1">
        <w:rPr>
          <w:rFonts w:ascii="Times New Roman" w:hAnsi="Times New Roman"/>
          <w:lang w:val="lt-LT"/>
        </w:rPr>
        <w:t xml:space="preserve">, </w:t>
      </w:r>
      <w:r w:rsidRPr="007A68D1">
        <w:rPr>
          <w:rFonts w:ascii="Times New Roman" w:hAnsi="Times New Roman"/>
          <w:lang w:val="lt-LT"/>
        </w:rPr>
        <w:t>3</w:t>
      </w:r>
      <w:r w:rsidR="00866759" w:rsidRPr="007A68D1">
        <w:rPr>
          <w:rFonts w:ascii="Times New Roman" w:hAnsi="Times New Roman"/>
          <w:lang w:val="lt-LT"/>
        </w:rPr>
        <w:t>6</w:t>
      </w:r>
      <w:r w:rsidR="00AA162E" w:rsidRPr="007A68D1">
        <w:rPr>
          <w:rFonts w:ascii="Times New Roman" w:hAnsi="Times New Roman"/>
          <w:lang w:val="lt-LT"/>
        </w:rPr>
        <w:t>.</w:t>
      </w:r>
      <w:r w:rsidR="00506F24"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3</w:t>
      </w:r>
      <w:r w:rsidR="00866759" w:rsidRPr="007A68D1">
        <w:rPr>
          <w:rFonts w:ascii="Times New Roman" w:hAnsi="Times New Roman"/>
          <w:lang w:val="lt-LT"/>
        </w:rPr>
        <w:t>6</w:t>
      </w:r>
      <w:r w:rsidR="00AA162E" w:rsidRPr="007A68D1">
        <w:rPr>
          <w:rFonts w:ascii="Times New Roman" w:hAnsi="Times New Roman"/>
          <w:lang w:val="lt-LT"/>
        </w:rPr>
        <w:t>.</w:t>
      </w:r>
      <w:r w:rsidR="00506F24" w:rsidRPr="007A68D1">
        <w:rPr>
          <w:rFonts w:ascii="Times New Roman" w:hAnsi="Times New Roman"/>
          <w:lang w:val="lt-LT"/>
        </w:rPr>
        <w:t>7</w:t>
      </w:r>
      <w:r w:rsidR="00AA162E" w:rsidRPr="007A68D1">
        <w:rPr>
          <w:rFonts w:ascii="Times New Roman" w:hAnsi="Times New Roman"/>
          <w:lang w:val="lt-LT"/>
        </w:rPr>
        <w:t xml:space="preserve"> papunkčiuose nustatytais atvejais kartu su padėka gali būti įteikiamas ir suvenyras ar atminimo dovana, parenkami iš Tarnybos įsigytų atminimo dovanų ir suvenyrų ir kurios vertė negali viršyti 20 Eur;</w:t>
      </w:r>
    </w:p>
    <w:p w14:paraId="0C7A11B4" w14:textId="00ECFFF1"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lastRenderedPageBreak/>
        <w:t>3</w:t>
      </w:r>
      <w:r w:rsidR="00866759" w:rsidRPr="007A68D1">
        <w:rPr>
          <w:rFonts w:ascii="Times New Roman" w:hAnsi="Times New Roman"/>
          <w:lang w:val="lt-LT"/>
        </w:rPr>
        <w:t>8</w:t>
      </w:r>
      <w:r w:rsidR="00AA162E" w:rsidRPr="007A68D1">
        <w:rPr>
          <w:rFonts w:ascii="Times New Roman" w:hAnsi="Times New Roman"/>
          <w:lang w:val="lt-LT"/>
        </w:rPr>
        <w:t xml:space="preserve">.2. šio Aprašo </w:t>
      </w:r>
      <w:r w:rsidRPr="007A68D1">
        <w:rPr>
          <w:rFonts w:ascii="Times New Roman" w:hAnsi="Times New Roman"/>
          <w:lang w:val="lt-LT"/>
        </w:rPr>
        <w:t>3</w:t>
      </w:r>
      <w:r w:rsidR="00866759"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4</w:t>
      </w:r>
      <w:r w:rsidR="00AA162E" w:rsidRPr="007A68D1">
        <w:rPr>
          <w:rFonts w:ascii="Times New Roman" w:hAnsi="Times New Roman"/>
          <w:lang w:val="lt-LT"/>
        </w:rPr>
        <w:t xml:space="preserve"> papunktyje nustatytu atveju kartu su padėka gali būti įteikiamas ir šio Aprašo </w:t>
      </w:r>
      <w:r w:rsidRPr="007A68D1">
        <w:rPr>
          <w:rFonts w:ascii="Times New Roman" w:hAnsi="Times New Roman"/>
          <w:lang w:val="lt-LT"/>
        </w:rPr>
        <w:t>3</w:t>
      </w:r>
      <w:r w:rsidR="00866759" w:rsidRPr="007A68D1">
        <w:rPr>
          <w:rFonts w:ascii="Times New Roman" w:hAnsi="Times New Roman"/>
          <w:lang w:val="lt-LT"/>
        </w:rPr>
        <w:t>8</w:t>
      </w:r>
      <w:r w:rsidR="00AA162E" w:rsidRPr="007A68D1">
        <w:rPr>
          <w:rFonts w:ascii="Times New Roman" w:hAnsi="Times New Roman"/>
          <w:lang w:val="lt-LT"/>
        </w:rPr>
        <w:t>.1 papunktyje nurodytas suvenyras ar atminimo dovana iš Tarnybos įsigytų atminimo dovanų ir suvenyrų, ar, Tarnybos viršininko sprendimu, ir kita vardinė dovana;</w:t>
      </w:r>
    </w:p>
    <w:p w14:paraId="4205D0E0" w14:textId="235BBC41" w:rsidR="00AA162E" w:rsidRPr="007A68D1" w:rsidRDefault="00101E02"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9847FA" w:rsidRPr="007A68D1">
        <w:rPr>
          <w:rFonts w:ascii="Times New Roman" w:hAnsi="Times New Roman"/>
          <w:lang w:val="lt-LT"/>
        </w:rPr>
        <w:t>8</w:t>
      </w:r>
      <w:r w:rsidR="00AA162E" w:rsidRPr="007A68D1">
        <w:rPr>
          <w:rFonts w:ascii="Times New Roman" w:hAnsi="Times New Roman"/>
          <w:lang w:val="lt-LT"/>
        </w:rPr>
        <w:t xml:space="preserve">.3. šio Aprašo </w:t>
      </w:r>
      <w:r w:rsidRPr="007A68D1">
        <w:rPr>
          <w:rFonts w:ascii="Times New Roman" w:hAnsi="Times New Roman"/>
          <w:lang w:val="lt-LT"/>
        </w:rPr>
        <w:t>3</w:t>
      </w:r>
      <w:r w:rsidR="009847FA"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5</w:t>
      </w:r>
      <w:r w:rsidR="00AA162E" w:rsidRPr="007A68D1">
        <w:rPr>
          <w:rFonts w:ascii="Times New Roman" w:hAnsi="Times New Roman"/>
          <w:lang w:val="lt-LT"/>
        </w:rPr>
        <w:t xml:space="preserve"> papunktyje nustatytu atveju kartu su padėka gali būti įteikiamas suvenyras ar atminimo dovana iš Tarnybos įsigytų atminimo dovanų ir suvenyrų, ar, Tarnybos viršininko sprendimu, taip pat ir kita vardinė dovana. </w:t>
      </w:r>
    </w:p>
    <w:p w14:paraId="3CB79DCB" w14:textId="69806EB1" w:rsidR="00E6683F" w:rsidRDefault="00165389"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3</w:t>
      </w:r>
      <w:r w:rsidR="009847FA" w:rsidRPr="007A68D1">
        <w:rPr>
          <w:rFonts w:ascii="Times New Roman" w:hAnsi="Times New Roman"/>
          <w:lang w:val="lt-LT"/>
        </w:rPr>
        <w:t>9</w:t>
      </w:r>
      <w:r w:rsidR="00506F24" w:rsidRPr="007A68D1">
        <w:rPr>
          <w:rFonts w:ascii="Times New Roman" w:hAnsi="Times New Roman"/>
          <w:lang w:val="lt-LT"/>
        </w:rPr>
        <w:t xml:space="preserve">. </w:t>
      </w:r>
      <w:r w:rsidR="00E6683F" w:rsidRPr="00E6683F">
        <w:rPr>
          <w:rFonts w:ascii="Times New Roman" w:hAnsi="Times New Roman"/>
          <w:lang w:val="lt-LT"/>
        </w:rPr>
        <w:t>Šio Aprašo 37</w:t>
      </w:r>
      <w:r w:rsidR="00A26C50" w:rsidRPr="009C79B3">
        <w:rPr>
          <w:rFonts w:ascii="Times New Roman" w:hAnsi="Times New Roman"/>
          <w:vertAlign w:val="superscript"/>
          <w:lang w:val="lt-LT"/>
        </w:rPr>
        <w:t>1</w:t>
      </w:r>
      <w:r w:rsidR="00E6683F" w:rsidRPr="00E6683F">
        <w:rPr>
          <w:rFonts w:ascii="Times New Roman" w:hAnsi="Times New Roman"/>
          <w:lang w:val="lt-LT"/>
        </w:rPr>
        <w:t xml:space="preserve"> </w:t>
      </w:r>
      <w:r w:rsidR="00A26C50">
        <w:rPr>
          <w:rFonts w:ascii="Times New Roman" w:hAnsi="Times New Roman"/>
          <w:lang w:val="lt-LT"/>
        </w:rPr>
        <w:t>punkte</w:t>
      </w:r>
      <w:r w:rsidR="00A26C50" w:rsidRPr="00E6683F">
        <w:rPr>
          <w:rFonts w:ascii="Times New Roman" w:hAnsi="Times New Roman"/>
          <w:lang w:val="lt-LT"/>
        </w:rPr>
        <w:t xml:space="preserve"> </w:t>
      </w:r>
      <w:r w:rsidR="00E6683F" w:rsidRPr="00E6683F">
        <w:rPr>
          <w:rFonts w:ascii="Times New Roman" w:hAnsi="Times New Roman"/>
          <w:lang w:val="lt-LT"/>
        </w:rPr>
        <w:t xml:space="preserve">nustatyta skatinimo išmoka, kurios dydis negali būti didesnis kaip 50 proc. Tarnybos darbuotojui nustatytos pareiginės algos, gali būti skiriama daugiau kaip </w:t>
      </w:r>
      <w:r w:rsidR="00A26C50">
        <w:rPr>
          <w:rFonts w:ascii="Times New Roman" w:hAnsi="Times New Roman"/>
          <w:lang w:val="lt-LT"/>
        </w:rPr>
        <w:t>1</w:t>
      </w:r>
      <w:r w:rsidR="00A26C50" w:rsidRPr="00E6683F">
        <w:rPr>
          <w:rFonts w:ascii="Times New Roman" w:hAnsi="Times New Roman"/>
          <w:lang w:val="lt-LT"/>
        </w:rPr>
        <w:t xml:space="preserve"> </w:t>
      </w:r>
      <w:r w:rsidR="00286624">
        <w:rPr>
          <w:rFonts w:ascii="Times New Roman" w:hAnsi="Times New Roman"/>
          <w:lang w:val="lt-LT"/>
        </w:rPr>
        <w:t xml:space="preserve">(vienerius) </w:t>
      </w:r>
      <w:r w:rsidR="00E6683F" w:rsidRPr="00E6683F">
        <w:rPr>
          <w:rFonts w:ascii="Times New Roman" w:hAnsi="Times New Roman"/>
          <w:lang w:val="lt-LT"/>
        </w:rPr>
        <w:t>metus Tarnyboje išdirbusiam Tarnybos darbuotojui, kurio veikla vertinimo metu yra įvertinta kaip viršijanti lūkesčius, tačiau kuriam dėl trūkstamų Tarnybos finansinių išteklių darbo užmokesčiui negali būti padidintas pareiginės algos koeficientas. Ši išmoka yra mėnesinė ir Tarnybos viršininko sprendimu gali būti skiriama ir mokama ne ilgiau kaip iki kito eilinio veiklos vertinimo pabaigos –  t. y. iki sekančių kalendorinių metų vasario 28 d. (ar vasario 29 d. keliamaisiais metais). Ši išmoka yra mokama iš kitų teisėtai Tarnybos gautų ir turimų finansinių išteklių. Konkretų skatinimo išmokos dydį ir mokėjimo terminą nustato Tarnybos viršininkas, atsižvelgdamas į Tarnybos turimus finansinius išteklius ir vadovaudamasis konkretaus Tarnybos darbuotojo tiesioginio vadovo pasiūlymu, suderintu su Tarnybos Teisės ir žmogiškųjų išteklių skyriumi ir už Tarnybos finansus atsakingu darbuotoju.</w:t>
      </w:r>
    </w:p>
    <w:p w14:paraId="683F97F3" w14:textId="77777777" w:rsidR="00E6683F" w:rsidRPr="00B54BA6" w:rsidRDefault="00E6683F" w:rsidP="00E6683F">
      <w:pPr>
        <w:ind w:right="-1" w:firstLine="720"/>
        <w:jc w:val="both"/>
        <w:rPr>
          <w:sz w:val="22"/>
          <w:szCs w:val="22"/>
        </w:rPr>
      </w:pPr>
      <w:r w:rsidRPr="00B54BA6">
        <w:rPr>
          <w:i/>
          <w:iCs/>
          <w:sz w:val="22"/>
          <w:szCs w:val="22"/>
        </w:rPr>
        <w:t>Punk</w:t>
      </w:r>
      <w:r w:rsidRPr="00E6683F">
        <w:rPr>
          <w:i/>
          <w:iCs/>
          <w:sz w:val="22"/>
          <w:szCs w:val="22"/>
        </w:rPr>
        <w:t>t</w:t>
      </w:r>
      <w:r w:rsidRPr="00B54BA6">
        <w:rPr>
          <w:i/>
          <w:iCs/>
          <w:sz w:val="22"/>
          <w:szCs w:val="22"/>
        </w:rPr>
        <w:t>o pakeitima</w:t>
      </w:r>
      <w:r w:rsidRPr="00E6683F">
        <w:rPr>
          <w:i/>
          <w:iCs/>
          <w:sz w:val="22"/>
          <w:szCs w:val="22"/>
        </w:rPr>
        <w:t>i</w:t>
      </w:r>
      <w:r w:rsidRPr="00B54BA6">
        <w:rPr>
          <w:i/>
          <w:iCs/>
          <w:sz w:val="22"/>
          <w:szCs w:val="22"/>
        </w:rPr>
        <w:t>:</w:t>
      </w:r>
    </w:p>
    <w:p w14:paraId="6AB52B1A" w14:textId="56B43E60" w:rsidR="00E6683F" w:rsidRPr="00E6683F" w:rsidRDefault="00E6683F" w:rsidP="4EA6D52B">
      <w:pPr>
        <w:pStyle w:val="Pagrindinistekstas"/>
        <w:tabs>
          <w:tab w:val="right" w:pos="9637"/>
        </w:tabs>
        <w:spacing w:line="240" w:lineRule="auto"/>
        <w:ind w:firstLine="709"/>
        <w:rPr>
          <w:rFonts w:ascii="Times New Roman" w:hAnsi="Times New Roman"/>
          <w:i/>
          <w:iCs/>
          <w:sz w:val="22"/>
          <w:szCs w:val="22"/>
          <w:lang w:val="en-US"/>
        </w:rPr>
      </w:pPr>
      <w:r w:rsidRPr="4EA6D52B">
        <w:rPr>
          <w:rFonts w:ascii="Times New Roman" w:hAnsi="Times New Roman"/>
          <w:i/>
          <w:iCs/>
          <w:sz w:val="22"/>
          <w:szCs w:val="22"/>
          <w:lang w:val="en-US"/>
        </w:rPr>
        <w:t>Įsakymu Nr. (1.4E)1A-</w:t>
      </w:r>
      <w:proofErr w:type="gramStart"/>
      <w:r w:rsidR="0065758A">
        <w:rPr>
          <w:rFonts w:ascii="Times New Roman" w:hAnsi="Times New Roman"/>
          <w:i/>
          <w:iCs/>
          <w:sz w:val="22"/>
          <w:szCs w:val="22"/>
          <w:lang w:val="en-US"/>
        </w:rPr>
        <w:t>226</w:t>
      </w:r>
      <w:r w:rsidR="002664E3">
        <w:rPr>
          <w:rFonts w:ascii="Times New Roman" w:hAnsi="Times New Roman"/>
          <w:i/>
          <w:iCs/>
          <w:sz w:val="22"/>
          <w:szCs w:val="22"/>
          <w:lang w:val="en-US"/>
        </w:rPr>
        <w:t xml:space="preserve"> </w:t>
      </w:r>
      <w:r w:rsidRPr="4EA6D52B">
        <w:rPr>
          <w:rFonts w:ascii="Times New Roman" w:hAnsi="Times New Roman"/>
          <w:i/>
          <w:iCs/>
          <w:sz w:val="22"/>
          <w:szCs w:val="22"/>
          <w:lang w:val="en-US"/>
        </w:rPr>
        <w:t>,</w:t>
      </w:r>
      <w:proofErr w:type="gramEnd"/>
      <w:r w:rsidRPr="4EA6D52B">
        <w:rPr>
          <w:rFonts w:ascii="Times New Roman" w:hAnsi="Times New Roman"/>
          <w:i/>
          <w:iCs/>
          <w:sz w:val="22"/>
          <w:szCs w:val="22"/>
          <w:lang w:val="en-US"/>
        </w:rPr>
        <w:t xml:space="preserve"> 202</w:t>
      </w:r>
      <w:r w:rsidR="002664E3">
        <w:rPr>
          <w:rFonts w:ascii="Times New Roman" w:hAnsi="Times New Roman"/>
          <w:i/>
          <w:iCs/>
          <w:sz w:val="22"/>
          <w:szCs w:val="22"/>
          <w:lang w:val="en-US"/>
        </w:rPr>
        <w:t>6</w:t>
      </w:r>
      <w:r w:rsidRPr="4EA6D52B">
        <w:rPr>
          <w:rFonts w:ascii="Times New Roman" w:hAnsi="Times New Roman"/>
          <w:i/>
          <w:iCs/>
          <w:sz w:val="22"/>
          <w:szCs w:val="22"/>
          <w:lang w:val="en-US"/>
        </w:rPr>
        <w:t>-02-</w:t>
      </w:r>
      <w:r w:rsidR="0065758A">
        <w:rPr>
          <w:rFonts w:ascii="Times New Roman" w:hAnsi="Times New Roman"/>
          <w:i/>
          <w:iCs/>
          <w:sz w:val="22"/>
          <w:szCs w:val="22"/>
          <w:lang w:val="en-US"/>
        </w:rPr>
        <w:t>17</w:t>
      </w:r>
      <w:r w:rsidR="002664E3">
        <w:rPr>
          <w:rFonts w:ascii="Times New Roman" w:hAnsi="Times New Roman"/>
          <w:i/>
          <w:iCs/>
          <w:sz w:val="22"/>
          <w:szCs w:val="22"/>
          <w:lang w:val="en-US"/>
        </w:rPr>
        <w:t xml:space="preserve"> </w:t>
      </w:r>
    </w:p>
    <w:p w14:paraId="41B15EBF" w14:textId="77777777" w:rsidR="00E6683F" w:rsidRDefault="00E6683F" w:rsidP="00CF2A28">
      <w:pPr>
        <w:pStyle w:val="Pagrindinistekstas"/>
        <w:tabs>
          <w:tab w:val="right" w:pos="9637"/>
        </w:tabs>
        <w:spacing w:line="240" w:lineRule="auto"/>
        <w:ind w:firstLine="709"/>
        <w:rPr>
          <w:rFonts w:ascii="Times New Roman" w:hAnsi="Times New Roman"/>
          <w:lang w:val="lt-LT"/>
        </w:rPr>
      </w:pPr>
    </w:p>
    <w:p w14:paraId="742AFAD6" w14:textId="16B1C3F7" w:rsidR="00AA162E" w:rsidRPr="007A68D1" w:rsidRDefault="009847FA"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40</w:t>
      </w:r>
      <w:r w:rsidR="00AA162E" w:rsidRPr="007A68D1">
        <w:rPr>
          <w:rFonts w:ascii="Times New Roman" w:hAnsi="Times New Roman"/>
          <w:lang w:val="lt-LT"/>
        </w:rPr>
        <w:t xml:space="preserve">. Tarnybos darbuotojams gali būti suteikiamas Nusipelniusio Lietuvos sveikatos apsaugos darbuotojo vardas ir jie gali būti apdovanojami Nusipelniusio Lietuvos sveikatos apsaugos darbuotojo garbės ženklu laikantis Nusipelniusio Lietuvos sveikatos apsaugos darbuotojo vardo suteikimo ir apdovanojimo Nusipelniusio Lietuvos sveikatos apsaugos darbuotojo garbės ženklo nuostatuose, patvirtintuose Lietuvos Respublikos sveikatos apsaugos ministro 2004 m. lapkričio 9 d. įsakymu Nr. V-766 „Dėl Nusipelniusio Lietuvos sveikatos apsaugos darbuotojo vardo suteikimo ir Nusipelniusio Lietuvos sveikatos apsaugos darbuotojo ženklo įsteigimo“ nustatytos tvarkos ir sąlygų. </w:t>
      </w:r>
    </w:p>
    <w:p w14:paraId="2FE5DF4D" w14:textId="6B5AFBF2" w:rsidR="00AA162E" w:rsidRPr="007A68D1" w:rsidRDefault="00165389"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9847FA" w:rsidRPr="007A68D1">
        <w:rPr>
          <w:rFonts w:ascii="Times New Roman" w:hAnsi="Times New Roman"/>
          <w:lang w:val="lt-LT"/>
        </w:rPr>
        <w:t>1</w:t>
      </w:r>
      <w:r w:rsidR="00AA162E" w:rsidRPr="007A68D1">
        <w:rPr>
          <w:rFonts w:ascii="Times New Roman" w:hAnsi="Times New Roman"/>
          <w:lang w:val="lt-LT"/>
        </w:rPr>
        <w:t>. Lietuvos Respublikos valstybės apdovanojimai Tarnybos darbuotojams gali būti suteikiami vadovaujantis Lietuvos Respublikos valstybės apdovanojimų įstatym</w:t>
      </w:r>
      <w:r w:rsidR="00F77BA2" w:rsidRPr="007A68D1">
        <w:rPr>
          <w:rFonts w:ascii="Times New Roman" w:hAnsi="Times New Roman"/>
          <w:lang w:val="lt-LT"/>
        </w:rPr>
        <w:t>u</w:t>
      </w:r>
      <w:r w:rsidR="00AA162E" w:rsidRPr="007A68D1">
        <w:rPr>
          <w:rFonts w:ascii="Times New Roman" w:hAnsi="Times New Roman"/>
          <w:lang w:val="lt-LT"/>
        </w:rPr>
        <w:t xml:space="preserve">. </w:t>
      </w:r>
    </w:p>
    <w:p w14:paraId="20B454AE" w14:textId="1C807584" w:rsidR="00AA162E"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9847FA" w:rsidRPr="007A68D1">
        <w:rPr>
          <w:rFonts w:ascii="Times New Roman" w:hAnsi="Times New Roman"/>
          <w:lang w:val="lt-LT"/>
        </w:rPr>
        <w:t>2</w:t>
      </w:r>
      <w:r w:rsidR="00AA162E" w:rsidRPr="007A68D1">
        <w:rPr>
          <w:rFonts w:ascii="Times New Roman" w:hAnsi="Times New Roman"/>
          <w:lang w:val="lt-LT"/>
        </w:rPr>
        <w:t xml:space="preserve">. </w:t>
      </w:r>
      <w:r w:rsidRPr="007A68D1">
        <w:rPr>
          <w:rFonts w:ascii="Times New Roman" w:hAnsi="Times New Roman"/>
          <w:lang w:val="lt-LT"/>
        </w:rPr>
        <w:t>Tarnybos</w:t>
      </w:r>
      <w:r w:rsidR="00AA162E" w:rsidRPr="007A68D1">
        <w:rPr>
          <w:rFonts w:ascii="Times New Roman" w:hAnsi="Times New Roman"/>
          <w:lang w:val="lt-LT"/>
        </w:rPr>
        <w:t xml:space="preserve"> darbuotojai, turintys galiojančią tarnybinę nuobaudą</w:t>
      </w:r>
      <w:r w:rsidR="00506F24" w:rsidRPr="007A68D1">
        <w:rPr>
          <w:rFonts w:ascii="Times New Roman" w:hAnsi="Times New Roman"/>
          <w:lang w:val="lt-LT"/>
        </w:rPr>
        <w:t xml:space="preserve"> ar per 6 mėnesius pripažinti padarę </w:t>
      </w:r>
      <w:r w:rsidR="009812C6" w:rsidRPr="007A68D1">
        <w:rPr>
          <w:rFonts w:ascii="Times New Roman" w:hAnsi="Times New Roman"/>
          <w:lang w:val="lt-LT"/>
        </w:rPr>
        <w:t>darbo pareigų pažeidimą</w:t>
      </w:r>
      <w:r w:rsidR="00AA162E" w:rsidRPr="007A68D1">
        <w:rPr>
          <w:rFonts w:ascii="Times New Roman" w:hAnsi="Times New Roman"/>
          <w:lang w:val="lt-LT"/>
        </w:rPr>
        <w:t xml:space="preserve">, neskatinami, išskyrus atvejį, kai </w:t>
      </w:r>
      <w:r w:rsidRPr="007A68D1">
        <w:rPr>
          <w:rFonts w:ascii="Times New Roman" w:hAnsi="Times New Roman"/>
          <w:lang w:val="lt-LT"/>
        </w:rPr>
        <w:t>Tarnybos</w:t>
      </w:r>
      <w:r w:rsidR="00AA162E" w:rsidRPr="007A68D1">
        <w:rPr>
          <w:rFonts w:ascii="Times New Roman" w:hAnsi="Times New Roman"/>
          <w:lang w:val="lt-LT"/>
        </w:rPr>
        <w:t xml:space="preserve"> darbuotojo veikla įvertinama kaip viršijanti lūkesčius. </w:t>
      </w:r>
      <w:r w:rsidRPr="007A68D1">
        <w:rPr>
          <w:rFonts w:ascii="Times New Roman" w:hAnsi="Times New Roman"/>
          <w:lang w:val="lt-LT"/>
        </w:rPr>
        <w:t>Tarnybos</w:t>
      </w:r>
      <w:r w:rsidR="00AA162E" w:rsidRPr="007A68D1">
        <w:rPr>
          <w:rFonts w:ascii="Times New Roman" w:hAnsi="Times New Roman"/>
          <w:lang w:val="lt-LT"/>
        </w:rPr>
        <w:t xml:space="preserve"> darbuotojai, </w:t>
      </w:r>
      <w:r w:rsidR="009812C6" w:rsidRPr="007A68D1">
        <w:rPr>
          <w:rFonts w:ascii="Times New Roman" w:hAnsi="Times New Roman"/>
          <w:lang w:val="lt-LT"/>
        </w:rPr>
        <w:t>pripažinti pažeidusiais</w:t>
      </w:r>
      <w:r w:rsidR="00AA162E" w:rsidRPr="007A68D1">
        <w:rPr>
          <w:rFonts w:ascii="Times New Roman" w:hAnsi="Times New Roman"/>
          <w:lang w:val="lt-LT"/>
        </w:rPr>
        <w:t xml:space="preserve"> Viešųjų ir privačių interesų derinimo įstatymo </w:t>
      </w:r>
      <w:r w:rsidR="009812C6" w:rsidRPr="007A68D1">
        <w:rPr>
          <w:rFonts w:ascii="Times New Roman" w:hAnsi="Times New Roman"/>
          <w:lang w:val="lt-LT"/>
        </w:rPr>
        <w:t>reikalavimus</w:t>
      </w:r>
      <w:r w:rsidR="00AA162E" w:rsidRPr="007A68D1">
        <w:rPr>
          <w:rFonts w:ascii="Times New Roman" w:hAnsi="Times New Roman"/>
          <w:lang w:val="lt-LT"/>
        </w:rPr>
        <w:t>, gali būti skatinami tik praėjus numatytiems terminams nuo sprendimo pripažinti juos pažeidusiais Viešųjų ir privačių interesų derinimo įstatymo reikalavimus priėmimo dienos.</w:t>
      </w:r>
    </w:p>
    <w:p w14:paraId="41216A88" w14:textId="07291383" w:rsidR="00AA162E"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DE43E5" w:rsidRPr="007A68D1">
        <w:rPr>
          <w:rFonts w:ascii="Times New Roman" w:hAnsi="Times New Roman"/>
          <w:lang w:val="lt-LT"/>
        </w:rPr>
        <w:t>3</w:t>
      </w:r>
      <w:r w:rsidR="00AA162E" w:rsidRPr="007A68D1">
        <w:rPr>
          <w:rFonts w:ascii="Times New Roman" w:hAnsi="Times New Roman"/>
          <w:lang w:val="lt-LT"/>
        </w:rPr>
        <w:t xml:space="preserve">. Tarnybos darbuotojai skatinami tiesioginio vadovo siūlymo (tarnybinio pranešimo) pagrindu Tarnybos viršininkui dėl </w:t>
      </w:r>
      <w:r w:rsidRPr="007A68D1">
        <w:rPr>
          <w:rFonts w:ascii="Times New Roman" w:hAnsi="Times New Roman"/>
          <w:lang w:val="lt-LT"/>
        </w:rPr>
        <w:t>Tarnybos</w:t>
      </w:r>
      <w:r w:rsidR="00AA162E" w:rsidRPr="007A68D1">
        <w:rPr>
          <w:rFonts w:ascii="Times New Roman" w:hAnsi="Times New Roman"/>
          <w:lang w:val="lt-LT"/>
        </w:rPr>
        <w:t xml:space="preserve"> darbuotojo skatinimo. Tarnybiniame pranešime siūlomo skatinti </w:t>
      </w:r>
      <w:r w:rsidRPr="007A68D1">
        <w:rPr>
          <w:rFonts w:ascii="Times New Roman" w:hAnsi="Times New Roman"/>
          <w:lang w:val="lt-LT"/>
        </w:rPr>
        <w:t>Tarnybos</w:t>
      </w:r>
      <w:r w:rsidR="00AA162E" w:rsidRPr="007A68D1">
        <w:rPr>
          <w:rFonts w:ascii="Times New Roman" w:hAnsi="Times New Roman"/>
          <w:lang w:val="lt-LT"/>
        </w:rPr>
        <w:t xml:space="preserve"> darbuotojo </w:t>
      </w:r>
      <w:r w:rsidRPr="007A68D1">
        <w:rPr>
          <w:rFonts w:ascii="Times New Roman" w:hAnsi="Times New Roman"/>
          <w:lang w:val="lt-LT"/>
        </w:rPr>
        <w:t xml:space="preserve">tiesioginis </w:t>
      </w:r>
      <w:r w:rsidR="00AA162E" w:rsidRPr="007A68D1">
        <w:rPr>
          <w:rFonts w:ascii="Times New Roman" w:hAnsi="Times New Roman"/>
          <w:lang w:val="lt-LT"/>
        </w:rPr>
        <w:t>vadovas nurodo siūlymo pagrindus ir siūlomą skatinimo būdą. Tarnybos darbuotojai gali būti skatinami Tarnybos viršininko sprendimu ir be tiesioginio vadovo siūlymo (tarnybinio pranešimo).</w:t>
      </w:r>
    </w:p>
    <w:p w14:paraId="3A00BCA6" w14:textId="668D54A9" w:rsidR="00AA162E"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DE43E5" w:rsidRPr="007A68D1">
        <w:rPr>
          <w:rFonts w:ascii="Times New Roman" w:hAnsi="Times New Roman"/>
          <w:lang w:val="lt-LT"/>
        </w:rPr>
        <w:t>4</w:t>
      </w:r>
      <w:r w:rsidR="00AA162E" w:rsidRPr="007A68D1">
        <w:rPr>
          <w:rFonts w:ascii="Times New Roman" w:hAnsi="Times New Roman"/>
          <w:lang w:val="lt-LT"/>
        </w:rPr>
        <w:t xml:space="preserve">. Tiesioginio vadovo siūlymas (tarnybinis pranešimas) dėl </w:t>
      </w:r>
      <w:r w:rsidRPr="007A68D1">
        <w:rPr>
          <w:rFonts w:ascii="Times New Roman" w:hAnsi="Times New Roman"/>
          <w:lang w:val="lt-LT"/>
        </w:rPr>
        <w:t>Tarnybos</w:t>
      </w:r>
      <w:r w:rsidR="00AA162E" w:rsidRPr="007A68D1">
        <w:rPr>
          <w:rFonts w:ascii="Times New Roman" w:hAnsi="Times New Roman"/>
          <w:lang w:val="lt-LT"/>
        </w:rPr>
        <w:t xml:space="preserve"> darbuotojo skatinimo, kai siūloma skatinti šio Aprašo 3</w:t>
      </w:r>
      <w:r w:rsidR="00DE43E5" w:rsidRPr="007A68D1">
        <w:rPr>
          <w:rFonts w:ascii="Times New Roman" w:hAnsi="Times New Roman"/>
          <w:lang w:val="lt-LT"/>
        </w:rPr>
        <w:t>7</w:t>
      </w:r>
      <w:r w:rsidR="00AA162E" w:rsidRPr="007A68D1">
        <w:rPr>
          <w:rFonts w:ascii="Times New Roman" w:hAnsi="Times New Roman"/>
          <w:lang w:val="lt-LT"/>
        </w:rPr>
        <w:t>.2, 3</w:t>
      </w:r>
      <w:r w:rsidR="00DE43E5" w:rsidRPr="007A68D1">
        <w:rPr>
          <w:rFonts w:ascii="Times New Roman" w:hAnsi="Times New Roman"/>
          <w:lang w:val="lt-LT"/>
        </w:rPr>
        <w:t>7</w:t>
      </w:r>
      <w:r w:rsidR="00AA162E" w:rsidRPr="007A68D1">
        <w:rPr>
          <w:rFonts w:ascii="Times New Roman" w:hAnsi="Times New Roman"/>
          <w:lang w:val="lt-LT"/>
        </w:rPr>
        <w:t>.4</w:t>
      </w:r>
      <w:r w:rsidR="00721570" w:rsidRPr="007A68D1">
        <w:rPr>
          <w:rFonts w:ascii="Times New Roman" w:hAnsi="Times New Roman"/>
          <w:lang w:val="lt-LT"/>
        </w:rPr>
        <w:t xml:space="preserve"> – 3</w:t>
      </w:r>
      <w:r w:rsidR="00DE43E5" w:rsidRPr="007A68D1">
        <w:rPr>
          <w:rFonts w:ascii="Times New Roman" w:hAnsi="Times New Roman"/>
          <w:lang w:val="lt-LT"/>
        </w:rPr>
        <w:t>7</w:t>
      </w:r>
      <w:r w:rsidR="00721570" w:rsidRPr="007A68D1">
        <w:rPr>
          <w:rFonts w:ascii="Times New Roman" w:hAnsi="Times New Roman"/>
          <w:lang w:val="lt-LT"/>
        </w:rPr>
        <w:t>.</w:t>
      </w:r>
      <w:r w:rsidR="00286624">
        <w:rPr>
          <w:rFonts w:ascii="Times New Roman" w:hAnsi="Times New Roman"/>
          <w:lang w:val="lt-LT"/>
        </w:rPr>
        <w:t>6</w:t>
      </w:r>
      <w:r w:rsidR="00286624" w:rsidRPr="007A68D1">
        <w:rPr>
          <w:rFonts w:ascii="Times New Roman" w:hAnsi="Times New Roman"/>
          <w:lang w:val="lt-LT"/>
        </w:rPr>
        <w:t xml:space="preserve"> </w:t>
      </w:r>
      <w:r w:rsidR="00AA162E" w:rsidRPr="007A68D1">
        <w:rPr>
          <w:rFonts w:ascii="Times New Roman" w:hAnsi="Times New Roman"/>
          <w:lang w:val="lt-LT"/>
        </w:rPr>
        <w:t>papunkčiuose</w:t>
      </w:r>
      <w:r w:rsidR="00286624">
        <w:rPr>
          <w:rFonts w:ascii="Times New Roman" w:hAnsi="Times New Roman"/>
          <w:lang w:val="lt-LT"/>
        </w:rPr>
        <w:t xml:space="preserve"> ir 37</w:t>
      </w:r>
      <w:r w:rsidR="00286624">
        <w:rPr>
          <w:rFonts w:ascii="Times New Roman" w:hAnsi="Times New Roman"/>
          <w:vertAlign w:val="superscript"/>
          <w:lang w:val="lt-LT"/>
        </w:rPr>
        <w:t>1</w:t>
      </w:r>
      <w:r w:rsidR="00AA162E" w:rsidRPr="007A68D1">
        <w:rPr>
          <w:rFonts w:ascii="Times New Roman" w:hAnsi="Times New Roman"/>
          <w:lang w:val="lt-LT"/>
        </w:rPr>
        <w:t xml:space="preserve"> nurodytomis skatinimo priemonėmis ar šio Aprašo </w:t>
      </w:r>
      <w:r w:rsidRPr="007A68D1">
        <w:rPr>
          <w:rFonts w:ascii="Times New Roman" w:hAnsi="Times New Roman"/>
          <w:lang w:val="lt-LT"/>
        </w:rPr>
        <w:t>3</w:t>
      </w:r>
      <w:r w:rsidR="00DE43E5" w:rsidRPr="007A68D1">
        <w:rPr>
          <w:rFonts w:ascii="Times New Roman" w:hAnsi="Times New Roman"/>
          <w:lang w:val="lt-LT"/>
        </w:rPr>
        <w:t>8</w:t>
      </w:r>
      <w:r w:rsidR="00AA162E" w:rsidRPr="007A68D1">
        <w:rPr>
          <w:rFonts w:ascii="Times New Roman" w:hAnsi="Times New Roman"/>
          <w:lang w:val="lt-LT"/>
        </w:rPr>
        <w:t xml:space="preserve">.2 ir </w:t>
      </w:r>
      <w:r w:rsidRPr="007A68D1">
        <w:rPr>
          <w:rFonts w:ascii="Times New Roman" w:hAnsi="Times New Roman"/>
          <w:lang w:val="lt-LT"/>
        </w:rPr>
        <w:t>3</w:t>
      </w:r>
      <w:r w:rsidR="00DE43E5" w:rsidRPr="007A68D1">
        <w:rPr>
          <w:rFonts w:ascii="Times New Roman" w:hAnsi="Times New Roman"/>
          <w:lang w:val="lt-LT"/>
        </w:rPr>
        <w:t>8</w:t>
      </w:r>
      <w:r w:rsidR="00AA162E" w:rsidRPr="007A68D1">
        <w:rPr>
          <w:rFonts w:ascii="Times New Roman" w:hAnsi="Times New Roman"/>
          <w:lang w:val="lt-LT"/>
        </w:rPr>
        <w:t>.3 papunkčiuose nurodytais atvejais turi būti suderintas su už finansų valdymą atsakingu darbuotoju, o šio Aprašo 3</w:t>
      </w:r>
      <w:r w:rsidR="00F77BA2" w:rsidRPr="007A68D1">
        <w:rPr>
          <w:rFonts w:ascii="Times New Roman" w:hAnsi="Times New Roman"/>
          <w:lang w:val="lt-LT"/>
        </w:rPr>
        <w:t>7</w:t>
      </w:r>
      <w:r w:rsidR="00AA162E" w:rsidRPr="007A68D1">
        <w:rPr>
          <w:rFonts w:ascii="Times New Roman" w:hAnsi="Times New Roman"/>
          <w:lang w:val="lt-LT"/>
        </w:rPr>
        <w:t xml:space="preserve">.4 bei </w:t>
      </w:r>
      <w:r w:rsidRPr="007A68D1">
        <w:rPr>
          <w:rFonts w:ascii="Times New Roman" w:hAnsi="Times New Roman"/>
          <w:lang w:val="lt-LT"/>
        </w:rPr>
        <w:t>3</w:t>
      </w:r>
      <w:r w:rsidR="00F77BA2" w:rsidRPr="007A68D1">
        <w:rPr>
          <w:rFonts w:ascii="Times New Roman" w:hAnsi="Times New Roman"/>
          <w:lang w:val="lt-LT"/>
        </w:rPr>
        <w:t>8</w:t>
      </w:r>
      <w:r w:rsidR="00AA162E" w:rsidRPr="007A68D1">
        <w:rPr>
          <w:rFonts w:ascii="Times New Roman" w:hAnsi="Times New Roman"/>
          <w:lang w:val="lt-LT"/>
        </w:rPr>
        <w:t>.1–</w:t>
      </w:r>
      <w:r w:rsidRPr="007A68D1">
        <w:rPr>
          <w:rFonts w:ascii="Times New Roman" w:hAnsi="Times New Roman"/>
          <w:lang w:val="lt-LT"/>
        </w:rPr>
        <w:t>3</w:t>
      </w:r>
      <w:r w:rsidR="00F77BA2" w:rsidRPr="007A68D1">
        <w:rPr>
          <w:rFonts w:ascii="Times New Roman" w:hAnsi="Times New Roman"/>
          <w:lang w:val="lt-LT"/>
        </w:rPr>
        <w:t>8</w:t>
      </w:r>
      <w:r w:rsidR="00AA162E" w:rsidRPr="007A68D1">
        <w:rPr>
          <w:rFonts w:ascii="Times New Roman" w:hAnsi="Times New Roman"/>
          <w:lang w:val="lt-LT"/>
        </w:rPr>
        <w:t>.3 papunkčiuose nurodytais atvejais, kai siūloma skatinti suvenyru, atminimo ar vardine dovana, kuriai įgyti reikalingas viešojo pirkimo inicijavimas –  taip pat ir su darbuotoju, atsakingu už viešųjų pirkimų vykdymą.</w:t>
      </w:r>
    </w:p>
    <w:p w14:paraId="3D72EEF5" w14:textId="77777777" w:rsidR="002664E3" w:rsidRPr="00B54BA6" w:rsidRDefault="002664E3" w:rsidP="002664E3">
      <w:pPr>
        <w:ind w:right="-1" w:firstLine="720"/>
        <w:jc w:val="both"/>
        <w:rPr>
          <w:sz w:val="22"/>
          <w:szCs w:val="22"/>
        </w:rPr>
      </w:pPr>
      <w:r w:rsidRPr="00B54BA6">
        <w:rPr>
          <w:i/>
          <w:iCs/>
          <w:sz w:val="22"/>
          <w:szCs w:val="22"/>
        </w:rPr>
        <w:t>Punk</w:t>
      </w:r>
      <w:r w:rsidRPr="00E6683F">
        <w:rPr>
          <w:i/>
          <w:iCs/>
          <w:sz w:val="22"/>
          <w:szCs w:val="22"/>
        </w:rPr>
        <w:t>t</w:t>
      </w:r>
      <w:r w:rsidRPr="00B54BA6">
        <w:rPr>
          <w:i/>
          <w:iCs/>
          <w:sz w:val="22"/>
          <w:szCs w:val="22"/>
        </w:rPr>
        <w:t>o pakeitima</w:t>
      </w:r>
      <w:r w:rsidRPr="00E6683F">
        <w:rPr>
          <w:i/>
          <w:iCs/>
          <w:sz w:val="22"/>
          <w:szCs w:val="22"/>
        </w:rPr>
        <w:t>i</w:t>
      </w:r>
      <w:r w:rsidRPr="00B54BA6">
        <w:rPr>
          <w:i/>
          <w:iCs/>
          <w:sz w:val="22"/>
          <w:szCs w:val="22"/>
        </w:rPr>
        <w:t>:</w:t>
      </w:r>
    </w:p>
    <w:p w14:paraId="7D460DCF" w14:textId="7A58AAC0" w:rsidR="002664E3" w:rsidRPr="00E6683F" w:rsidRDefault="002664E3" w:rsidP="002664E3">
      <w:pPr>
        <w:pStyle w:val="Pagrindinistekstas"/>
        <w:tabs>
          <w:tab w:val="right" w:pos="9637"/>
        </w:tabs>
        <w:spacing w:line="240" w:lineRule="auto"/>
        <w:ind w:firstLine="709"/>
        <w:rPr>
          <w:rFonts w:ascii="Times New Roman" w:hAnsi="Times New Roman"/>
          <w:i/>
          <w:iCs/>
          <w:sz w:val="22"/>
          <w:szCs w:val="22"/>
          <w:lang w:val="en-US"/>
        </w:rPr>
      </w:pPr>
      <w:proofErr w:type="spellStart"/>
      <w:r w:rsidRPr="4EA6D52B">
        <w:rPr>
          <w:rFonts w:ascii="Times New Roman" w:hAnsi="Times New Roman"/>
          <w:i/>
          <w:iCs/>
          <w:sz w:val="22"/>
          <w:szCs w:val="22"/>
          <w:lang w:val="en-US"/>
        </w:rPr>
        <w:t>Įsakymu</w:t>
      </w:r>
      <w:proofErr w:type="spellEnd"/>
      <w:r w:rsidRPr="4EA6D52B">
        <w:rPr>
          <w:rFonts w:ascii="Times New Roman" w:hAnsi="Times New Roman"/>
          <w:i/>
          <w:iCs/>
          <w:sz w:val="22"/>
          <w:szCs w:val="22"/>
          <w:lang w:val="en-US"/>
        </w:rPr>
        <w:t xml:space="preserve"> Nr. (1.4E)1A-</w:t>
      </w:r>
      <w:r w:rsidR="0065758A">
        <w:rPr>
          <w:rFonts w:ascii="Times New Roman" w:hAnsi="Times New Roman"/>
          <w:i/>
          <w:iCs/>
          <w:sz w:val="22"/>
          <w:szCs w:val="22"/>
          <w:lang w:val="en-US"/>
        </w:rPr>
        <w:t>226</w:t>
      </w:r>
      <w:r w:rsidRPr="4EA6D52B">
        <w:rPr>
          <w:rFonts w:ascii="Times New Roman" w:hAnsi="Times New Roman"/>
          <w:i/>
          <w:iCs/>
          <w:sz w:val="22"/>
          <w:szCs w:val="22"/>
          <w:lang w:val="en-US"/>
        </w:rPr>
        <w:t>, 202</w:t>
      </w:r>
      <w:r>
        <w:rPr>
          <w:rFonts w:ascii="Times New Roman" w:hAnsi="Times New Roman"/>
          <w:i/>
          <w:iCs/>
          <w:sz w:val="22"/>
          <w:szCs w:val="22"/>
          <w:lang w:val="en-US"/>
        </w:rPr>
        <w:t>6</w:t>
      </w:r>
      <w:r w:rsidRPr="4EA6D52B">
        <w:rPr>
          <w:rFonts w:ascii="Times New Roman" w:hAnsi="Times New Roman"/>
          <w:i/>
          <w:iCs/>
          <w:sz w:val="22"/>
          <w:szCs w:val="22"/>
          <w:lang w:val="en-US"/>
        </w:rPr>
        <w:t>-02-</w:t>
      </w:r>
      <w:r w:rsidR="0065758A">
        <w:rPr>
          <w:rFonts w:ascii="Times New Roman" w:hAnsi="Times New Roman"/>
          <w:i/>
          <w:iCs/>
          <w:sz w:val="22"/>
          <w:szCs w:val="22"/>
          <w:lang w:val="en-US"/>
        </w:rPr>
        <w:t>17</w:t>
      </w:r>
      <w:r>
        <w:rPr>
          <w:rFonts w:ascii="Times New Roman" w:hAnsi="Times New Roman"/>
          <w:i/>
          <w:iCs/>
          <w:sz w:val="22"/>
          <w:szCs w:val="22"/>
          <w:lang w:val="en-US"/>
        </w:rPr>
        <w:t xml:space="preserve"> </w:t>
      </w:r>
    </w:p>
    <w:p w14:paraId="2C9E1742" w14:textId="77777777" w:rsidR="002664E3" w:rsidRDefault="002664E3" w:rsidP="00CF2A28">
      <w:pPr>
        <w:pStyle w:val="Pagrindinistekstas"/>
        <w:tabs>
          <w:tab w:val="right" w:pos="9637"/>
        </w:tabs>
        <w:spacing w:line="240" w:lineRule="auto"/>
        <w:ind w:firstLine="709"/>
        <w:rPr>
          <w:rFonts w:ascii="Times New Roman" w:hAnsi="Times New Roman"/>
          <w:lang w:val="lt-LT"/>
        </w:rPr>
      </w:pPr>
    </w:p>
    <w:p w14:paraId="4951EC98" w14:textId="26051908" w:rsidR="00AA162E"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5</w:t>
      </w:r>
      <w:r w:rsidR="00AA162E" w:rsidRPr="007A68D1">
        <w:rPr>
          <w:rFonts w:ascii="Times New Roman" w:hAnsi="Times New Roman"/>
          <w:lang w:val="lt-LT"/>
        </w:rPr>
        <w:t xml:space="preserve">. Šio Aprašo </w:t>
      </w:r>
      <w:r w:rsidR="00F77BA2" w:rsidRPr="007A68D1">
        <w:rPr>
          <w:rFonts w:ascii="Times New Roman" w:hAnsi="Times New Roman"/>
          <w:lang w:val="lt-LT"/>
        </w:rPr>
        <w:t>40</w:t>
      </w:r>
      <w:r w:rsidR="00AA162E" w:rsidRPr="007A68D1">
        <w:rPr>
          <w:rFonts w:ascii="Times New Roman" w:hAnsi="Times New Roman"/>
          <w:lang w:val="lt-LT"/>
        </w:rPr>
        <w:t xml:space="preserve"> ir </w:t>
      </w:r>
      <w:r w:rsidR="00165389" w:rsidRPr="007A68D1">
        <w:rPr>
          <w:rFonts w:ascii="Times New Roman" w:hAnsi="Times New Roman"/>
          <w:lang w:val="lt-LT"/>
        </w:rPr>
        <w:t>4</w:t>
      </w:r>
      <w:r w:rsidR="00F77BA2" w:rsidRPr="007A68D1">
        <w:rPr>
          <w:rFonts w:ascii="Times New Roman" w:hAnsi="Times New Roman"/>
          <w:lang w:val="lt-LT"/>
        </w:rPr>
        <w:t>1</w:t>
      </w:r>
      <w:r w:rsidR="00AA162E" w:rsidRPr="007A68D1">
        <w:rPr>
          <w:rFonts w:ascii="Times New Roman" w:hAnsi="Times New Roman"/>
          <w:lang w:val="lt-LT"/>
        </w:rPr>
        <w:t xml:space="preserve"> punktuose nurodytais atvejais dėl </w:t>
      </w:r>
      <w:r w:rsidRPr="007A68D1">
        <w:rPr>
          <w:rFonts w:ascii="Times New Roman" w:hAnsi="Times New Roman"/>
          <w:lang w:val="lt-LT"/>
        </w:rPr>
        <w:t>Tarnybos</w:t>
      </w:r>
      <w:r w:rsidR="00AA162E" w:rsidRPr="007A68D1">
        <w:rPr>
          <w:rFonts w:ascii="Times New Roman" w:hAnsi="Times New Roman"/>
          <w:lang w:val="lt-LT"/>
        </w:rPr>
        <w:t xml:space="preserve"> darbuotojo teikimo valstybės apdovanojimui gauti ar Nusipelniusio Lietuvos sveikatos apsaugos darbuotojo vardo suteikimo ir apdovanojimo Nusipelniusio Lietuvos sveikatos apsaugos darbuotojo garbės ženklu, </w:t>
      </w:r>
      <w:r w:rsidR="00AA162E" w:rsidRPr="007A68D1">
        <w:rPr>
          <w:rFonts w:ascii="Times New Roman" w:hAnsi="Times New Roman"/>
          <w:lang w:val="lt-LT"/>
        </w:rPr>
        <w:lastRenderedPageBreak/>
        <w:t xml:space="preserve">Tarnybos viršininkas teikia siūlymą (tarnybinį pranešimą) Lietuvos Respublikos sveikatos apsaugos ministrui. Tarnybos viršininkas gali teikti siūlymą Lietuvos Respublikos sveikatos apsaugos ministrui taip pat ir dėl Lietuvos Respublikos sveikatos apsaugos ministro padėkos skyrimo Tarnybos darbuotojui. </w:t>
      </w:r>
    </w:p>
    <w:p w14:paraId="66EE5736" w14:textId="69748CF6" w:rsidR="00AA162E"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6</w:t>
      </w:r>
      <w:r w:rsidR="00AA162E" w:rsidRPr="007A68D1">
        <w:rPr>
          <w:rFonts w:ascii="Times New Roman" w:hAnsi="Times New Roman"/>
          <w:lang w:val="lt-LT"/>
        </w:rPr>
        <w:t xml:space="preserve">. Tarnybos Teisės ir žmogiškųjų išteklių skyrius rengia tarnybinius pranešimus dėl Tarnybos administracijos padalinių vadovų ar pareigybių, nepriklausančių struktūriniam padaliniui skatinimo šio Aprašo </w:t>
      </w:r>
      <w:r w:rsidRPr="007A68D1">
        <w:rPr>
          <w:rFonts w:ascii="Times New Roman" w:hAnsi="Times New Roman"/>
          <w:lang w:val="lt-LT"/>
        </w:rPr>
        <w:t>3</w:t>
      </w:r>
      <w:r w:rsidR="00F77BA2"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4</w:t>
      </w:r>
      <w:r w:rsidR="00AA162E" w:rsidRPr="007A68D1">
        <w:rPr>
          <w:rFonts w:ascii="Times New Roman" w:hAnsi="Times New Roman"/>
          <w:lang w:val="lt-LT"/>
        </w:rPr>
        <w:t xml:space="preserve"> ir </w:t>
      </w:r>
      <w:r w:rsidRPr="007A68D1">
        <w:rPr>
          <w:rFonts w:ascii="Times New Roman" w:hAnsi="Times New Roman"/>
          <w:lang w:val="lt-LT"/>
        </w:rPr>
        <w:t>3</w:t>
      </w:r>
      <w:r w:rsidR="00F77BA2" w:rsidRPr="007A68D1">
        <w:rPr>
          <w:rFonts w:ascii="Times New Roman" w:hAnsi="Times New Roman"/>
          <w:lang w:val="lt-LT"/>
        </w:rPr>
        <w:t>6</w:t>
      </w:r>
      <w:r w:rsidR="00AA162E" w:rsidRPr="007A68D1">
        <w:rPr>
          <w:rFonts w:ascii="Times New Roman" w:hAnsi="Times New Roman"/>
          <w:lang w:val="lt-LT"/>
        </w:rPr>
        <w:t>.</w:t>
      </w:r>
      <w:r w:rsidRPr="007A68D1">
        <w:rPr>
          <w:rFonts w:ascii="Times New Roman" w:hAnsi="Times New Roman"/>
          <w:lang w:val="lt-LT"/>
        </w:rPr>
        <w:t>5</w:t>
      </w:r>
      <w:r w:rsidR="00AA162E" w:rsidRPr="007A68D1">
        <w:rPr>
          <w:rFonts w:ascii="Times New Roman" w:hAnsi="Times New Roman"/>
          <w:lang w:val="lt-LT"/>
        </w:rPr>
        <w:t xml:space="preserve"> atvejais, Tarnybos viršininko įsakymo (-ų) dėl </w:t>
      </w:r>
      <w:r w:rsidRPr="007A68D1">
        <w:rPr>
          <w:rFonts w:ascii="Times New Roman" w:hAnsi="Times New Roman"/>
          <w:lang w:val="lt-LT"/>
        </w:rPr>
        <w:t>Tarnybos</w:t>
      </w:r>
      <w:r w:rsidR="00AA162E" w:rsidRPr="007A68D1">
        <w:rPr>
          <w:rFonts w:ascii="Times New Roman" w:hAnsi="Times New Roman"/>
          <w:lang w:val="lt-LT"/>
        </w:rPr>
        <w:t xml:space="preserve"> darbuotojų skatinimo projektą (-</w:t>
      </w:r>
      <w:proofErr w:type="spellStart"/>
      <w:r w:rsidR="00AA162E" w:rsidRPr="007A68D1">
        <w:rPr>
          <w:rFonts w:ascii="Times New Roman" w:hAnsi="Times New Roman"/>
          <w:lang w:val="lt-LT"/>
        </w:rPr>
        <w:t>us</w:t>
      </w:r>
      <w:proofErr w:type="spellEnd"/>
      <w:r w:rsidR="00AA162E" w:rsidRPr="007A68D1">
        <w:rPr>
          <w:rFonts w:ascii="Times New Roman" w:hAnsi="Times New Roman"/>
          <w:lang w:val="lt-LT"/>
        </w:rPr>
        <w:t xml:space="preserve">) bei šio Aprašo </w:t>
      </w:r>
      <w:r w:rsidRPr="007A68D1">
        <w:rPr>
          <w:rFonts w:ascii="Times New Roman" w:hAnsi="Times New Roman"/>
          <w:lang w:val="lt-LT"/>
        </w:rPr>
        <w:t>4</w:t>
      </w:r>
      <w:r w:rsidR="00F77BA2" w:rsidRPr="007A68D1">
        <w:rPr>
          <w:rFonts w:ascii="Times New Roman" w:hAnsi="Times New Roman"/>
          <w:lang w:val="lt-LT"/>
        </w:rPr>
        <w:t>5</w:t>
      </w:r>
      <w:r w:rsidR="00AA162E" w:rsidRPr="007A68D1">
        <w:rPr>
          <w:rFonts w:ascii="Times New Roman" w:hAnsi="Times New Roman"/>
          <w:lang w:val="lt-LT"/>
        </w:rPr>
        <w:t xml:space="preserve"> punkte nurodytus Tarnybos viršininko teikimo (tarnybinio pranešimo) projektus. Prie šio Aprašo </w:t>
      </w:r>
      <w:r w:rsidRPr="007A68D1">
        <w:rPr>
          <w:rFonts w:ascii="Times New Roman" w:hAnsi="Times New Roman"/>
          <w:lang w:val="lt-LT"/>
        </w:rPr>
        <w:t>4</w:t>
      </w:r>
      <w:r w:rsidR="00F77BA2" w:rsidRPr="007A68D1">
        <w:rPr>
          <w:rFonts w:ascii="Times New Roman" w:hAnsi="Times New Roman"/>
          <w:lang w:val="lt-LT"/>
        </w:rPr>
        <w:t>5</w:t>
      </w:r>
      <w:r w:rsidR="00AA162E" w:rsidRPr="007A68D1">
        <w:rPr>
          <w:rFonts w:ascii="Times New Roman" w:hAnsi="Times New Roman"/>
          <w:lang w:val="lt-LT"/>
        </w:rPr>
        <w:t xml:space="preserve"> punkte nurodytų teikimų turi būti pridedama apdovanojimui teikiamo </w:t>
      </w:r>
      <w:r w:rsidRPr="007A68D1">
        <w:rPr>
          <w:rFonts w:ascii="Times New Roman" w:hAnsi="Times New Roman"/>
          <w:lang w:val="lt-LT"/>
        </w:rPr>
        <w:t>Tarnybos</w:t>
      </w:r>
      <w:r w:rsidR="00AA162E" w:rsidRPr="007A68D1">
        <w:rPr>
          <w:rFonts w:ascii="Times New Roman" w:hAnsi="Times New Roman"/>
          <w:lang w:val="lt-LT"/>
        </w:rPr>
        <w:t xml:space="preserve"> darbuotojo gyvenimo aprašymas, nuopelnų ir (ar) atliktų ypatingų darbų aprašymas, duomenys apie ankstesnius apdovanojimus ir kita sprendimo priėmimui reikalinga informacija.     </w:t>
      </w:r>
    </w:p>
    <w:p w14:paraId="4D1F102D" w14:textId="3750B899" w:rsidR="00AA162E"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7</w:t>
      </w:r>
      <w:r w:rsidR="00AA162E" w:rsidRPr="007A68D1">
        <w:rPr>
          <w:rFonts w:ascii="Times New Roman" w:hAnsi="Times New Roman"/>
          <w:lang w:val="lt-LT"/>
        </w:rPr>
        <w:t xml:space="preserve">. Apie </w:t>
      </w:r>
      <w:r w:rsidRPr="007A68D1">
        <w:rPr>
          <w:rFonts w:ascii="Times New Roman" w:hAnsi="Times New Roman"/>
          <w:lang w:val="lt-LT"/>
        </w:rPr>
        <w:t>Tarnybos</w:t>
      </w:r>
      <w:r w:rsidR="00AA162E" w:rsidRPr="007A68D1">
        <w:rPr>
          <w:rFonts w:ascii="Times New Roman" w:hAnsi="Times New Roman"/>
          <w:lang w:val="lt-LT"/>
        </w:rPr>
        <w:t xml:space="preserve"> darbuotojo skatinimą ir gautus apdovanojimus įrašoma į </w:t>
      </w:r>
      <w:r w:rsidRPr="007A68D1">
        <w:rPr>
          <w:rFonts w:ascii="Times New Roman" w:hAnsi="Times New Roman"/>
          <w:lang w:val="lt-LT"/>
        </w:rPr>
        <w:t>Tarnybos</w:t>
      </w:r>
      <w:r w:rsidR="00AA162E" w:rsidRPr="007A68D1">
        <w:rPr>
          <w:rFonts w:ascii="Times New Roman" w:hAnsi="Times New Roman"/>
          <w:lang w:val="lt-LT"/>
        </w:rPr>
        <w:t xml:space="preserve"> darbuotojo asmens bylą.</w:t>
      </w:r>
    </w:p>
    <w:p w14:paraId="4DE8C550" w14:textId="77777777" w:rsidR="002B779B" w:rsidRPr="007A68D1" w:rsidRDefault="002B779B" w:rsidP="00CF2A28">
      <w:pPr>
        <w:pStyle w:val="Pagrindinistekstas"/>
        <w:tabs>
          <w:tab w:val="right" w:pos="9637"/>
        </w:tabs>
        <w:spacing w:line="240" w:lineRule="auto"/>
        <w:ind w:firstLine="709"/>
        <w:rPr>
          <w:rFonts w:ascii="Times New Roman" w:hAnsi="Times New Roman"/>
          <w:lang w:val="lt-LT"/>
        </w:rPr>
      </w:pPr>
    </w:p>
    <w:p w14:paraId="51EF3EE5" w14:textId="356C57D8" w:rsidR="002B779B" w:rsidRPr="007A68D1" w:rsidRDefault="002B779B"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VII SKYRIUS</w:t>
      </w:r>
    </w:p>
    <w:p w14:paraId="21ABABEC" w14:textId="5CE34B6B" w:rsidR="002B779B" w:rsidRPr="007A68D1" w:rsidRDefault="002B779B" w:rsidP="00CF2A28">
      <w:pPr>
        <w:pStyle w:val="Pagrindinistekstas"/>
        <w:tabs>
          <w:tab w:val="right" w:pos="9637"/>
        </w:tabs>
        <w:spacing w:line="240" w:lineRule="auto"/>
        <w:jc w:val="center"/>
        <w:rPr>
          <w:rFonts w:ascii="Times New Roman" w:hAnsi="Times New Roman"/>
          <w:b/>
          <w:bCs/>
          <w:lang w:val="lt-LT"/>
        </w:rPr>
      </w:pPr>
      <w:r w:rsidRPr="007A68D1">
        <w:rPr>
          <w:rFonts w:ascii="Times New Roman" w:hAnsi="Times New Roman"/>
          <w:b/>
          <w:bCs/>
          <w:lang w:val="lt-LT"/>
        </w:rPr>
        <w:t>KITOS GARANTIJOS</w:t>
      </w:r>
    </w:p>
    <w:p w14:paraId="6FA27950" w14:textId="77777777" w:rsidR="002B779B" w:rsidRPr="007A68D1" w:rsidRDefault="002B779B" w:rsidP="00CF2A28">
      <w:pPr>
        <w:pStyle w:val="Pagrindinistekstas"/>
        <w:tabs>
          <w:tab w:val="right" w:pos="9637"/>
        </w:tabs>
        <w:spacing w:line="240" w:lineRule="auto"/>
        <w:jc w:val="center"/>
        <w:rPr>
          <w:rFonts w:ascii="Times New Roman" w:hAnsi="Times New Roman"/>
          <w:b/>
          <w:bCs/>
          <w:lang w:val="lt-LT"/>
        </w:rPr>
      </w:pPr>
    </w:p>
    <w:p w14:paraId="764393B1" w14:textId="2EC68965" w:rsidR="002B779B"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8</w:t>
      </w:r>
      <w:r w:rsidRPr="007A68D1">
        <w:rPr>
          <w:rFonts w:ascii="Times New Roman" w:hAnsi="Times New Roman"/>
          <w:lang w:val="lt-LT"/>
        </w:rPr>
        <w:t>. Tarnybos darbuotojui gali būti skiriama iki penkių minimalios mėnesinės algos dydžio materialinė pašalpa Valstybės tarnybos įstatymo 34 straipsnio 2 dalies ir Apmokėjimo įstatymo 11 straipsnio nustatyta tvarka ir pagrindais. Tarnybos darbuotojui paprastai yra skiriama:</w:t>
      </w:r>
    </w:p>
    <w:p w14:paraId="1985F168" w14:textId="1191A9EE" w:rsidR="002B779B"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8</w:t>
      </w:r>
      <w:r w:rsidRPr="007A68D1">
        <w:rPr>
          <w:rFonts w:ascii="Times New Roman" w:hAnsi="Times New Roman"/>
          <w:lang w:val="lt-LT"/>
        </w:rPr>
        <w:t>.1. dviejų minimalios mėnesinės algos dydžių pašalpa mirus artimam asmeniui;</w:t>
      </w:r>
    </w:p>
    <w:p w14:paraId="428ACFD0" w14:textId="1C30D8D1" w:rsidR="002B779B"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8</w:t>
      </w:r>
      <w:r w:rsidRPr="007A68D1">
        <w:rPr>
          <w:rFonts w:ascii="Times New Roman" w:hAnsi="Times New Roman"/>
          <w:lang w:val="lt-LT"/>
        </w:rPr>
        <w:t>.2. ne mažiau kaip dviejų minimalios mėnesinės algos dydžių pašalpa susirgus jam pačiam arba artimam asmeniui;</w:t>
      </w:r>
    </w:p>
    <w:p w14:paraId="62533EC5" w14:textId="18FA9D19" w:rsidR="002B779B"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8</w:t>
      </w:r>
      <w:r w:rsidRPr="007A68D1">
        <w:rPr>
          <w:rFonts w:ascii="Times New Roman" w:hAnsi="Times New Roman"/>
          <w:lang w:val="lt-LT"/>
        </w:rPr>
        <w:t>.3. ne mažiau kaip vieno minimalios mėnesinės algos dydžio pašalpa dėl jį ištikusios stichinės nelaimės ar dėl jo turto netekimo.</w:t>
      </w:r>
    </w:p>
    <w:p w14:paraId="2E9BEE19" w14:textId="2A48057F" w:rsidR="002B779B" w:rsidRPr="007A68D1" w:rsidRDefault="002B779B"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4</w:t>
      </w:r>
      <w:r w:rsidR="00F77BA2" w:rsidRPr="007A68D1">
        <w:rPr>
          <w:rFonts w:ascii="Times New Roman" w:hAnsi="Times New Roman"/>
          <w:lang w:val="lt-LT"/>
        </w:rPr>
        <w:t>9</w:t>
      </w:r>
      <w:r w:rsidRPr="007A68D1">
        <w:rPr>
          <w:rFonts w:ascii="Times New Roman" w:hAnsi="Times New Roman"/>
          <w:lang w:val="lt-LT"/>
        </w:rPr>
        <w:t xml:space="preserve">. Šio Aprašo </w:t>
      </w:r>
      <w:r w:rsidR="00165389" w:rsidRPr="007A68D1">
        <w:rPr>
          <w:rFonts w:ascii="Times New Roman" w:hAnsi="Times New Roman"/>
          <w:lang w:val="lt-LT"/>
        </w:rPr>
        <w:t>4</w:t>
      </w:r>
      <w:r w:rsidR="00F77BA2" w:rsidRPr="007A68D1">
        <w:rPr>
          <w:rFonts w:ascii="Times New Roman" w:hAnsi="Times New Roman"/>
          <w:lang w:val="lt-LT"/>
        </w:rPr>
        <w:t>8</w:t>
      </w:r>
      <w:r w:rsidRPr="007A68D1">
        <w:rPr>
          <w:rFonts w:ascii="Times New Roman" w:hAnsi="Times New Roman"/>
          <w:lang w:val="lt-LT"/>
        </w:rPr>
        <w:t xml:space="preserve"> punkte nurodyta materialinė pašalpa, atsižvelgiant į motyvuotą Tarnybos darbuotojo prašymą yra skiriama Tarnybos viršininko įsakymu. Tarnybos viršininko įsakymo projektą rengia Tarnybos Teisės ir žmogiškųjų išteklių skyrius suderinęs su už finansų valdymą atsakingu asmeniu.</w:t>
      </w:r>
    </w:p>
    <w:p w14:paraId="2F0A0974" w14:textId="496CFDDF" w:rsidR="002B779B" w:rsidRPr="007A68D1" w:rsidRDefault="0028373A"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50</w:t>
      </w:r>
      <w:r w:rsidR="002B779B" w:rsidRPr="007A68D1">
        <w:rPr>
          <w:rFonts w:ascii="Times New Roman" w:hAnsi="Times New Roman"/>
          <w:lang w:val="lt-LT"/>
        </w:rPr>
        <w:t>. Tarnybos darbuotojui yra garantuojamos jo einamos pareigos ir jam nustatytas darbo užmokestis:</w:t>
      </w:r>
    </w:p>
    <w:p w14:paraId="2F196ED9" w14:textId="65FE12AD" w:rsidR="002B779B" w:rsidRPr="0017188F" w:rsidRDefault="0028373A" w:rsidP="00CF2A28">
      <w:pPr>
        <w:pStyle w:val="Pagrindinistekstas"/>
        <w:tabs>
          <w:tab w:val="right" w:pos="9637"/>
        </w:tabs>
        <w:spacing w:line="240" w:lineRule="auto"/>
        <w:ind w:firstLine="709"/>
        <w:rPr>
          <w:rFonts w:ascii="Times New Roman" w:hAnsi="Times New Roman"/>
          <w:lang w:val="en-US"/>
        </w:rPr>
      </w:pPr>
      <w:r w:rsidRPr="007A68D1">
        <w:rPr>
          <w:rFonts w:ascii="Times New Roman" w:hAnsi="Times New Roman"/>
          <w:lang w:val="lt-LT"/>
        </w:rPr>
        <w:t>50</w:t>
      </w:r>
      <w:r w:rsidR="002B779B" w:rsidRPr="007A68D1">
        <w:rPr>
          <w:rFonts w:ascii="Times New Roman" w:hAnsi="Times New Roman"/>
          <w:lang w:val="lt-LT"/>
        </w:rPr>
        <w:t xml:space="preserve">.1. kai Tarnybos darbuotojas </w:t>
      </w:r>
      <w:r w:rsidRPr="007A68D1">
        <w:rPr>
          <w:rFonts w:ascii="Times New Roman" w:hAnsi="Times New Roman"/>
          <w:lang w:val="lt-LT"/>
        </w:rPr>
        <w:t>neatlygintinai vedė seminarą ar mokymus kitiems Tarnybos darbuotojams (dalijosi specialiosiomis profesinėmis žiniomis, gerąja patirtimi</w:t>
      </w:r>
      <w:r w:rsidR="0017188F">
        <w:rPr>
          <w:rFonts w:ascii="Times New Roman" w:hAnsi="Times New Roman"/>
          <w:lang w:val="lt-LT"/>
        </w:rPr>
        <w:t>,</w:t>
      </w:r>
      <w:r w:rsidRPr="007A68D1">
        <w:rPr>
          <w:rFonts w:ascii="Times New Roman" w:hAnsi="Times New Roman"/>
          <w:lang w:val="lt-LT"/>
        </w:rPr>
        <w:t xml:space="preserve"> praktika </w:t>
      </w:r>
      <w:r w:rsidR="0017188F">
        <w:rPr>
          <w:rFonts w:ascii="Times New Roman" w:hAnsi="Times New Roman"/>
          <w:lang w:val="lt-LT"/>
        </w:rPr>
        <w:t>a</w:t>
      </w:r>
      <w:r w:rsidR="00C03C70">
        <w:rPr>
          <w:rFonts w:ascii="Times New Roman" w:hAnsi="Times New Roman"/>
          <w:lang w:val="lt-LT"/>
        </w:rPr>
        <w:t>r</w:t>
      </w:r>
      <w:r w:rsidRPr="007A68D1">
        <w:rPr>
          <w:rFonts w:ascii="Times New Roman" w:hAnsi="Times New Roman"/>
          <w:lang w:val="lt-LT"/>
        </w:rPr>
        <w:t xml:space="preserve"> kvalifikacijos tobulinimo renginiuose įgyta informacija), jei</w:t>
      </w:r>
      <w:r w:rsidR="0017188F">
        <w:rPr>
          <w:rFonts w:ascii="Times New Roman" w:hAnsi="Times New Roman"/>
          <w:lang w:val="lt-LT"/>
        </w:rPr>
        <w:t>gu</w:t>
      </w:r>
      <w:r w:rsidRPr="007A68D1">
        <w:rPr>
          <w:rFonts w:ascii="Times New Roman" w:hAnsi="Times New Roman"/>
          <w:lang w:val="lt-LT"/>
        </w:rPr>
        <w:t xml:space="preserve"> tai nėra numatyta darbuotojo pareigybės aprašyme ar metinėse veiklos užduotyse</w:t>
      </w:r>
      <w:r w:rsidR="00CB3C41">
        <w:rPr>
          <w:rFonts w:ascii="Times New Roman" w:hAnsi="Times New Roman"/>
          <w:lang w:val="lt-LT"/>
        </w:rPr>
        <w:t xml:space="preserve">, gavęs tiesioginio vadovo </w:t>
      </w:r>
      <w:r w:rsidR="005F2D90" w:rsidRPr="007A68D1">
        <w:rPr>
          <w:rFonts w:ascii="Times New Roman" w:hAnsi="Times New Roman"/>
          <w:lang w:val="lt-LT"/>
        </w:rPr>
        <w:t xml:space="preserve"> </w:t>
      </w:r>
      <w:r w:rsidR="00CB3C41" w:rsidRPr="007A68D1">
        <w:rPr>
          <w:rFonts w:ascii="Times New Roman" w:hAnsi="Times New Roman"/>
          <w:lang w:val="lt-LT"/>
        </w:rPr>
        <w:t>rašytinį (įskaitant gautą elektroninių ryšių priemonėmis) sutikimą</w:t>
      </w:r>
      <w:r w:rsidR="00CB3C41">
        <w:rPr>
          <w:rFonts w:ascii="Times New Roman" w:hAnsi="Times New Roman"/>
          <w:lang w:val="lt-LT"/>
        </w:rPr>
        <w:t xml:space="preserve"> </w:t>
      </w:r>
      <w:r w:rsidR="0017188F">
        <w:rPr>
          <w:rFonts w:ascii="Times New Roman" w:hAnsi="Times New Roman"/>
          <w:lang w:val="lt-LT"/>
        </w:rPr>
        <w:t>–</w:t>
      </w:r>
      <w:r w:rsidR="00CB3C41">
        <w:rPr>
          <w:rFonts w:ascii="Times New Roman" w:hAnsi="Times New Roman"/>
          <w:lang w:val="lt-LT"/>
        </w:rPr>
        <w:t xml:space="preserve"> </w:t>
      </w:r>
      <w:r w:rsidR="0017188F">
        <w:rPr>
          <w:rFonts w:ascii="Times New Roman" w:hAnsi="Times New Roman"/>
          <w:lang w:val="lt-LT"/>
        </w:rPr>
        <w:t>1 darbo dieną po tokio seminaro ar mokymų vedimo;</w:t>
      </w:r>
    </w:p>
    <w:p w14:paraId="7DBE4E26" w14:textId="407CA568" w:rsidR="002B779B" w:rsidRPr="007A68D1" w:rsidRDefault="0028373A"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50</w:t>
      </w:r>
      <w:r w:rsidR="002B779B" w:rsidRPr="007A68D1">
        <w:rPr>
          <w:rFonts w:ascii="Times New Roman" w:hAnsi="Times New Roman"/>
          <w:lang w:val="lt-LT"/>
        </w:rPr>
        <w:t xml:space="preserve">.2. kai </w:t>
      </w:r>
      <w:r w:rsidR="00662C11" w:rsidRPr="007A68D1">
        <w:rPr>
          <w:rFonts w:ascii="Times New Roman" w:hAnsi="Times New Roman"/>
          <w:lang w:val="lt-LT"/>
        </w:rPr>
        <w:t xml:space="preserve">Tarnybos </w:t>
      </w:r>
      <w:r w:rsidR="002B779B" w:rsidRPr="007A68D1">
        <w:rPr>
          <w:rFonts w:ascii="Times New Roman" w:hAnsi="Times New Roman"/>
          <w:lang w:val="lt-LT"/>
        </w:rPr>
        <w:t>darbuotojas pagal kvietimą ar šaukimą yra išvykęs į teismą arba į teisėsaugos ar kontrolės (priežiūros) funkcijas atliekančias institucijas;</w:t>
      </w:r>
    </w:p>
    <w:p w14:paraId="08C90769" w14:textId="713F72CF" w:rsidR="002B779B" w:rsidRPr="007A68D1" w:rsidRDefault="0028373A"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50</w:t>
      </w:r>
      <w:r w:rsidR="002B779B" w:rsidRPr="007A68D1">
        <w:rPr>
          <w:rFonts w:ascii="Times New Roman" w:hAnsi="Times New Roman"/>
          <w:lang w:val="lt-LT"/>
        </w:rPr>
        <w:t>.3.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 iki 3 darbo dienų;</w:t>
      </w:r>
    </w:p>
    <w:p w14:paraId="232E0783" w14:textId="329AC69D" w:rsidR="002B779B" w:rsidRPr="007A68D1" w:rsidRDefault="0028373A"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50</w:t>
      </w:r>
      <w:r w:rsidR="002B779B" w:rsidRPr="007A68D1">
        <w:rPr>
          <w:rFonts w:ascii="Times New Roman" w:hAnsi="Times New Roman"/>
          <w:lang w:val="lt-LT"/>
        </w:rPr>
        <w:t xml:space="preserve">.4. kai </w:t>
      </w:r>
      <w:r w:rsidR="00662C11" w:rsidRPr="007A68D1">
        <w:rPr>
          <w:rFonts w:ascii="Times New Roman" w:hAnsi="Times New Roman"/>
          <w:lang w:val="lt-LT"/>
        </w:rPr>
        <w:t>Tarnybos</w:t>
      </w:r>
      <w:r w:rsidR="002B779B" w:rsidRPr="007A68D1">
        <w:rPr>
          <w:rFonts w:ascii="Times New Roman" w:hAnsi="Times New Roman"/>
          <w:lang w:val="lt-LT"/>
        </w:rPr>
        <w:t xml:space="preserve"> darbuotojas, gavęs tiesioginio vadovo </w:t>
      </w:r>
      <w:r w:rsidR="00CB3C41" w:rsidRPr="007A68D1">
        <w:rPr>
          <w:rFonts w:ascii="Times New Roman" w:hAnsi="Times New Roman"/>
          <w:lang w:val="lt-LT"/>
        </w:rPr>
        <w:t xml:space="preserve">rašytinį (įskaitant gautą elektroninių ryšių priemonėmis) sutikimą, </w:t>
      </w:r>
      <w:r w:rsidR="002B779B" w:rsidRPr="007A68D1">
        <w:rPr>
          <w:rFonts w:ascii="Times New Roman" w:hAnsi="Times New Roman"/>
          <w:lang w:val="lt-LT"/>
        </w:rPr>
        <w:t>yra išvykęs į sveikatos priežiūros įstaigą ar kitą valstybės ar savivaldybės instituciją ar įstaigą, –</w:t>
      </w:r>
      <w:r w:rsidR="00662C11" w:rsidRPr="007A68D1">
        <w:rPr>
          <w:rFonts w:ascii="Times New Roman" w:hAnsi="Times New Roman"/>
          <w:lang w:val="lt-LT"/>
        </w:rPr>
        <w:t xml:space="preserve"> 1</w:t>
      </w:r>
      <w:r w:rsidR="002B779B" w:rsidRPr="007A68D1">
        <w:rPr>
          <w:rFonts w:ascii="Times New Roman" w:hAnsi="Times New Roman"/>
          <w:lang w:val="lt-LT"/>
        </w:rPr>
        <w:t xml:space="preserve"> darbo dien</w:t>
      </w:r>
      <w:r w:rsidR="00662C11" w:rsidRPr="007A68D1">
        <w:rPr>
          <w:rFonts w:ascii="Times New Roman" w:hAnsi="Times New Roman"/>
          <w:lang w:val="lt-LT"/>
        </w:rPr>
        <w:t>ą</w:t>
      </w:r>
      <w:r w:rsidR="002B779B" w:rsidRPr="007A68D1">
        <w:rPr>
          <w:rFonts w:ascii="Times New Roman" w:hAnsi="Times New Roman"/>
          <w:lang w:val="lt-LT"/>
        </w:rPr>
        <w:t xml:space="preserve"> per mėnesį;</w:t>
      </w:r>
    </w:p>
    <w:p w14:paraId="082C1D36" w14:textId="08C238A0" w:rsidR="002B779B" w:rsidRDefault="0028373A"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t>50</w:t>
      </w:r>
      <w:r w:rsidR="002B779B" w:rsidRPr="007A68D1">
        <w:rPr>
          <w:rFonts w:ascii="Times New Roman" w:hAnsi="Times New Roman"/>
          <w:lang w:val="lt-LT"/>
        </w:rPr>
        <w:t xml:space="preserve">.5. kai </w:t>
      </w:r>
      <w:r w:rsidR="00662C11" w:rsidRPr="007A68D1">
        <w:rPr>
          <w:rFonts w:ascii="Times New Roman" w:hAnsi="Times New Roman"/>
          <w:lang w:val="lt-LT"/>
        </w:rPr>
        <w:t>Tarnybos</w:t>
      </w:r>
      <w:r w:rsidR="002B779B" w:rsidRPr="007A68D1">
        <w:rPr>
          <w:rFonts w:ascii="Times New Roman" w:hAnsi="Times New Roman"/>
          <w:lang w:val="lt-LT"/>
        </w:rPr>
        <w:t xml:space="preserve"> darbuotojas, pateikęs savanorišką veiklą patvirtinantį dokumentą ir gavęs tiesioginio vadovo rašytinį (įskaitant gautą elektroninių ryšių priemonėmis) sutikimą, vykdo savanorišką veiklą – iki 5 darbo dienų per metus.</w:t>
      </w:r>
    </w:p>
    <w:p w14:paraId="070794F6" w14:textId="04833B89" w:rsidR="007A68D1" w:rsidRPr="007A68D1" w:rsidRDefault="007A68D1" w:rsidP="00CF2A28">
      <w:pPr>
        <w:pStyle w:val="Pagrindinistekstas"/>
        <w:tabs>
          <w:tab w:val="right" w:pos="9637"/>
        </w:tabs>
        <w:spacing w:line="240" w:lineRule="auto"/>
        <w:ind w:firstLine="709"/>
        <w:rPr>
          <w:rFonts w:ascii="Times New Roman" w:hAnsi="Times New Roman"/>
          <w:lang w:val="lt-LT"/>
        </w:rPr>
      </w:pPr>
      <w:r>
        <w:rPr>
          <w:rFonts w:ascii="Times New Roman" w:hAnsi="Times New Roman"/>
          <w:lang w:val="lt-LT"/>
        </w:rPr>
        <w:t>51. S</w:t>
      </w:r>
      <w:r w:rsidRPr="007A68D1">
        <w:rPr>
          <w:rFonts w:ascii="Times New Roman" w:hAnsi="Times New Roman"/>
          <w:lang w:val="lt-LT"/>
        </w:rPr>
        <w:t>iekiant sustiprinti vakcinomis valdomų užkrečiamųjų ligų epidemiologinę priežiūrą, pageidaujantys darbuotojai gali būti skiepijami tam tikromis vakcinomis Tarnybos lėšomis</w:t>
      </w:r>
      <w:r>
        <w:rPr>
          <w:rFonts w:ascii="Times New Roman" w:hAnsi="Times New Roman"/>
          <w:lang w:val="lt-LT"/>
        </w:rPr>
        <w:t>.</w:t>
      </w:r>
    </w:p>
    <w:p w14:paraId="7D16F6FD" w14:textId="4924A01B" w:rsidR="00C67CF7" w:rsidRPr="007A68D1" w:rsidRDefault="00AD4760" w:rsidP="00CF2A28">
      <w:pPr>
        <w:pStyle w:val="Pagrindinistekstas"/>
        <w:tabs>
          <w:tab w:val="right" w:pos="9637"/>
        </w:tabs>
        <w:spacing w:line="240" w:lineRule="auto"/>
        <w:ind w:firstLine="709"/>
        <w:rPr>
          <w:rFonts w:ascii="Times New Roman" w:hAnsi="Times New Roman"/>
          <w:lang w:val="lt-LT"/>
        </w:rPr>
      </w:pPr>
      <w:r w:rsidRPr="007A68D1">
        <w:rPr>
          <w:rFonts w:ascii="Times New Roman" w:hAnsi="Times New Roman"/>
          <w:lang w:val="lt-LT"/>
        </w:rPr>
        <w:lastRenderedPageBreak/>
        <w:t xml:space="preserve"> </w:t>
      </w:r>
    </w:p>
    <w:p w14:paraId="395F1CA7" w14:textId="42599C9B" w:rsidR="00662C11" w:rsidRPr="007A68D1" w:rsidRDefault="00662C11" w:rsidP="00CF2A28">
      <w:pPr>
        <w:tabs>
          <w:tab w:val="left" w:pos="1276"/>
        </w:tabs>
        <w:ind w:right="49"/>
        <w:jc w:val="center"/>
        <w:rPr>
          <w:b/>
          <w:szCs w:val="24"/>
        </w:rPr>
      </w:pPr>
      <w:r w:rsidRPr="007A68D1">
        <w:rPr>
          <w:b/>
          <w:szCs w:val="24"/>
        </w:rPr>
        <w:t>VIII SKYRIUS</w:t>
      </w:r>
    </w:p>
    <w:p w14:paraId="10DB173A" w14:textId="77777777" w:rsidR="00662C11" w:rsidRPr="007A68D1" w:rsidRDefault="00662C11" w:rsidP="00CF2A28">
      <w:pPr>
        <w:tabs>
          <w:tab w:val="left" w:pos="3900"/>
        </w:tabs>
        <w:ind w:right="49"/>
        <w:jc w:val="center"/>
        <w:rPr>
          <w:b/>
          <w:szCs w:val="24"/>
        </w:rPr>
      </w:pPr>
      <w:r w:rsidRPr="007A68D1">
        <w:rPr>
          <w:b/>
          <w:szCs w:val="24"/>
        </w:rPr>
        <w:t>BAIGIAMOSIOS NUOSTATOS</w:t>
      </w:r>
    </w:p>
    <w:p w14:paraId="73DEA3CE" w14:textId="77777777" w:rsidR="00662C11" w:rsidRPr="007A68D1" w:rsidRDefault="00662C11" w:rsidP="00CF2A28">
      <w:pPr>
        <w:tabs>
          <w:tab w:val="left" w:pos="3900"/>
        </w:tabs>
        <w:ind w:right="49"/>
        <w:jc w:val="center"/>
        <w:rPr>
          <w:b/>
          <w:szCs w:val="24"/>
        </w:rPr>
      </w:pPr>
    </w:p>
    <w:p w14:paraId="668060F3" w14:textId="59602F17" w:rsidR="00662C11" w:rsidRPr="007A68D1" w:rsidRDefault="00165389" w:rsidP="00CF2A28">
      <w:pPr>
        <w:tabs>
          <w:tab w:val="left" w:pos="3900"/>
        </w:tabs>
        <w:ind w:right="49" w:firstLine="709"/>
        <w:jc w:val="both"/>
        <w:rPr>
          <w:bCs/>
          <w:szCs w:val="24"/>
        </w:rPr>
      </w:pPr>
      <w:r w:rsidRPr="007A68D1">
        <w:rPr>
          <w:bCs/>
          <w:szCs w:val="24"/>
        </w:rPr>
        <w:t>5</w:t>
      </w:r>
      <w:r w:rsidR="007A68D1">
        <w:rPr>
          <w:bCs/>
          <w:szCs w:val="24"/>
        </w:rPr>
        <w:t>2</w:t>
      </w:r>
      <w:r w:rsidR="00662C11" w:rsidRPr="007A68D1">
        <w:rPr>
          <w:bCs/>
          <w:szCs w:val="24"/>
        </w:rPr>
        <w:t>. Su Aprašu visi Tarnybos darbuotojai supažindinami Tarnyboje veikiančios Dokumentų valdymo sistemos priemonėmis.</w:t>
      </w:r>
    </w:p>
    <w:p w14:paraId="715770A7" w14:textId="1C65C87E" w:rsidR="00662C11" w:rsidRPr="007A68D1" w:rsidRDefault="00662C11" w:rsidP="00CF2A28">
      <w:pPr>
        <w:tabs>
          <w:tab w:val="left" w:pos="3900"/>
        </w:tabs>
        <w:ind w:right="49" w:firstLine="709"/>
        <w:jc w:val="both"/>
        <w:rPr>
          <w:bCs/>
          <w:szCs w:val="24"/>
        </w:rPr>
      </w:pPr>
      <w:r w:rsidRPr="007A68D1">
        <w:rPr>
          <w:bCs/>
          <w:szCs w:val="24"/>
        </w:rPr>
        <w:t>5</w:t>
      </w:r>
      <w:r w:rsidR="007A68D1">
        <w:rPr>
          <w:bCs/>
          <w:szCs w:val="24"/>
        </w:rPr>
        <w:t>3</w:t>
      </w:r>
      <w:r w:rsidRPr="007A68D1">
        <w:rPr>
          <w:bCs/>
          <w:szCs w:val="24"/>
        </w:rPr>
        <w:t xml:space="preserve">. Aprašas yra skelbiamas viešai Tarnybos interneto svetainėje. </w:t>
      </w:r>
    </w:p>
    <w:p w14:paraId="081D343E" w14:textId="77777777" w:rsidR="00662C11" w:rsidRPr="007A68D1" w:rsidRDefault="00662C11" w:rsidP="00CF2A28">
      <w:pPr>
        <w:tabs>
          <w:tab w:val="left" w:pos="3900"/>
        </w:tabs>
        <w:ind w:right="49" w:firstLine="709"/>
        <w:jc w:val="both"/>
        <w:rPr>
          <w:bCs/>
          <w:szCs w:val="24"/>
        </w:rPr>
      </w:pPr>
    </w:p>
    <w:p w14:paraId="32533BB7" w14:textId="77777777" w:rsidR="00662C11" w:rsidRPr="007A68D1" w:rsidRDefault="00662C11" w:rsidP="00CF2A28">
      <w:pPr>
        <w:jc w:val="center"/>
        <w:rPr>
          <w:lang w:eastAsia="lt-LT"/>
        </w:rPr>
      </w:pPr>
      <w:bookmarkStart w:id="2" w:name="_Hlk156819815"/>
      <w:r w:rsidRPr="007A68D1">
        <w:rPr>
          <w:lang w:eastAsia="lt-LT"/>
        </w:rPr>
        <w:t>–––––––––––––––––––––––––––</w:t>
      </w:r>
      <w:bookmarkEnd w:id="2"/>
    </w:p>
    <w:sectPr w:rsidR="00662C11" w:rsidRPr="007A68D1" w:rsidSect="00CF2A28">
      <w:headerReference w:type="default" r:id="rId11"/>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75B2" w14:textId="77777777" w:rsidR="004A3987" w:rsidRDefault="004A3987" w:rsidP="00306335">
      <w:r>
        <w:separator/>
      </w:r>
    </w:p>
  </w:endnote>
  <w:endnote w:type="continuationSeparator" w:id="0">
    <w:p w14:paraId="738962CA" w14:textId="77777777" w:rsidR="004A3987" w:rsidRDefault="004A3987" w:rsidP="0030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95B9" w14:textId="77777777" w:rsidR="004A3987" w:rsidRDefault="004A3987" w:rsidP="00306335">
      <w:r>
        <w:separator/>
      </w:r>
    </w:p>
  </w:footnote>
  <w:footnote w:type="continuationSeparator" w:id="0">
    <w:p w14:paraId="03674880" w14:textId="77777777" w:rsidR="004A3987" w:rsidRDefault="004A3987" w:rsidP="00306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093201"/>
      <w:docPartObj>
        <w:docPartGallery w:val="Page Numbers (Top of Page)"/>
        <w:docPartUnique/>
      </w:docPartObj>
    </w:sdtPr>
    <w:sdtEndPr/>
    <w:sdtContent>
      <w:p w14:paraId="117F6E58" w14:textId="34A08AD4" w:rsidR="00306335" w:rsidRDefault="00306335">
        <w:pPr>
          <w:pStyle w:val="Antrats"/>
          <w:jc w:val="center"/>
        </w:pPr>
        <w:r>
          <w:fldChar w:fldCharType="begin"/>
        </w:r>
        <w:r>
          <w:instrText>PAGE   \* MERGEFORMAT</w:instrText>
        </w:r>
        <w:r>
          <w:fldChar w:fldCharType="separate"/>
        </w:r>
        <w:r>
          <w:t>2</w:t>
        </w:r>
        <w:r>
          <w:fldChar w:fldCharType="end"/>
        </w:r>
      </w:p>
    </w:sdtContent>
  </w:sdt>
  <w:p w14:paraId="64713350" w14:textId="77777777" w:rsidR="00306335" w:rsidRDefault="003063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79B"/>
    <w:multiLevelType w:val="multilevel"/>
    <w:tmpl w:val="12C68FD8"/>
    <w:lvl w:ilvl="0">
      <w:start w:val="1"/>
      <w:numFmt w:val="decimal"/>
      <w:lvlText w:val="%1."/>
      <w:lvlJc w:val="left"/>
      <w:pPr>
        <w:ind w:left="6740" w:hanging="360"/>
      </w:pPr>
      <w:rPr>
        <w:rFonts w:ascii="Times New Roman" w:eastAsia="Times New Roman" w:hAnsi="Times New Roman" w:cs="Times New Roman"/>
      </w:rPr>
    </w:lvl>
    <w:lvl w:ilvl="1">
      <w:start w:val="1"/>
      <w:numFmt w:val="decimal"/>
      <w:isLgl/>
      <w:lvlText w:val="%1.%2."/>
      <w:lvlJc w:val="left"/>
      <w:pPr>
        <w:ind w:left="2269" w:hanging="360"/>
      </w:pPr>
    </w:lvl>
    <w:lvl w:ilvl="2">
      <w:start w:val="1"/>
      <w:numFmt w:val="decimal"/>
      <w:isLgl/>
      <w:lvlText w:val="%1.%2.%3."/>
      <w:lvlJc w:val="left"/>
      <w:pPr>
        <w:ind w:left="2978" w:hanging="720"/>
      </w:pPr>
    </w:lvl>
    <w:lvl w:ilvl="3">
      <w:start w:val="1"/>
      <w:numFmt w:val="decimal"/>
      <w:isLgl/>
      <w:lvlText w:val="%1.%2.%3.%4."/>
      <w:lvlJc w:val="left"/>
      <w:pPr>
        <w:ind w:left="3327" w:hanging="720"/>
      </w:pPr>
    </w:lvl>
    <w:lvl w:ilvl="4">
      <w:start w:val="1"/>
      <w:numFmt w:val="decimal"/>
      <w:isLgl/>
      <w:lvlText w:val="%1.%2.%3.%4.%5."/>
      <w:lvlJc w:val="left"/>
      <w:pPr>
        <w:ind w:left="4036" w:hanging="1080"/>
      </w:pPr>
    </w:lvl>
    <w:lvl w:ilvl="5">
      <w:start w:val="1"/>
      <w:numFmt w:val="decimal"/>
      <w:isLgl/>
      <w:lvlText w:val="%1.%2.%3.%4.%5.%6."/>
      <w:lvlJc w:val="left"/>
      <w:pPr>
        <w:ind w:left="4385" w:hanging="1080"/>
      </w:pPr>
    </w:lvl>
    <w:lvl w:ilvl="6">
      <w:start w:val="1"/>
      <w:numFmt w:val="decimal"/>
      <w:isLgl/>
      <w:lvlText w:val="%1.%2.%3.%4.%5.%6.%7."/>
      <w:lvlJc w:val="left"/>
      <w:pPr>
        <w:ind w:left="5094" w:hanging="1440"/>
      </w:pPr>
    </w:lvl>
    <w:lvl w:ilvl="7">
      <w:start w:val="1"/>
      <w:numFmt w:val="decimal"/>
      <w:isLgl/>
      <w:lvlText w:val="%1.%2.%3.%4.%5.%6.%7.%8."/>
      <w:lvlJc w:val="left"/>
      <w:pPr>
        <w:ind w:left="5443" w:hanging="1440"/>
      </w:pPr>
    </w:lvl>
    <w:lvl w:ilvl="8">
      <w:start w:val="1"/>
      <w:numFmt w:val="decimal"/>
      <w:isLgl/>
      <w:lvlText w:val="%1.%2.%3.%4.%5.%6.%7.%8.%9."/>
      <w:lvlJc w:val="left"/>
      <w:pPr>
        <w:ind w:left="6152" w:hanging="1800"/>
      </w:pPr>
    </w:lvl>
  </w:abstractNum>
  <w:num w:numId="1" w16cid:durableId="1363172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F4"/>
    <w:rsid w:val="000364B5"/>
    <w:rsid w:val="000D2F35"/>
    <w:rsid w:val="000D6B5D"/>
    <w:rsid w:val="00101B2A"/>
    <w:rsid w:val="00101E02"/>
    <w:rsid w:val="00165389"/>
    <w:rsid w:val="0017188F"/>
    <w:rsid w:val="00172B46"/>
    <w:rsid w:val="00187C8F"/>
    <w:rsid w:val="0019712B"/>
    <w:rsid w:val="002664E3"/>
    <w:rsid w:val="0028373A"/>
    <w:rsid w:val="00286624"/>
    <w:rsid w:val="002A232D"/>
    <w:rsid w:val="002B779B"/>
    <w:rsid w:val="002E3C6A"/>
    <w:rsid w:val="00306335"/>
    <w:rsid w:val="00314329"/>
    <w:rsid w:val="00431B15"/>
    <w:rsid w:val="004A3987"/>
    <w:rsid w:val="004A5D22"/>
    <w:rsid w:val="004E70E7"/>
    <w:rsid w:val="00506F24"/>
    <w:rsid w:val="00561BF4"/>
    <w:rsid w:val="00584C40"/>
    <w:rsid w:val="005A74B3"/>
    <w:rsid w:val="005D7E0C"/>
    <w:rsid w:val="005F2D90"/>
    <w:rsid w:val="0065758A"/>
    <w:rsid w:val="00662C11"/>
    <w:rsid w:val="006906CD"/>
    <w:rsid w:val="00703C1E"/>
    <w:rsid w:val="00721570"/>
    <w:rsid w:val="0073150D"/>
    <w:rsid w:val="00755F3E"/>
    <w:rsid w:val="007800A6"/>
    <w:rsid w:val="007A68D1"/>
    <w:rsid w:val="007D7BC3"/>
    <w:rsid w:val="0082508E"/>
    <w:rsid w:val="00825FBD"/>
    <w:rsid w:val="00866759"/>
    <w:rsid w:val="008A0089"/>
    <w:rsid w:val="008F7A65"/>
    <w:rsid w:val="0093418A"/>
    <w:rsid w:val="009812C6"/>
    <w:rsid w:val="0098286F"/>
    <w:rsid w:val="009847FA"/>
    <w:rsid w:val="009C79B3"/>
    <w:rsid w:val="009D223E"/>
    <w:rsid w:val="009E4C62"/>
    <w:rsid w:val="009F1680"/>
    <w:rsid w:val="00A26C50"/>
    <w:rsid w:val="00A46DA1"/>
    <w:rsid w:val="00AA162E"/>
    <w:rsid w:val="00AB66E0"/>
    <w:rsid w:val="00AB74AB"/>
    <w:rsid w:val="00AC4BBE"/>
    <w:rsid w:val="00AD4760"/>
    <w:rsid w:val="00B400B3"/>
    <w:rsid w:val="00B610FB"/>
    <w:rsid w:val="00BD0A94"/>
    <w:rsid w:val="00C03C70"/>
    <w:rsid w:val="00C266D8"/>
    <w:rsid w:val="00C3403D"/>
    <w:rsid w:val="00C67CF7"/>
    <w:rsid w:val="00CB3C41"/>
    <w:rsid w:val="00CF2A28"/>
    <w:rsid w:val="00D308A5"/>
    <w:rsid w:val="00D542FA"/>
    <w:rsid w:val="00D6557C"/>
    <w:rsid w:val="00D76CA0"/>
    <w:rsid w:val="00D86436"/>
    <w:rsid w:val="00D870E5"/>
    <w:rsid w:val="00D96FD6"/>
    <w:rsid w:val="00DE43E5"/>
    <w:rsid w:val="00E074F4"/>
    <w:rsid w:val="00E20957"/>
    <w:rsid w:val="00E6683F"/>
    <w:rsid w:val="00E87C29"/>
    <w:rsid w:val="00E9785C"/>
    <w:rsid w:val="00F424B1"/>
    <w:rsid w:val="00F77BA2"/>
    <w:rsid w:val="00FC627A"/>
    <w:rsid w:val="4EA6D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B64A"/>
  <w15:chartTrackingRefBased/>
  <w15:docId w15:val="{F8F9C8D7-237B-476C-A21F-D8BC58FF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74F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07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7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74F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74F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74F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74F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74F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74F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74F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74F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74F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74F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74F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74F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74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74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74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74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74F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74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74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74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74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74F4"/>
    <w:rPr>
      <w:i/>
      <w:iCs/>
      <w:color w:val="404040" w:themeColor="text1" w:themeTint="BF"/>
    </w:rPr>
  </w:style>
  <w:style w:type="paragraph" w:styleId="Sraopastraipa">
    <w:name w:val="List Paragraph"/>
    <w:basedOn w:val="prastasis"/>
    <w:uiPriority w:val="34"/>
    <w:qFormat/>
    <w:rsid w:val="00E074F4"/>
    <w:pPr>
      <w:ind w:left="720"/>
      <w:contextualSpacing/>
    </w:pPr>
  </w:style>
  <w:style w:type="character" w:styleId="Rykuspabraukimas">
    <w:name w:val="Intense Emphasis"/>
    <w:basedOn w:val="Numatytasispastraiposriftas"/>
    <w:uiPriority w:val="21"/>
    <w:qFormat/>
    <w:rsid w:val="00E074F4"/>
    <w:rPr>
      <w:i/>
      <w:iCs/>
      <w:color w:val="2F5496" w:themeColor="accent1" w:themeShade="BF"/>
    </w:rPr>
  </w:style>
  <w:style w:type="paragraph" w:styleId="Iskirtacitata">
    <w:name w:val="Intense Quote"/>
    <w:basedOn w:val="prastasis"/>
    <w:next w:val="prastasis"/>
    <w:link w:val="IskirtacitataDiagrama"/>
    <w:uiPriority w:val="30"/>
    <w:qFormat/>
    <w:rsid w:val="00E07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74F4"/>
    <w:rPr>
      <w:i/>
      <w:iCs/>
      <w:color w:val="2F5496" w:themeColor="accent1" w:themeShade="BF"/>
    </w:rPr>
  </w:style>
  <w:style w:type="character" w:styleId="Rykinuoroda">
    <w:name w:val="Intense Reference"/>
    <w:basedOn w:val="Numatytasispastraiposriftas"/>
    <w:uiPriority w:val="32"/>
    <w:qFormat/>
    <w:rsid w:val="00E074F4"/>
    <w:rPr>
      <w:b/>
      <w:bCs/>
      <w:smallCaps/>
      <w:color w:val="2F5496" w:themeColor="accent1" w:themeShade="BF"/>
      <w:spacing w:val="5"/>
    </w:rPr>
  </w:style>
  <w:style w:type="paragraph" w:styleId="Pagrindinistekstas">
    <w:name w:val="Body Text"/>
    <w:basedOn w:val="prastasis"/>
    <w:link w:val="PagrindinistekstasDiagrama"/>
    <w:unhideWhenUsed/>
    <w:rsid w:val="005D7E0C"/>
    <w:pPr>
      <w:tabs>
        <w:tab w:val="left" w:pos="0"/>
        <w:tab w:val="left" w:pos="2592"/>
        <w:tab w:val="left" w:pos="3888"/>
        <w:tab w:val="left" w:pos="5185"/>
        <w:tab w:val="left" w:pos="6481"/>
        <w:tab w:val="left" w:pos="7777"/>
        <w:tab w:val="left" w:pos="9072"/>
        <w:tab w:val="left" w:pos="10335"/>
      </w:tabs>
      <w:suppressAutoHyphens/>
      <w:spacing w:line="360" w:lineRule="atLeast"/>
      <w:jc w:val="both"/>
    </w:pPr>
    <w:rPr>
      <w:rFonts w:ascii="TimesLT" w:hAnsi="TimesLT"/>
      <w:lang w:val="x-none"/>
    </w:rPr>
  </w:style>
  <w:style w:type="character" w:customStyle="1" w:styleId="PagrindinistekstasDiagrama">
    <w:name w:val="Pagrindinis tekstas Diagrama"/>
    <w:basedOn w:val="Numatytasispastraiposriftas"/>
    <w:link w:val="Pagrindinistekstas"/>
    <w:rsid w:val="005D7E0C"/>
    <w:rPr>
      <w:rFonts w:ascii="TimesLT" w:eastAsia="Times New Roman" w:hAnsi="TimesLT" w:cs="Times New Roman"/>
      <w:kern w:val="0"/>
      <w:sz w:val="24"/>
      <w:szCs w:val="20"/>
      <w:lang w:val="x-none"/>
      <w14:ligatures w14:val="none"/>
    </w:rPr>
  </w:style>
  <w:style w:type="paragraph" w:styleId="Antrats">
    <w:name w:val="header"/>
    <w:basedOn w:val="prastasis"/>
    <w:link w:val="AntratsDiagrama"/>
    <w:uiPriority w:val="99"/>
    <w:unhideWhenUsed/>
    <w:rsid w:val="00306335"/>
    <w:pPr>
      <w:tabs>
        <w:tab w:val="center" w:pos="4819"/>
        <w:tab w:val="right" w:pos="9638"/>
      </w:tabs>
    </w:pPr>
  </w:style>
  <w:style w:type="character" w:customStyle="1" w:styleId="AntratsDiagrama">
    <w:name w:val="Antraštės Diagrama"/>
    <w:basedOn w:val="Numatytasispastraiposriftas"/>
    <w:link w:val="Antrats"/>
    <w:uiPriority w:val="99"/>
    <w:rsid w:val="00306335"/>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06335"/>
    <w:pPr>
      <w:tabs>
        <w:tab w:val="center" w:pos="4819"/>
        <w:tab w:val="right" w:pos="9638"/>
      </w:tabs>
    </w:pPr>
  </w:style>
  <w:style w:type="character" w:customStyle="1" w:styleId="PoratDiagrama">
    <w:name w:val="Poraštė Diagrama"/>
    <w:basedOn w:val="Numatytasispastraiposriftas"/>
    <w:link w:val="Porat"/>
    <w:uiPriority w:val="99"/>
    <w:rsid w:val="00306335"/>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4E70E7"/>
    <w:rPr>
      <w:sz w:val="16"/>
      <w:szCs w:val="16"/>
    </w:rPr>
  </w:style>
  <w:style w:type="paragraph" w:styleId="Komentarotekstas">
    <w:name w:val="annotation text"/>
    <w:basedOn w:val="prastasis"/>
    <w:link w:val="KomentarotekstasDiagrama"/>
    <w:uiPriority w:val="99"/>
    <w:unhideWhenUsed/>
    <w:rsid w:val="004E70E7"/>
    <w:rPr>
      <w:sz w:val="20"/>
    </w:rPr>
  </w:style>
  <w:style w:type="character" w:customStyle="1" w:styleId="KomentarotekstasDiagrama">
    <w:name w:val="Komentaro tekstas Diagrama"/>
    <w:basedOn w:val="Numatytasispastraiposriftas"/>
    <w:link w:val="Komentarotekstas"/>
    <w:uiPriority w:val="99"/>
    <w:rsid w:val="004E70E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E70E7"/>
    <w:rPr>
      <w:b/>
      <w:bCs/>
    </w:rPr>
  </w:style>
  <w:style w:type="character" w:customStyle="1" w:styleId="KomentarotemaDiagrama">
    <w:name w:val="Komentaro tema Diagrama"/>
    <w:basedOn w:val="KomentarotekstasDiagrama"/>
    <w:link w:val="Komentarotema"/>
    <w:uiPriority w:val="99"/>
    <w:semiHidden/>
    <w:rsid w:val="004E70E7"/>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C3403D"/>
    <w:pPr>
      <w:spacing w:after="0" w:line="240" w:lineRule="auto"/>
    </w:pPr>
    <w:rPr>
      <w:rFonts w:ascii="Times New Roman" w:eastAsia="Times New Roman" w:hAnsi="Times New Roman" w:cs="Times New Roman"/>
      <w:kern w:val="0"/>
      <w:sz w:val="24"/>
      <w:szCs w:val="20"/>
      <w14:ligatures w14:val="none"/>
    </w:rPr>
  </w:style>
  <w:style w:type="paragraph" w:customStyle="1" w:styleId="Formatvorlage">
    <w:name w:val="Formatvorlage"/>
    <w:basedOn w:val="prastasis"/>
    <w:rsid w:val="00E6683F"/>
    <w:pPr>
      <w:spacing w:after="160" w:line="240" w:lineRule="exact"/>
    </w:pPr>
    <w:rPr>
      <w:rFonts w:ascii="Verdana" w:hAnsi="Verdana" w:cs="Verdana"/>
      <w:sz w:val="20"/>
      <w:lang w:val="en-US"/>
    </w:rPr>
  </w:style>
  <w:style w:type="character" w:styleId="Hipersaitas">
    <w:name w:val="Hyperlink"/>
    <w:uiPriority w:val="99"/>
    <w:rsid w:val="00E66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519">
      <w:bodyDiv w:val="1"/>
      <w:marLeft w:val="0"/>
      <w:marRight w:val="0"/>
      <w:marTop w:val="0"/>
      <w:marBottom w:val="0"/>
      <w:divBdr>
        <w:top w:val="none" w:sz="0" w:space="0" w:color="auto"/>
        <w:left w:val="none" w:sz="0" w:space="0" w:color="auto"/>
        <w:bottom w:val="none" w:sz="0" w:space="0" w:color="auto"/>
        <w:right w:val="none" w:sz="0" w:space="0" w:color="auto"/>
      </w:divBdr>
    </w:div>
    <w:div w:id="450172791">
      <w:bodyDiv w:val="1"/>
      <w:marLeft w:val="0"/>
      <w:marRight w:val="0"/>
      <w:marTop w:val="0"/>
      <w:marBottom w:val="0"/>
      <w:divBdr>
        <w:top w:val="none" w:sz="0" w:space="0" w:color="auto"/>
        <w:left w:val="none" w:sz="0" w:space="0" w:color="auto"/>
        <w:bottom w:val="none" w:sz="0" w:space="0" w:color="auto"/>
        <w:right w:val="none" w:sz="0" w:space="0" w:color="auto"/>
      </w:divBdr>
    </w:div>
    <w:div w:id="549734541">
      <w:bodyDiv w:val="1"/>
      <w:marLeft w:val="0"/>
      <w:marRight w:val="0"/>
      <w:marTop w:val="0"/>
      <w:marBottom w:val="0"/>
      <w:divBdr>
        <w:top w:val="none" w:sz="0" w:space="0" w:color="auto"/>
        <w:left w:val="none" w:sz="0" w:space="0" w:color="auto"/>
        <w:bottom w:val="none" w:sz="0" w:space="0" w:color="auto"/>
        <w:right w:val="none" w:sz="0" w:space="0" w:color="auto"/>
      </w:divBdr>
    </w:div>
    <w:div w:id="772283636">
      <w:bodyDiv w:val="1"/>
      <w:marLeft w:val="0"/>
      <w:marRight w:val="0"/>
      <w:marTop w:val="0"/>
      <w:marBottom w:val="0"/>
      <w:divBdr>
        <w:top w:val="none" w:sz="0" w:space="0" w:color="auto"/>
        <w:left w:val="none" w:sz="0" w:space="0" w:color="auto"/>
        <w:bottom w:val="none" w:sz="0" w:space="0" w:color="auto"/>
        <w:right w:val="none" w:sz="0" w:space="0" w:color="auto"/>
      </w:divBdr>
    </w:div>
    <w:div w:id="855995791">
      <w:bodyDiv w:val="1"/>
      <w:marLeft w:val="0"/>
      <w:marRight w:val="0"/>
      <w:marTop w:val="0"/>
      <w:marBottom w:val="0"/>
      <w:divBdr>
        <w:top w:val="none" w:sz="0" w:space="0" w:color="auto"/>
        <w:left w:val="none" w:sz="0" w:space="0" w:color="auto"/>
        <w:bottom w:val="none" w:sz="0" w:space="0" w:color="auto"/>
        <w:right w:val="none" w:sz="0" w:space="0" w:color="auto"/>
      </w:divBdr>
    </w:div>
    <w:div w:id="1016351949">
      <w:bodyDiv w:val="1"/>
      <w:marLeft w:val="0"/>
      <w:marRight w:val="0"/>
      <w:marTop w:val="0"/>
      <w:marBottom w:val="0"/>
      <w:divBdr>
        <w:top w:val="none" w:sz="0" w:space="0" w:color="auto"/>
        <w:left w:val="none" w:sz="0" w:space="0" w:color="auto"/>
        <w:bottom w:val="none" w:sz="0" w:space="0" w:color="auto"/>
        <w:right w:val="none" w:sz="0" w:space="0" w:color="auto"/>
      </w:divBdr>
    </w:div>
    <w:div w:id="1026758316">
      <w:bodyDiv w:val="1"/>
      <w:marLeft w:val="0"/>
      <w:marRight w:val="0"/>
      <w:marTop w:val="0"/>
      <w:marBottom w:val="0"/>
      <w:divBdr>
        <w:top w:val="none" w:sz="0" w:space="0" w:color="auto"/>
        <w:left w:val="none" w:sz="0" w:space="0" w:color="auto"/>
        <w:bottom w:val="none" w:sz="0" w:space="0" w:color="auto"/>
        <w:right w:val="none" w:sz="0" w:space="0" w:color="auto"/>
      </w:divBdr>
    </w:div>
    <w:div w:id="1036781845">
      <w:bodyDiv w:val="1"/>
      <w:marLeft w:val="0"/>
      <w:marRight w:val="0"/>
      <w:marTop w:val="0"/>
      <w:marBottom w:val="0"/>
      <w:divBdr>
        <w:top w:val="none" w:sz="0" w:space="0" w:color="auto"/>
        <w:left w:val="none" w:sz="0" w:space="0" w:color="auto"/>
        <w:bottom w:val="none" w:sz="0" w:space="0" w:color="auto"/>
        <w:right w:val="none" w:sz="0" w:space="0" w:color="auto"/>
      </w:divBdr>
    </w:div>
    <w:div w:id="1575118013">
      <w:bodyDiv w:val="1"/>
      <w:marLeft w:val="0"/>
      <w:marRight w:val="0"/>
      <w:marTop w:val="0"/>
      <w:marBottom w:val="0"/>
      <w:divBdr>
        <w:top w:val="none" w:sz="0" w:space="0" w:color="auto"/>
        <w:left w:val="none" w:sz="0" w:space="0" w:color="auto"/>
        <w:bottom w:val="none" w:sz="0" w:space="0" w:color="auto"/>
        <w:right w:val="none" w:sz="0" w:space="0" w:color="auto"/>
      </w:divBdr>
    </w:div>
    <w:div w:id="1844389597">
      <w:bodyDiv w:val="1"/>
      <w:marLeft w:val="0"/>
      <w:marRight w:val="0"/>
      <w:marTop w:val="0"/>
      <w:marBottom w:val="0"/>
      <w:divBdr>
        <w:top w:val="none" w:sz="0" w:space="0" w:color="auto"/>
        <w:left w:val="none" w:sz="0" w:space="0" w:color="auto"/>
        <w:bottom w:val="none" w:sz="0" w:space="0" w:color="auto"/>
        <w:right w:val="none" w:sz="0" w:space="0" w:color="auto"/>
      </w:divBdr>
    </w:div>
    <w:div w:id="2067099266">
      <w:bodyDiv w:val="1"/>
      <w:marLeft w:val="0"/>
      <w:marRight w:val="0"/>
      <w:marTop w:val="0"/>
      <w:marBottom w:val="0"/>
      <w:divBdr>
        <w:top w:val="none" w:sz="0" w:space="0" w:color="auto"/>
        <w:left w:val="none" w:sz="0" w:space="0" w:color="auto"/>
        <w:bottom w:val="none" w:sz="0" w:space="0" w:color="auto"/>
        <w:right w:val="none" w:sz="0" w:space="0" w:color="auto"/>
      </w:divBdr>
    </w:div>
    <w:div w:id="20697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DEBB271C55EE2499441995045324FBB" ma:contentTypeVersion="6" ma:contentTypeDescription="Kurkite naują dokumentą." ma:contentTypeScope="" ma:versionID="e36bfbb94c44266671cfc96790b45354">
  <xsd:schema xmlns:xsd="http://www.w3.org/2001/XMLSchema" xmlns:xs="http://www.w3.org/2001/XMLSchema" xmlns:p="http://schemas.microsoft.com/office/2006/metadata/properties" xmlns:ns2="4fb56fbc-74d4-420e-b208-f92502e78f28" xmlns:ns3="9eb0546b-6061-47e4-998f-83d7dbe54600" targetNamespace="http://schemas.microsoft.com/office/2006/metadata/properties" ma:root="true" ma:fieldsID="b3c0f449317609377fa6b14abf1ce0d4" ns2:_="" ns3:_="">
    <xsd:import namespace="4fb56fbc-74d4-420e-b208-f92502e78f28"/>
    <xsd:import namespace="9eb0546b-6061-47e4-998f-83d7dbe546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6fbc-74d4-420e-b208-f92502e7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0546b-6061-47e4-998f-83d7dbe54600"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C0A10-D78E-4ED3-88DC-FD9DCF63B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57A4CF-6F0B-46D9-A1F8-5360E266E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6fbc-74d4-420e-b208-f92502e78f28"/>
    <ds:schemaRef ds:uri="9eb0546b-6061-47e4-998f-83d7dbe54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F3902-3131-4CF9-93EA-FBAA2FC00B31}">
  <ds:schemaRefs>
    <ds:schemaRef ds:uri="http://schemas.openxmlformats.org/officeDocument/2006/bibliography"/>
  </ds:schemaRefs>
</ds:datastoreItem>
</file>

<file path=customXml/itemProps4.xml><?xml version="1.0" encoding="utf-8"?>
<ds:datastoreItem xmlns:ds="http://schemas.openxmlformats.org/officeDocument/2006/customXml" ds:itemID="{A6B30A7B-9903-4E8A-9F7F-ECE16637F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19526</Words>
  <Characters>11130</Characters>
  <Application>Microsoft Office Word</Application>
  <DocSecurity>0</DocSecurity>
  <Lines>92</Lines>
  <Paragraphs>61</Paragraphs>
  <ScaleCrop>false</ScaleCrop>
  <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Šarkutė</dc:creator>
  <cp:keywords/>
  <dc:description/>
  <cp:lastModifiedBy>Lina Jonytytė</cp:lastModifiedBy>
  <cp:revision>2</cp:revision>
  <dcterms:created xsi:type="dcterms:W3CDTF">2026-02-17T15:46:00Z</dcterms:created>
  <dcterms:modified xsi:type="dcterms:W3CDTF">2026-02-17T15:46:00Z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0x0101005DEBB271C55EE2499441995045324FBB</vt:lpwstr>
  </property>
</Properties>
</file>