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bookmarkEnd w:id="0"/>
    <w:p w14:paraId="56604434" w14:textId="77777777" w:rsidR="00DC261A" w:rsidRPr="00334F18" w:rsidRDefault="00DC261A" w:rsidP="003B211A">
      <w:pPr>
        <w:jc w:val="center"/>
        <w:rPr>
          <w:b/>
        </w:rPr>
      </w:pPr>
    </w:p>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6CA0F3B1" w14:textId="36A2C21B" w:rsidR="008F6DAB" w:rsidRDefault="008F6DAB" w:rsidP="008F6DAB">
      <w:pPr>
        <w:jc w:val="center"/>
        <w:rPr>
          <w:b/>
        </w:rPr>
      </w:pPr>
      <w:proofErr w:type="spellStart"/>
      <w:r>
        <w:rPr>
          <w:b/>
        </w:rPr>
        <w:t>Alhemo</w:t>
      </w:r>
      <w:proofErr w:type="spellEnd"/>
      <w:r w:rsidRPr="008E7EB3">
        <w:t xml:space="preserve"> </w:t>
      </w:r>
      <w:r w:rsidRPr="008E7EB3">
        <w:rPr>
          <w:b/>
        </w:rPr>
        <w:t>15 mg</w:t>
      </w:r>
      <w:r>
        <w:rPr>
          <w:b/>
        </w:rPr>
        <w:t xml:space="preserve"> i</w:t>
      </w:r>
      <w:r w:rsidRPr="008E7EB3">
        <w:rPr>
          <w:b/>
        </w:rPr>
        <w:t xml:space="preserve">njekcinis tirpalas užpildytame </w:t>
      </w:r>
      <w:proofErr w:type="spellStart"/>
      <w:r w:rsidRPr="008E7EB3">
        <w:rPr>
          <w:b/>
        </w:rPr>
        <w:t>švirkštiklyje</w:t>
      </w:r>
      <w:proofErr w:type="spellEnd"/>
    </w:p>
    <w:p w14:paraId="34D603FA" w14:textId="040B090A" w:rsidR="00DC7BF6" w:rsidRPr="00603B3A" w:rsidRDefault="00DC7BF6" w:rsidP="00DC7BF6">
      <w:pPr>
        <w:jc w:val="center"/>
        <w:rPr>
          <w:b/>
        </w:rPr>
      </w:pPr>
      <w:proofErr w:type="spellStart"/>
      <w:r>
        <w:rPr>
          <w:b/>
        </w:rPr>
        <w:t>Alhemo</w:t>
      </w:r>
      <w:proofErr w:type="spellEnd"/>
      <w:r w:rsidRPr="008E7EB3">
        <w:rPr>
          <w:b/>
        </w:rPr>
        <w:t xml:space="preserve"> 60 mg</w:t>
      </w:r>
      <w:r>
        <w:rPr>
          <w:b/>
        </w:rPr>
        <w:t xml:space="preserve"> i</w:t>
      </w:r>
      <w:r w:rsidRPr="008E7EB3">
        <w:rPr>
          <w:b/>
        </w:rPr>
        <w:t xml:space="preserve">njekcinis tirpalas užpildytame </w:t>
      </w:r>
      <w:proofErr w:type="spellStart"/>
      <w:r w:rsidRPr="008E7EB3">
        <w:rPr>
          <w:b/>
        </w:rPr>
        <w:t>švirkštiklyje</w:t>
      </w:r>
      <w:proofErr w:type="spellEnd"/>
    </w:p>
    <w:p w14:paraId="11634C50" w14:textId="1151D5A8" w:rsidR="00DC7BF6" w:rsidRPr="00603B3A" w:rsidRDefault="00DC7BF6" w:rsidP="00DC7BF6">
      <w:pPr>
        <w:jc w:val="center"/>
        <w:rPr>
          <w:b/>
        </w:rPr>
      </w:pPr>
      <w:proofErr w:type="spellStart"/>
      <w:r>
        <w:rPr>
          <w:b/>
        </w:rPr>
        <w:t>Alhemo</w:t>
      </w:r>
      <w:proofErr w:type="spellEnd"/>
      <w:r w:rsidRPr="008E7EB3">
        <w:rPr>
          <w:b/>
        </w:rPr>
        <w:t xml:space="preserve"> 150 mg</w:t>
      </w:r>
      <w:r>
        <w:rPr>
          <w:b/>
        </w:rPr>
        <w:t xml:space="preserve"> i</w:t>
      </w:r>
      <w:r w:rsidRPr="008E7EB3">
        <w:rPr>
          <w:b/>
        </w:rPr>
        <w:t xml:space="preserve">njekcinis tirpalas užpildytame </w:t>
      </w:r>
      <w:proofErr w:type="spellStart"/>
      <w:r w:rsidRPr="008E7EB3">
        <w:rPr>
          <w:b/>
        </w:rPr>
        <w:t>švirkštiklyje</w:t>
      </w:r>
      <w:proofErr w:type="spellEnd"/>
    </w:p>
    <w:p w14:paraId="7F7DDCFC" w14:textId="225D1109" w:rsidR="00DC7BF6" w:rsidRPr="00603B3A" w:rsidRDefault="00DC7BF6" w:rsidP="00DC7BF6">
      <w:pPr>
        <w:jc w:val="center"/>
        <w:rPr>
          <w:b/>
        </w:rPr>
      </w:pPr>
      <w:proofErr w:type="spellStart"/>
      <w:r>
        <w:rPr>
          <w:b/>
        </w:rPr>
        <w:t>Alhemo</w:t>
      </w:r>
      <w:proofErr w:type="spellEnd"/>
      <w:r w:rsidRPr="008E7EB3">
        <w:rPr>
          <w:b/>
        </w:rPr>
        <w:t xml:space="preserve"> 300 mg</w:t>
      </w:r>
      <w:r>
        <w:rPr>
          <w:b/>
        </w:rPr>
        <w:t xml:space="preserve"> i</w:t>
      </w:r>
      <w:r w:rsidRPr="008E7EB3">
        <w:rPr>
          <w:b/>
        </w:rPr>
        <w:t xml:space="preserve">njekcinis tirpalas užpildytame </w:t>
      </w:r>
      <w:proofErr w:type="spellStart"/>
      <w:r w:rsidRPr="008E7EB3">
        <w:rPr>
          <w:b/>
        </w:rPr>
        <w:t>švirkštiklyje</w:t>
      </w:r>
      <w:proofErr w:type="spellEnd"/>
    </w:p>
    <w:p w14:paraId="75B1B260" w14:textId="77777777" w:rsidR="008F6DAB" w:rsidRPr="00603B3A" w:rsidRDefault="008F6DAB" w:rsidP="008F6DAB">
      <w:pPr>
        <w:jc w:val="center"/>
      </w:pPr>
    </w:p>
    <w:p w14:paraId="3D150E6D" w14:textId="77777777" w:rsidR="008F6DAB" w:rsidRPr="00603B3A" w:rsidRDefault="008F6DAB" w:rsidP="008F6DAB">
      <w:pPr>
        <w:jc w:val="center"/>
      </w:pPr>
      <w:proofErr w:type="spellStart"/>
      <w:r>
        <w:rPr>
          <w:b/>
        </w:rPr>
        <w:t>Koncizumabas</w:t>
      </w:r>
      <w:proofErr w:type="spellEnd"/>
    </w:p>
    <w:p w14:paraId="6BD747AF" w14:textId="77777777" w:rsidR="008F6DAB" w:rsidRPr="00603B3A" w:rsidRDefault="008F6DAB" w:rsidP="008F6DAB">
      <w:pPr>
        <w:jc w:val="center"/>
      </w:pPr>
    </w:p>
    <w:p w14:paraId="3CE5E77B" w14:textId="77777777" w:rsidR="008F6DAB" w:rsidRPr="00603B3A" w:rsidRDefault="008F6DAB" w:rsidP="008F6DAB">
      <w:pPr>
        <w:jc w:val="center"/>
        <w:rPr>
          <w:b/>
        </w:rPr>
      </w:pPr>
      <w:r>
        <w:rPr>
          <w:b/>
        </w:rPr>
        <w:t>STV-290</w:t>
      </w:r>
    </w:p>
    <w:p w14:paraId="453197C8" w14:textId="77777777" w:rsidR="00D4708D" w:rsidRPr="00334F18" w:rsidRDefault="00D4708D" w:rsidP="003B211A">
      <w:pPr>
        <w:jc w:val="center"/>
        <w:rPr>
          <w:b/>
        </w:rPr>
      </w:pPr>
    </w:p>
    <w:p w14:paraId="78C89D1C" w14:textId="0DEFFAA5" w:rsidR="00D4485B" w:rsidRPr="00334F18" w:rsidRDefault="00B13D65" w:rsidP="00CC09D4">
      <w:pPr>
        <w:pStyle w:val="Sraopastraipa"/>
        <w:numPr>
          <w:ilvl w:val="0"/>
          <w:numId w:val="12"/>
        </w:numPr>
        <w:tabs>
          <w:tab w:val="left" w:pos="567"/>
        </w:tabs>
        <w:ind w:left="567" w:hanging="567"/>
        <w:rPr>
          <w:b/>
          <w:bCs/>
          <w:caps/>
        </w:rPr>
      </w:pPr>
      <w:r w:rsidRPr="00334F18">
        <w:rPr>
          <w:b/>
          <w:bCs/>
          <w:caps/>
        </w:rPr>
        <w:t>Bendroji dalis</w:t>
      </w:r>
    </w:p>
    <w:p w14:paraId="04A7C7A7" w14:textId="77777777" w:rsidR="00B13D65" w:rsidRPr="00334F18" w:rsidRDefault="00B13D65" w:rsidP="00E03C3F">
      <w:pPr>
        <w:pStyle w:val="Sraopastraipa"/>
        <w:tabs>
          <w:tab w:val="left" w:pos="284"/>
        </w:tabs>
        <w:ind w:left="0"/>
        <w:rPr>
          <w:b/>
          <w:bCs/>
          <w:caps/>
        </w:rPr>
      </w:pPr>
    </w:p>
    <w:tbl>
      <w:tblPr>
        <w:tblStyle w:val="Lentelstinklelis"/>
        <w:tblW w:w="9493" w:type="dxa"/>
        <w:tblLook w:val="04A0" w:firstRow="1" w:lastRow="0" w:firstColumn="1" w:lastColumn="0" w:noHBand="0" w:noVBand="1"/>
      </w:tblPr>
      <w:tblGrid>
        <w:gridCol w:w="632"/>
        <w:gridCol w:w="3899"/>
        <w:gridCol w:w="4962"/>
      </w:tblGrid>
      <w:tr w:rsidR="008F6DAB" w:rsidRPr="00334F18" w14:paraId="16A7BC7B" w14:textId="77777777" w:rsidTr="003F3FFF">
        <w:trPr>
          <w:trHeight w:val="538"/>
        </w:trPr>
        <w:tc>
          <w:tcPr>
            <w:tcW w:w="632" w:type="dxa"/>
          </w:tcPr>
          <w:p w14:paraId="4572808D" w14:textId="77777777" w:rsidR="008F6DAB" w:rsidRPr="00334F18" w:rsidRDefault="008F6DAB" w:rsidP="008F6DAB">
            <w:pPr>
              <w:rPr>
                <w:rFonts w:eastAsia="Arial"/>
                <w:b/>
                <w:bCs/>
              </w:rPr>
            </w:pPr>
            <w:r w:rsidRPr="00334F18">
              <w:rPr>
                <w:rFonts w:eastAsia="Arial"/>
                <w:b/>
                <w:bCs/>
              </w:rPr>
              <w:t>1.1</w:t>
            </w:r>
          </w:p>
        </w:tc>
        <w:tc>
          <w:tcPr>
            <w:tcW w:w="3899" w:type="dxa"/>
          </w:tcPr>
          <w:p w14:paraId="54BA6EB3" w14:textId="77777777" w:rsidR="008F6DAB" w:rsidRPr="00334F18" w:rsidRDefault="008F6DAB" w:rsidP="008F6DAB">
            <w:pPr>
              <w:rPr>
                <w:rFonts w:eastAsia="Arial"/>
                <w:b/>
                <w:bCs/>
              </w:rPr>
            </w:pPr>
            <w:r w:rsidRPr="00334F18">
              <w:rPr>
                <w:rFonts w:eastAsia="Arial"/>
                <w:b/>
                <w:bCs/>
              </w:rPr>
              <w:t>Pareiškėjas/ pareiškėjo atstovas</w:t>
            </w:r>
          </w:p>
        </w:tc>
        <w:tc>
          <w:tcPr>
            <w:tcW w:w="4962" w:type="dxa"/>
          </w:tcPr>
          <w:p w14:paraId="0F359BD4" w14:textId="5558C60B" w:rsidR="008F6DAB" w:rsidRPr="00334F18" w:rsidRDefault="008F6DAB" w:rsidP="008F6DAB">
            <w:pPr>
              <w:rPr>
                <w:rFonts w:eastAsia="Arial"/>
              </w:rPr>
            </w:pPr>
            <w:r w:rsidRPr="00280001">
              <w:t xml:space="preserve">Novo </w:t>
            </w:r>
            <w:proofErr w:type="spellStart"/>
            <w:r w:rsidRPr="00280001">
              <w:t>Nordisk</w:t>
            </w:r>
            <w:proofErr w:type="spellEnd"/>
            <w:r w:rsidRPr="00280001">
              <w:t xml:space="preserve"> Pharma UAB</w:t>
            </w:r>
          </w:p>
        </w:tc>
      </w:tr>
      <w:tr w:rsidR="008F6DAB" w:rsidRPr="00334F18" w14:paraId="101EA148" w14:textId="77777777" w:rsidTr="003F3FFF">
        <w:trPr>
          <w:trHeight w:val="538"/>
        </w:trPr>
        <w:tc>
          <w:tcPr>
            <w:tcW w:w="632" w:type="dxa"/>
          </w:tcPr>
          <w:p w14:paraId="3BF67175" w14:textId="77777777" w:rsidR="008F6DAB" w:rsidRPr="00334F18" w:rsidRDefault="008F6DAB" w:rsidP="008F6DAB">
            <w:pPr>
              <w:rPr>
                <w:rFonts w:eastAsia="Arial"/>
                <w:b/>
                <w:bCs/>
              </w:rPr>
            </w:pPr>
            <w:r w:rsidRPr="00334F18">
              <w:rPr>
                <w:rFonts w:eastAsia="Arial"/>
                <w:b/>
                <w:bCs/>
              </w:rPr>
              <w:t>1.2</w:t>
            </w:r>
          </w:p>
        </w:tc>
        <w:tc>
          <w:tcPr>
            <w:tcW w:w="3899" w:type="dxa"/>
          </w:tcPr>
          <w:p w14:paraId="786B66DF" w14:textId="77777777" w:rsidR="008F6DAB" w:rsidRPr="00334F18" w:rsidRDefault="008F6DAB" w:rsidP="008F6DAB">
            <w:pPr>
              <w:rPr>
                <w:b/>
                <w:bCs/>
                <w:lang w:eastAsia="lt-LT"/>
              </w:rPr>
            </w:pPr>
            <w:r w:rsidRPr="00334F18">
              <w:rPr>
                <w:b/>
                <w:bCs/>
                <w:lang w:eastAsia="lt-LT"/>
              </w:rPr>
              <w:t xml:space="preserve">Vaistinio preparato registracijos data </w:t>
            </w:r>
          </w:p>
          <w:p w14:paraId="4B568341" w14:textId="77777777" w:rsidR="008F6DAB" w:rsidRPr="00334F18" w:rsidRDefault="008F6DAB" w:rsidP="008F6DAB">
            <w:pPr>
              <w:rPr>
                <w:b/>
                <w:bCs/>
                <w:lang w:eastAsia="lt-LT"/>
              </w:rPr>
            </w:pPr>
          </w:p>
        </w:tc>
        <w:tc>
          <w:tcPr>
            <w:tcW w:w="4962" w:type="dxa"/>
          </w:tcPr>
          <w:p w14:paraId="50F63366" w14:textId="5DF8933B" w:rsidR="008F6DAB" w:rsidRPr="00334F18" w:rsidRDefault="00B6420A" w:rsidP="008F6DAB">
            <w:pPr>
              <w:rPr>
                <w:rStyle w:val="Style2"/>
              </w:rPr>
            </w:pPr>
            <w:sdt>
              <w:sdtPr>
                <w:rPr>
                  <w:sz w:val="32"/>
                </w:rPr>
                <w:alias w:val="Nurodykite konkrečią dieną"/>
                <w:tag w:val="Nurodykite pradžios datą"/>
                <w:id w:val="1772196685"/>
                <w:placeholder>
                  <w:docPart w:val="25531C8D7FBE4DB993D2F7B8C2F9285C"/>
                </w:placeholder>
                <w15:color w:val="FFCC99"/>
                <w:date w:fullDate="2024-12-13T00:00:00Z">
                  <w:dateFormat w:val="yyyy 'm.' MMMM d 'd.'"/>
                  <w:lid w:val="lt-LT"/>
                  <w:storeMappedDataAs w:val="dateTime"/>
                  <w:calendar w:val="gregorian"/>
                </w:date>
              </w:sdtPr>
              <w:sdtEndPr>
                <w:rPr>
                  <w:sz w:val="24"/>
                </w:rPr>
              </w:sdtEndPr>
              <w:sdtContent>
                <w:r w:rsidR="008F6DAB">
                  <w:t>2024 m. gruodžio 13 d.</w:t>
                </w:r>
              </w:sdtContent>
            </w:sdt>
          </w:p>
        </w:tc>
      </w:tr>
      <w:tr w:rsidR="008F6DAB" w:rsidRPr="00334F18" w14:paraId="3D70E0FA" w14:textId="77777777" w:rsidTr="001F115E">
        <w:trPr>
          <w:trHeight w:val="1643"/>
        </w:trPr>
        <w:tc>
          <w:tcPr>
            <w:tcW w:w="632" w:type="dxa"/>
          </w:tcPr>
          <w:p w14:paraId="021DF6BD" w14:textId="77777777" w:rsidR="008F6DAB" w:rsidRPr="00334F18" w:rsidRDefault="008F6DAB" w:rsidP="008F6DAB">
            <w:pPr>
              <w:rPr>
                <w:rFonts w:eastAsia="Arial"/>
                <w:b/>
                <w:bCs/>
              </w:rPr>
            </w:pPr>
            <w:r w:rsidRPr="00334F18">
              <w:rPr>
                <w:rFonts w:eastAsia="Arial"/>
                <w:b/>
                <w:bCs/>
              </w:rPr>
              <w:t>1.3</w:t>
            </w:r>
          </w:p>
        </w:tc>
        <w:tc>
          <w:tcPr>
            <w:tcW w:w="3899" w:type="dxa"/>
          </w:tcPr>
          <w:p w14:paraId="528F713F" w14:textId="77777777" w:rsidR="008F6DAB" w:rsidRPr="00334F18" w:rsidRDefault="008F6DAB" w:rsidP="008F6DAB">
            <w:pPr>
              <w:pStyle w:val="Betarp"/>
              <w:rPr>
                <w:rFonts w:ascii="Times New Roman" w:hAnsi="Times New Roman"/>
                <w:b/>
                <w:sz w:val="24"/>
                <w:szCs w:val="24"/>
                <w:shd w:val="clear" w:color="auto" w:fill="FFFFFF"/>
              </w:rPr>
            </w:pPr>
            <w:r w:rsidRPr="00334F18">
              <w:rPr>
                <w:rFonts w:ascii="Times New Roman" w:hAnsi="Times New Roman"/>
                <w:b/>
                <w:sz w:val="24"/>
                <w:szCs w:val="24"/>
              </w:rPr>
              <w:t xml:space="preserve">Vaistinio preparato </w:t>
            </w:r>
            <w:r w:rsidRPr="00334F18">
              <w:rPr>
                <w:rFonts w:ascii="Times New Roman" w:hAnsi="Times New Roman"/>
                <w:b/>
                <w:sz w:val="24"/>
                <w:szCs w:val="24"/>
                <w:shd w:val="clear" w:color="auto" w:fill="FFFFFF"/>
              </w:rPr>
              <w:t>registracijos teisinis pagrindas</w:t>
            </w:r>
          </w:p>
          <w:p w14:paraId="63F86DC1" w14:textId="77777777" w:rsidR="008F6DAB" w:rsidRPr="00334F18" w:rsidRDefault="008F6DAB" w:rsidP="008F6DAB">
            <w:pPr>
              <w:pStyle w:val="Betarp"/>
              <w:rPr>
                <w:rFonts w:ascii="Times New Roman" w:hAnsi="Times New Roman"/>
                <w:b/>
                <w:bCs/>
                <w:sz w:val="24"/>
                <w:szCs w:val="24"/>
                <w:lang w:eastAsia="lt-LT"/>
              </w:rPr>
            </w:pPr>
            <w:r w:rsidRPr="00334F18">
              <w:rPr>
                <w:rFonts w:ascii="Times New Roman" w:hAnsi="Times New Roman"/>
                <w:b/>
                <w:sz w:val="24"/>
                <w:szCs w:val="24"/>
                <w:shd w:val="clear" w:color="auto" w:fill="FFFFFF"/>
              </w:rPr>
              <w:t>(</w:t>
            </w:r>
            <w:r w:rsidRPr="00334F18">
              <w:rPr>
                <w:rFonts w:ascii="Times New Roman" w:hAnsi="Times New Roman"/>
                <w:b/>
                <w:sz w:val="24"/>
                <w:szCs w:val="24"/>
              </w:rPr>
              <w:t>Direktyvos 2001/83/EB str.)</w:t>
            </w:r>
          </w:p>
        </w:tc>
        <w:tc>
          <w:tcPr>
            <w:tcW w:w="4962" w:type="dxa"/>
          </w:tcPr>
          <w:p w14:paraId="487BD9E6" w14:textId="77777777" w:rsidR="008F6DAB" w:rsidRPr="00603B3A" w:rsidRDefault="00B6420A" w:rsidP="008F6DAB">
            <w:pPr>
              <w:jc w:val="both"/>
            </w:pPr>
            <w:sdt>
              <w:sdtPr>
                <w:rPr>
                  <w:rStyle w:val="Style2"/>
                  <w:sz w:val="24"/>
                </w:rPr>
                <w:id w:val="526292078"/>
                <w15:color w:val="FFCC00"/>
                <w14:checkbox>
                  <w14:checked w14:val="1"/>
                  <w14:checkedState w14:val="2612" w14:font="MS Gothic"/>
                  <w14:uncheckedState w14:val="2610" w14:font="MS Gothic"/>
                </w14:checkbox>
              </w:sdtPr>
              <w:sdtEndPr>
                <w:rPr>
                  <w:rStyle w:val="Style2"/>
                </w:rPr>
              </w:sdtEndPr>
              <w:sdtContent>
                <w:r w:rsidR="008F6DAB">
                  <w:rPr>
                    <w:rStyle w:val="Style2"/>
                    <w:rFonts w:ascii="MS Gothic" w:eastAsia="MS Gothic" w:hAnsi="MS Gothic" w:hint="eastAsia"/>
                    <w:sz w:val="24"/>
                  </w:rPr>
                  <w:t>☒</w:t>
                </w:r>
              </w:sdtContent>
            </w:sdt>
            <w:r w:rsidR="008F6DAB" w:rsidRPr="00603B3A">
              <w:t>8.3 str. (pilna byla, pagrįsta savais tyrimais)</w:t>
            </w:r>
          </w:p>
          <w:p w14:paraId="52633AB3" w14:textId="77777777" w:rsidR="008F6DAB" w:rsidRPr="00603B3A" w:rsidRDefault="00B6420A" w:rsidP="008F6DAB">
            <w:pPr>
              <w:jc w:val="both"/>
            </w:pPr>
            <w:sdt>
              <w:sdtPr>
                <w:rPr>
                  <w:rStyle w:val="Style2"/>
                  <w:sz w:val="24"/>
                </w:rPr>
                <w:id w:val="-1497953736"/>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10 a str. (pripažintas medicininis vartojimas)</w:t>
            </w:r>
          </w:p>
          <w:p w14:paraId="43CFBF51" w14:textId="77777777" w:rsidR="008F6DAB" w:rsidRPr="00603B3A" w:rsidRDefault="00B6420A" w:rsidP="008F6DAB">
            <w:pPr>
              <w:jc w:val="both"/>
            </w:pPr>
            <w:sdt>
              <w:sdtPr>
                <w:rPr>
                  <w:rStyle w:val="Style2"/>
                  <w:sz w:val="24"/>
                </w:rPr>
                <w:id w:val="204142496"/>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10.1 str. (</w:t>
            </w:r>
            <w:proofErr w:type="spellStart"/>
            <w:r w:rsidR="008F6DAB" w:rsidRPr="00603B3A">
              <w:t>generinis</w:t>
            </w:r>
            <w:proofErr w:type="spellEnd"/>
            <w:r w:rsidR="008F6DAB" w:rsidRPr="00603B3A">
              <w:t>)</w:t>
            </w:r>
          </w:p>
          <w:p w14:paraId="13EB5B8C" w14:textId="77777777" w:rsidR="008F6DAB" w:rsidRPr="00603B3A" w:rsidRDefault="00B6420A" w:rsidP="008F6DAB">
            <w:pPr>
              <w:jc w:val="both"/>
            </w:pPr>
            <w:sdt>
              <w:sdtPr>
                <w:rPr>
                  <w:rStyle w:val="Style2"/>
                  <w:sz w:val="24"/>
                </w:rPr>
                <w:id w:val="820305101"/>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10.3 str. (hibridinis)</w:t>
            </w:r>
          </w:p>
          <w:p w14:paraId="4723CA86" w14:textId="77777777" w:rsidR="008F6DAB" w:rsidRPr="00603B3A" w:rsidRDefault="00B6420A" w:rsidP="008F6DAB">
            <w:sdt>
              <w:sdtPr>
                <w:rPr>
                  <w:rStyle w:val="Style2"/>
                  <w:sz w:val="24"/>
                </w:rPr>
                <w:id w:val="-450176040"/>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10.4 str. (panašus biologinis)</w:t>
            </w:r>
          </w:p>
          <w:p w14:paraId="431D4727" w14:textId="77777777" w:rsidR="008F6DAB" w:rsidRPr="00603B3A" w:rsidRDefault="008F6DAB" w:rsidP="008F6DAB">
            <w:pPr>
              <w:jc w:val="both"/>
            </w:pPr>
          </w:p>
          <w:p w14:paraId="7EDB4848" w14:textId="77777777" w:rsidR="008F6DAB" w:rsidRPr="00334F18" w:rsidRDefault="008F6DAB" w:rsidP="008F6DAB">
            <w:pPr>
              <w:rPr>
                <w:rStyle w:val="Style2"/>
                <w:sz w:val="24"/>
              </w:rPr>
            </w:pPr>
          </w:p>
        </w:tc>
      </w:tr>
      <w:tr w:rsidR="008F6DAB" w:rsidRPr="00334F18" w14:paraId="31641941" w14:textId="77777777" w:rsidTr="003F3FFF">
        <w:trPr>
          <w:trHeight w:val="1011"/>
        </w:trPr>
        <w:tc>
          <w:tcPr>
            <w:tcW w:w="632" w:type="dxa"/>
          </w:tcPr>
          <w:p w14:paraId="2E73A32C" w14:textId="77777777" w:rsidR="008F6DAB" w:rsidRPr="00334F18" w:rsidRDefault="008F6DAB" w:rsidP="008F6DAB">
            <w:pPr>
              <w:rPr>
                <w:rFonts w:eastAsia="Arial"/>
                <w:b/>
                <w:bCs/>
              </w:rPr>
            </w:pPr>
            <w:r w:rsidRPr="00334F18">
              <w:rPr>
                <w:rFonts w:eastAsia="Arial"/>
                <w:b/>
              </w:rPr>
              <w:t>1.4</w:t>
            </w:r>
          </w:p>
        </w:tc>
        <w:tc>
          <w:tcPr>
            <w:tcW w:w="3899" w:type="dxa"/>
          </w:tcPr>
          <w:p w14:paraId="2547AC59" w14:textId="77777777" w:rsidR="008F6DAB" w:rsidRPr="00334F18" w:rsidRDefault="008F6DAB" w:rsidP="008F6DAB">
            <w:pPr>
              <w:tabs>
                <w:tab w:val="left" w:pos="284"/>
              </w:tabs>
              <w:rPr>
                <w:b/>
                <w:bCs/>
                <w:lang w:eastAsia="lt-LT"/>
              </w:rPr>
            </w:pPr>
            <w:r w:rsidRPr="00334F18">
              <w:rPr>
                <w:b/>
                <w:bCs/>
                <w:lang w:eastAsia="lt-LT"/>
              </w:rPr>
              <w:t>Ar vaistinis preparatas įrašytas į Bendrijos retųjų vaistinių preparatų registrą?</w:t>
            </w:r>
          </w:p>
        </w:tc>
        <w:tc>
          <w:tcPr>
            <w:tcW w:w="4962" w:type="dxa"/>
          </w:tcPr>
          <w:p w14:paraId="002441F9" w14:textId="77777777" w:rsidR="008F6DAB" w:rsidRPr="00603B3A" w:rsidRDefault="00B6420A" w:rsidP="008F6DAB">
            <w:pPr>
              <w:jc w:val="both"/>
            </w:pPr>
            <w:sdt>
              <w:sdtPr>
                <w:rPr>
                  <w:rStyle w:val="Style2"/>
                  <w:sz w:val="24"/>
                </w:rPr>
                <w:id w:val="1190730465"/>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 xml:space="preserve"> Taip       </w:t>
            </w:r>
            <w:r w:rsidR="008F6DAB" w:rsidRPr="00603B3A">
              <w:rPr>
                <w:rStyle w:val="Style2"/>
                <w:sz w:val="24"/>
              </w:rPr>
              <w:t xml:space="preserve"> </w:t>
            </w:r>
            <w:sdt>
              <w:sdtPr>
                <w:rPr>
                  <w:rStyle w:val="Style2"/>
                  <w:sz w:val="24"/>
                </w:rPr>
                <w:id w:val="-1760283509"/>
                <w15:color w:val="FFCC00"/>
                <w14:checkbox>
                  <w14:checked w14:val="1"/>
                  <w14:checkedState w14:val="2612" w14:font="MS Gothic"/>
                  <w14:uncheckedState w14:val="2610" w14:font="MS Gothic"/>
                </w14:checkbox>
              </w:sdtPr>
              <w:sdtEndPr>
                <w:rPr>
                  <w:rStyle w:val="Style2"/>
                </w:rPr>
              </w:sdtEndPr>
              <w:sdtContent>
                <w:r w:rsidR="008F6DAB">
                  <w:rPr>
                    <w:rStyle w:val="Style2"/>
                    <w:rFonts w:ascii="MS Gothic" w:eastAsia="MS Gothic" w:hAnsi="MS Gothic" w:hint="eastAsia"/>
                    <w:sz w:val="24"/>
                  </w:rPr>
                  <w:t>☒</w:t>
                </w:r>
              </w:sdtContent>
            </w:sdt>
            <w:r w:rsidR="008F6DAB" w:rsidRPr="00603B3A">
              <w:t xml:space="preserve"> Ne</w:t>
            </w:r>
          </w:p>
          <w:p w14:paraId="56165267" w14:textId="553F8027" w:rsidR="008F6DAB" w:rsidRPr="00334F18" w:rsidRDefault="008F6DAB" w:rsidP="008F6DAB">
            <w:pPr>
              <w:rPr>
                <w:rFonts w:eastAsia="Arial"/>
              </w:rPr>
            </w:pPr>
          </w:p>
        </w:tc>
      </w:tr>
      <w:tr w:rsidR="008F6DAB" w:rsidRPr="00334F18" w14:paraId="5E0775EB" w14:textId="77777777" w:rsidTr="003F3FFF">
        <w:trPr>
          <w:trHeight w:val="1011"/>
        </w:trPr>
        <w:tc>
          <w:tcPr>
            <w:tcW w:w="632" w:type="dxa"/>
          </w:tcPr>
          <w:p w14:paraId="6829924D" w14:textId="77777777" w:rsidR="008F6DAB" w:rsidRPr="00334F18" w:rsidRDefault="008F6DAB" w:rsidP="008F6DAB">
            <w:pPr>
              <w:rPr>
                <w:rFonts w:eastAsia="Arial"/>
                <w:b/>
              </w:rPr>
            </w:pPr>
            <w:r w:rsidRPr="00334F18">
              <w:rPr>
                <w:rFonts w:eastAsia="Arial"/>
                <w:b/>
                <w:bCs/>
              </w:rPr>
              <w:t>1.5</w:t>
            </w:r>
          </w:p>
        </w:tc>
        <w:tc>
          <w:tcPr>
            <w:tcW w:w="3899" w:type="dxa"/>
          </w:tcPr>
          <w:p w14:paraId="1DDE7CF3" w14:textId="2FF7A402" w:rsidR="008F6DAB" w:rsidRPr="00334F18" w:rsidRDefault="008F6DAB" w:rsidP="008F6DAB">
            <w:pPr>
              <w:tabs>
                <w:tab w:val="left" w:pos="284"/>
              </w:tabs>
              <w:rPr>
                <w:b/>
                <w:bCs/>
                <w:lang w:eastAsia="lt-LT"/>
              </w:rPr>
            </w:pPr>
            <w:r w:rsidRPr="00334F18">
              <w:rPr>
                <w:b/>
                <w:bCs/>
                <w:lang w:eastAsia="lt-LT"/>
              </w:rPr>
              <w:t>Ar atliktas bendras klinikinis vertinimas</w:t>
            </w:r>
          </w:p>
          <w:p w14:paraId="0961228D" w14:textId="77777777" w:rsidR="008F6DAB" w:rsidRPr="00334F18" w:rsidRDefault="008F6DAB" w:rsidP="008F6DAB">
            <w:pPr>
              <w:tabs>
                <w:tab w:val="left" w:pos="284"/>
              </w:tabs>
              <w:rPr>
                <w:b/>
                <w:bCs/>
                <w:lang w:eastAsia="lt-LT"/>
              </w:rPr>
            </w:pPr>
            <w:r w:rsidRPr="00334F18">
              <w:rPr>
                <w:b/>
                <w:bCs/>
                <w:lang w:eastAsia="lt-LT"/>
              </w:rPr>
              <w:t>(Europos Parlamento ir Tarybos reglamentas (ES) 2021/2282)</w:t>
            </w:r>
          </w:p>
          <w:p w14:paraId="7B6C3C1B" w14:textId="77777777" w:rsidR="008F6DAB" w:rsidRPr="00334F18" w:rsidRDefault="008F6DAB" w:rsidP="008F6DAB">
            <w:pPr>
              <w:tabs>
                <w:tab w:val="left" w:pos="284"/>
              </w:tabs>
              <w:rPr>
                <w:b/>
                <w:bCs/>
                <w:lang w:eastAsia="lt-LT"/>
              </w:rPr>
            </w:pPr>
          </w:p>
        </w:tc>
        <w:tc>
          <w:tcPr>
            <w:tcW w:w="4962" w:type="dxa"/>
          </w:tcPr>
          <w:p w14:paraId="0DF729B3" w14:textId="453F6528" w:rsidR="008F6DAB" w:rsidRPr="00334F18" w:rsidRDefault="00B6420A" w:rsidP="008F6DAB">
            <w:pPr>
              <w:rPr>
                <w:rStyle w:val="Style2"/>
                <w:sz w:val="24"/>
              </w:rPr>
            </w:pPr>
            <w:sdt>
              <w:sdtPr>
                <w:rPr>
                  <w:rStyle w:val="Style2"/>
                  <w:sz w:val="24"/>
                </w:rPr>
                <w:id w:val="-1171564470"/>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 xml:space="preserve"> Taip       </w:t>
            </w:r>
            <w:r w:rsidR="008F6DAB" w:rsidRPr="00603B3A">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EndPr>
                <w:rPr>
                  <w:rStyle w:val="Style2"/>
                </w:rPr>
              </w:sdtEndPr>
              <w:sdtContent>
                <w:r w:rsidR="008F6DAB">
                  <w:rPr>
                    <w:rStyle w:val="Style2"/>
                    <w:rFonts w:ascii="MS Gothic" w:eastAsia="MS Gothic" w:hAnsi="MS Gothic" w:hint="eastAsia"/>
                    <w:sz w:val="24"/>
                  </w:rPr>
                  <w:t>☒</w:t>
                </w:r>
              </w:sdtContent>
            </w:sdt>
            <w:r w:rsidR="008F6DAB" w:rsidRPr="00603B3A">
              <w:t xml:space="preserve"> Ne </w:t>
            </w:r>
          </w:p>
        </w:tc>
      </w:tr>
      <w:tr w:rsidR="008F6DAB" w:rsidRPr="00334F18" w14:paraId="15E36E93" w14:textId="77777777" w:rsidTr="003F3FFF">
        <w:trPr>
          <w:trHeight w:val="1278"/>
        </w:trPr>
        <w:tc>
          <w:tcPr>
            <w:tcW w:w="632" w:type="dxa"/>
          </w:tcPr>
          <w:p w14:paraId="5F43AA8F" w14:textId="77777777" w:rsidR="008F6DAB" w:rsidRPr="00334F18" w:rsidRDefault="008F6DAB" w:rsidP="008F6DAB">
            <w:pPr>
              <w:rPr>
                <w:rFonts w:eastAsia="Arial"/>
                <w:b/>
                <w:bCs/>
              </w:rPr>
            </w:pPr>
            <w:r w:rsidRPr="00334F18">
              <w:rPr>
                <w:rFonts w:eastAsia="Arial"/>
                <w:b/>
                <w:bCs/>
              </w:rPr>
              <w:lastRenderedPageBreak/>
              <w:t>1.6</w:t>
            </w:r>
          </w:p>
        </w:tc>
        <w:tc>
          <w:tcPr>
            <w:tcW w:w="3899" w:type="dxa"/>
          </w:tcPr>
          <w:p w14:paraId="41F32942" w14:textId="77777777" w:rsidR="008F6DAB" w:rsidRPr="00334F18" w:rsidRDefault="008F6DAB" w:rsidP="008F6DAB">
            <w:pPr>
              <w:rPr>
                <w:b/>
                <w:bCs/>
                <w:lang w:eastAsia="lt-LT"/>
              </w:rPr>
            </w:pPr>
            <w:r w:rsidRPr="00334F18">
              <w:rPr>
                <w:b/>
                <w:bCs/>
                <w:lang w:eastAsia="lt-LT"/>
              </w:rPr>
              <w:t xml:space="preserve">Teikiama kompensuoti terapinė indikacija </w:t>
            </w:r>
          </w:p>
          <w:p w14:paraId="2882A5BD" w14:textId="77777777" w:rsidR="008F6DAB" w:rsidRPr="00334F18" w:rsidRDefault="008F6DAB" w:rsidP="008F6DAB">
            <w:pPr>
              <w:rPr>
                <w:b/>
                <w:bCs/>
                <w:lang w:eastAsia="lt-LT"/>
              </w:rPr>
            </w:pPr>
          </w:p>
          <w:p w14:paraId="371D188E" w14:textId="77777777" w:rsidR="008F6DAB" w:rsidRPr="00334F18" w:rsidRDefault="008F6DAB" w:rsidP="008F6DAB">
            <w:pPr>
              <w:rPr>
                <w:b/>
                <w:bCs/>
                <w:lang w:eastAsia="lt-LT"/>
              </w:rPr>
            </w:pPr>
            <w:r w:rsidRPr="00334F18">
              <w:rPr>
                <w:b/>
                <w:bCs/>
                <w:lang w:eastAsia="lt-LT"/>
              </w:rPr>
              <w:t>Kodas pagal TLK-10 AM</w:t>
            </w:r>
          </w:p>
        </w:tc>
        <w:tc>
          <w:tcPr>
            <w:tcW w:w="4962" w:type="dxa"/>
          </w:tcPr>
          <w:p w14:paraId="17DC8B02" w14:textId="77777777" w:rsidR="008F6DAB" w:rsidRPr="00113079" w:rsidRDefault="008F6DAB" w:rsidP="008F6DAB">
            <w:proofErr w:type="spellStart"/>
            <w:r>
              <w:t>A</w:t>
            </w:r>
            <w:r w:rsidRPr="00113079">
              <w:t>lhemo</w:t>
            </w:r>
            <w:proofErr w:type="spellEnd"/>
            <w:r w:rsidRPr="00113079">
              <w:t xml:space="preserve"> skirtas įprastinei kraujavimo</w:t>
            </w:r>
            <w:r>
              <w:t xml:space="preserve"> </w:t>
            </w:r>
            <w:r w:rsidRPr="00113079">
              <w:t>profilaktikai 12 metų bei vyresniems pacientams, sergantiems:</w:t>
            </w:r>
          </w:p>
          <w:p w14:paraId="02CD8B32" w14:textId="77777777" w:rsidR="008F6DAB" w:rsidRPr="00113079" w:rsidRDefault="008F6DAB" w:rsidP="008F6DAB">
            <w:pPr>
              <w:pStyle w:val="Sraopastraipa"/>
              <w:numPr>
                <w:ilvl w:val="0"/>
                <w:numId w:val="15"/>
              </w:numPr>
              <w:spacing w:before="60" w:after="120"/>
              <w:jc w:val="both"/>
              <w:rPr>
                <w:lang w:eastAsia="lt-LT"/>
              </w:rPr>
            </w:pPr>
            <w:r w:rsidRPr="00113079">
              <w:t xml:space="preserve">vidutinio sunkumo / sunkia </w:t>
            </w:r>
            <w:proofErr w:type="spellStart"/>
            <w:r w:rsidRPr="00113079">
              <w:t>hemofilija</w:t>
            </w:r>
            <w:proofErr w:type="spellEnd"/>
            <w:r w:rsidRPr="00113079">
              <w:t xml:space="preserve"> B (įgimtu IX faktoriaus trūkumu, FIX ≤ 2 %) be FIX inhibitorių.</w:t>
            </w:r>
          </w:p>
          <w:p w14:paraId="2261AADF" w14:textId="77777777" w:rsidR="008F6DAB" w:rsidRDefault="008F6DAB" w:rsidP="008F6DAB"/>
          <w:p w14:paraId="10833DB8" w14:textId="17E4FF37" w:rsidR="008F6DAB" w:rsidRPr="00334F18" w:rsidRDefault="008F6DAB" w:rsidP="008F6DAB">
            <w:r>
              <w:t>TLK-10-AM kodas D67</w:t>
            </w:r>
          </w:p>
        </w:tc>
      </w:tr>
      <w:tr w:rsidR="008F6DAB" w:rsidRPr="00334F18" w14:paraId="01C3C4F5" w14:textId="77777777" w:rsidTr="003F3FFF">
        <w:trPr>
          <w:trHeight w:val="378"/>
        </w:trPr>
        <w:tc>
          <w:tcPr>
            <w:tcW w:w="632" w:type="dxa"/>
          </w:tcPr>
          <w:p w14:paraId="5115AFC1" w14:textId="77777777" w:rsidR="008F6DAB" w:rsidRPr="00334F18" w:rsidRDefault="008F6DAB" w:rsidP="008F6DAB">
            <w:pPr>
              <w:rPr>
                <w:rFonts w:eastAsia="Arial"/>
                <w:b/>
                <w:bCs/>
              </w:rPr>
            </w:pPr>
            <w:r w:rsidRPr="00334F18">
              <w:rPr>
                <w:rFonts w:eastAsia="Arial"/>
                <w:b/>
                <w:bCs/>
              </w:rPr>
              <w:t>1.7</w:t>
            </w:r>
          </w:p>
        </w:tc>
        <w:tc>
          <w:tcPr>
            <w:tcW w:w="3899" w:type="dxa"/>
          </w:tcPr>
          <w:p w14:paraId="48045B5A" w14:textId="77777777" w:rsidR="008F6DAB" w:rsidRPr="00334F18" w:rsidRDefault="008F6DAB" w:rsidP="008F6DAB">
            <w:pPr>
              <w:rPr>
                <w:b/>
                <w:bCs/>
                <w:u w:val="single"/>
                <w:lang w:eastAsia="lt-LT"/>
              </w:rPr>
            </w:pPr>
            <w:r w:rsidRPr="00334F18">
              <w:rPr>
                <w:b/>
                <w:bCs/>
                <w:lang w:eastAsia="lt-LT"/>
              </w:rPr>
              <w:t xml:space="preserve">Teikiamos skyrimo sąlygos </w:t>
            </w:r>
          </w:p>
        </w:tc>
        <w:tc>
          <w:tcPr>
            <w:tcW w:w="4962" w:type="dxa"/>
          </w:tcPr>
          <w:p w14:paraId="471F8F10" w14:textId="77777777" w:rsidR="008F6DAB" w:rsidRPr="00ED2974" w:rsidRDefault="008F6DAB" w:rsidP="008F6DAB">
            <w:pPr>
              <w:spacing w:before="60" w:after="120"/>
              <w:jc w:val="both"/>
              <w:rPr>
                <w:lang w:eastAsia="lt-LT"/>
              </w:rPr>
            </w:pPr>
            <w:r w:rsidRPr="00113079">
              <w:rPr>
                <w:lang w:eastAsia="lt-LT"/>
              </w:rPr>
              <w:t>Skiria gydytojas hematologas</w:t>
            </w:r>
            <w:r w:rsidRPr="00ED2974">
              <w:rPr>
                <w:lang w:eastAsia="lt-LT"/>
              </w:rPr>
              <w:t xml:space="preserve"> ar gydytojas vaikų hematologas, vėliau gydymas tęsiamas pagal šių gydytojų rekomendacijas.</w:t>
            </w:r>
          </w:p>
          <w:p w14:paraId="6A31562C" w14:textId="77777777" w:rsidR="008F6DAB" w:rsidRPr="00334F18" w:rsidRDefault="008F6DAB" w:rsidP="008F6DAB"/>
        </w:tc>
      </w:tr>
      <w:tr w:rsidR="008F6DAB" w:rsidRPr="00334F18" w14:paraId="3C32C984" w14:textId="77777777" w:rsidTr="003F3FFF">
        <w:trPr>
          <w:trHeight w:val="378"/>
        </w:trPr>
        <w:tc>
          <w:tcPr>
            <w:tcW w:w="632" w:type="dxa"/>
          </w:tcPr>
          <w:p w14:paraId="4E679EDB" w14:textId="77777777" w:rsidR="008F6DAB" w:rsidRPr="00334F18" w:rsidRDefault="008F6DAB" w:rsidP="008F6DAB">
            <w:pPr>
              <w:rPr>
                <w:rFonts w:eastAsia="Arial"/>
                <w:b/>
                <w:bCs/>
              </w:rPr>
            </w:pPr>
            <w:r w:rsidRPr="00334F18">
              <w:rPr>
                <w:rFonts w:eastAsia="Arial"/>
                <w:b/>
                <w:bCs/>
              </w:rPr>
              <w:t>1.8</w:t>
            </w:r>
          </w:p>
        </w:tc>
        <w:tc>
          <w:tcPr>
            <w:tcW w:w="3899" w:type="dxa"/>
          </w:tcPr>
          <w:p w14:paraId="784605B5" w14:textId="3A924C79" w:rsidR="008F6DAB" w:rsidRPr="00334F18" w:rsidRDefault="008F6DAB" w:rsidP="008F6DAB">
            <w:pPr>
              <w:rPr>
                <w:b/>
                <w:bCs/>
                <w:lang w:eastAsia="lt-LT"/>
              </w:rPr>
            </w:pPr>
            <w:r w:rsidRPr="00334F18">
              <w:rPr>
                <w:b/>
                <w:bCs/>
                <w:lang w:eastAsia="lt-LT"/>
              </w:rPr>
              <w:t>Ekonominė analizė</w:t>
            </w:r>
          </w:p>
        </w:tc>
        <w:tc>
          <w:tcPr>
            <w:tcW w:w="4962" w:type="dxa"/>
          </w:tcPr>
          <w:p w14:paraId="20C0277D" w14:textId="77777777" w:rsidR="008F6DAB" w:rsidRPr="00603B3A" w:rsidRDefault="00B6420A" w:rsidP="008F6DAB">
            <w:pPr>
              <w:jc w:val="both"/>
            </w:pPr>
            <w:sdt>
              <w:sdtPr>
                <w:rPr>
                  <w:rStyle w:val="Style2"/>
                  <w:sz w:val="24"/>
                </w:rPr>
                <w:id w:val="356323367"/>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 xml:space="preserve"> Kaštų naudingumo analizė</w:t>
            </w:r>
          </w:p>
          <w:p w14:paraId="06B7B59D" w14:textId="77777777" w:rsidR="008F6DAB" w:rsidRPr="00603B3A" w:rsidRDefault="00B6420A" w:rsidP="008F6DAB">
            <w:pPr>
              <w:jc w:val="both"/>
            </w:pPr>
            <w:sdt>
              <w:sdtPr>
                <w:rPr>
                  <w:rStyle w:val="Style2"/>
                  <w:sz w:val="24"/>
                </w:rPr>
                <w:id w:val="-250506580"/>
                <w15:color w:val="FFCC00"/>
                <w14:checkbox>
                  <w14:checked w14:val="1"/>
                  <w14:checkedState w14:val="2612" w14:font="MS Gothic"/>
                  <w14:uncheckedState w14:val="2610" w14:font="MS Gothic"/>
                </w14:checkbox>
              </w:sdtPr>
              <w:sdtEndPr>
                <w:rPr>
                  <w:rStyle w:val="Style2"/>
                </w:rPr>
              </w:sdtEndPr>
              <w:sdtContent>
                <w:r w:rsidR="008F6DAB">
                  <w:rPr>
                    <w:rStyle w:val="Style2"/>
                    <w:rFonts w:ascii="MS Gothic" w:eastAsia="MS Gothic" w:hAnsi="MS Gothic" w:hint="eastAsia"/>
                    <w:sz w:val="24"/>
                  </w:rPr>
                  <w:t>☒</w:t>
                </w:r>
              </w:sdtContent>
            </w:sdt>
            <w:r w:rsidR="008F6DAB" w:rsidRPr="00603B3A">
              <w:t xml:space="preserve"> Kaštų mažinimo analizė</w:t>
            </w:r>
          </w:p>
          <w:p w14:paraId="50BEFB49" w14:textId="77777777" w:rsidR="008F6DAB" w:rsidRPr="00603B3A" w:rsidRDefault="00B6420A" w:rsidP="008F6DAB">
            <w:pPr>
              <w:jc w:val="both"/>
            </w:pPr>
            <w:sdt>
              <w:sdtPr>
                <w:rPr>
                  <w:rStyle w:val="Style2"/>
                  <w:sz w:val="24"/>
                </w:rPr>
                <w:id w:val="-1517455044"/>
                <w15:color w:val="FFCC00"/>
                <w14:checkbox>
                  <w14:checked w14:val="0"/>
                  <w14:checkedState w14:val="2612" w14:font="MS Gothic"/>
                  <w14:uncheckedState w14:val="2610" w14:font="MS Gothic"/>
                </w14:checkbox>
              </w:sdtPr>
              <w:sdtEndPr>
                <w:rPr>
                  <w:rStyle w:val="Style2"/>
                </w:rPr>
              </w:sdtEndPr>
              <w:sdtContent>
                <w:r w:rsidR="008F6DAB" w:rsidRPr="00603B3A">
                  <w:rPr>
                    <w:rStyle w:val="Style2"/>
                    <w:rFonts w:ascii="Segoe UI Symbol" w:eastAsia="MS Gothic" w:hAnsi="Segoe UI Symbol" w:cs="Segoe UI Symbol"/>
                    <w:sz w:val="24"/>
                  </w:rPr>
                  <w:t>☐</w:t>
                </w:r>
              </w:sdtContent>
            </w:sdt>
            <w:r w:rsidR="008F6DAB" w:rsidRPr="00603B3A">
              <w:t xml:space="preserve"> Neteikiama</w:t>
            </w:r>
          </w:p>
          <w:p w14:paraId="4B0FE78C" w14:textId="77777777" w:rsidR="008F6DAB" w:rsidRPr="00334F18" w:rsidRDefault="008F6DAB" w:rsidP="008F6DAB"/>
        </w:tc>
      </w:tr>
    </w:tbl>
    <w:p w14:paraId="2EB7FD31" w14:textId="5615B363" w:rsidR="007A2B68" w:rsidRPr="00334F18" w:rsidRDefault="00DC261A" w:rsidP="00063A50">
      <w:pPr>
        <w:pStyle w:val="Sraopastraipa"/>
        <w:tabs>
          <w:tab w:val="left" w:pos="426"/>
        </w:tabs>
        <w:ind w:left="0"/>
        <w:jc w:val="center"/>
        <w:rPr>
          <w:b/>
          <w:bCs/>
          <w:caps/>
        </w:rPr>
      </w:pPr>
      <w:r w:rsidRPr="00334F18">
        <w:rPr>
          <w:b/>
          <w:bCs/>
          <w:caps/>
        </w:rPr>
        <w:t>___________________</w:t>
      </w:r>
    </w:p>
    <w:p w14:paraId="73290081" w14:textId="77777777" w:rsidR="007A2B68" w:rsidRPr="00334F18" w:rsidRDefault="007A2B68">
      <w:pPr>
        <w:rPr>
          <w:b/>
          <w:bCs/>
          <w:caps/>
        </w:rPr>
      </w:pPr>
      <w:r w:rsidRPr="00334F18">
        <w:rPr>
          <w:b/>
          <w:bCs/>
          <w:caps/>
        </w:rPr>
        <w:br w:type="page"/>
      </w:r>
    </w:p>
    <w:p w14:paraId="5055E8A8" w14:textId="0B19E0EB" w:rsidR="002E6F80" w:rsidRDefault="00CC7832" w:rsidP="00CC09D4">
      <w:pPr>
        <w:pStyle w:val="Sraopastraipa"/>
        <w:numPr>
          <w:ilvl w:val="0"/>
          <w:numId w:val="12"/>
        </w:numPr>
        <w:tabs>
          <w:tab w:val="left" w:pos="567"/>
        </w:tabs>
        <w:ind w:hanging="720"/>
        <w:rPr>
          <w:b/>
          <w:bCs/>
          <w:caps/>
        </w:rPr>
      </w:pPr>
      <w:r w:rsidRPr="00334F18">
        <w:rPr>
          <w:b/>
          <w:bCs/>
          <w:caps/>
        </w:rPr>
        <w:lastRenderedPageBreak/>
        <w:t>Klinikinio vertinimo a</w:t>
      </w:r>
      <w:r w:rsidR="00D4485B" w:rsidRPr="00334F18">
        <w:rPr>
          <w:b/>
          <w:bCs/>
          <w:caps/>
        </w:rPr>
        <w:t>pibendrinimas</w:t>
      </w:r>
    </w:p>
    <w:p w14:paraId="0C5DDD59" w14:textId="77777777" w:rsidR="008F6DAB" w:rsidRPr="00334F18" w:rsidRDefault="008F6DAB" w:rsidP="008F6DAB">
      <w:pPr>
        <w:pStyle w:val="Sraopastraipa"/>
        <w:tabs>
          <w:tab w:val="left" w:pos="567"/>
        </w:tabs>
        <w:rPr>
          <w:b/>
          <w:bCs/>
          <w:caps/>
        </w:rPr>
      </w:pPr>
    </w:p>
    <w:p w14:paraId="0801634C" w14:textId="77777777" w:rsidR="008F6DAB" w:rsidRPr="00603B3A" w:rsidRDefault="008F6DAB" w:rsidP="008F6DAB">
      <w:pPr>
        <w:tabs>
          <w:tab w:val="left" w:pos="567"/>
        </w:tabs>
        <w:spacing w:line="276" w:lineRule="auto"/>
        <w:jc w:val="both"/>
        <w:rPr>
          <w:b/>
          <w:bCs/>
          <w:caps/>
        </w:rPr>
      </w:pPr>
    </w:p>
    <w:p w14:paraId="384B046C" w14:textId="77777777" w:rsidR="008F6DAB" w:rsidRPr="00603B3A" w:rsidRDefault="008F6DAB" w:rsidP="008F6DAB">
      <w:pPr>
        <w:tabs>
          <w:tab w:val="left" w:pos="567"/>
        </w:tabs>
        <w:spacing w:line="276" w:lineRule="auto"/>
        <w:jc w:val="both"/>
        <w:rPr>
          <w:b/>
          <w:bCs/>
          <w:caps/>
        </w:rPr>
      </w:pPr>
      <w:r w:rsidRPr="00603B3A">
        <w:rPr>
          <w:b/>
          <w:bCs/>
          <w:caps/>
        </w:rPr>
        <w:t>1. klinikinio vertimo apibendrinimas</w:t>
      </w:r>
    </w:p>
    <w:p w14:paraId="30F56459" w14:textId="77777777" w:rsidR="008F6DAB" w:rsidRDefault="008F6DAB" w:rsidP="008F6DAB">
      <w:pPr>
        <w:tabs>
          <w:tab w:val="left" w:pos="426"/>
        </w:tabs>
        <w:spacing w:line="276" w:lineRule="auto"/>
        <w:jc w:val="both"/>
        <w:rPr>
          <w:rFonts w:eastAsia="Arial"/>
          <w:iCs/>
        </w:rPr>
      </w:pPr>
    </w:p>
    <w:p w14:paraId="51177E40" w14:textId="77777777" w:rsidR="008F6DAB" w:rsidRDefault="008F6DAB" w:rsidP="008F6DAB">
      <w:pPr>
        <w:tabs>
          <w:tab w:val="left" w:pos="426"/>
        </w:tabs>
        <w:spacing w:line="276" w:lineRule="auto"/>
        <w:jc w:val="both"/>
        <w:rPr>
          <w:rFonts w:eastAsia="Arial"/>
          <w:i/>
        </w:rPr>
      </w:pPr>
      <w:r>
        <w:rPr>
          <w:rFonts w:eastAsia="Arial"/>
          <w:i/>
        </w:rPr>
        <w:t xml:space="preserve">Būklės apžvalga </w:t>
      </w:r>
    </w:p>
    <w:p w14:paraId="4EF9220F" w14:textId="3F5A16CB" w:rsidR="008F6DAB" w:rsidRPr="00CA436D" w:rsidRDefault="008F6DAB" w:rsidP="008F6DAB">
      <w:pPr>
        <w:tabs>
          <w:tab w:val="left" w:pos="426"/>
        </w:tabs>
        <w:spacing w:line="276" w:lineRule="auto"/>
        <w:jc w:val="both"/>
        <w:rPr>
          <w:rFonts w:eastAsia="Arial"/>
          <w:iCs/>
        </w:rPr>
      </w:pPr>
      <w:proofErr w:type="spellStart"/>
      <w:r>
        <w:rPr>
          <w:rFonts w:eastAsia="Arial"/>
          <w:iCs/>
        </w:rPr>
        <w:t>Hemofilija</w:t>
      </w:r>
      <w:proofErr w:type="spellEnd"/>
      <w:r>
        <w:rPr>
          <w:rFonts w:eastAsia="Arial"/>
          <w:iCs/>
        </w:rPr>
        <w:t xml:space="preserve"> B </w:t>
      </w:r>
      <w:r w:rsidR="001E6483">
        <w:rPr>
          <w:rFonts w:eastAsia="Arial"/>
          <w:iCs/>
        </w:rPr>
        <w:t xml:space="preserve">(HB) </w:t>
      </w:r>
      <w:r>
        <w:rPr>
          <w:rFonts w:eastAsia="Arial"/>
          <w:iCs/>
        </w:rPr>
        <w:t xml:space="preserve">yra su X </w:t>
      </w:r>
      <w:r w:rsidRPr="008E7EB3">
        <w:rPr>
          <w:rFonts w:eastAsia="Arial"/>
          <w:iCs/>
        </w:rPr>
        <w:t xml:space="preserve">chromosoma susijusi </w:t>
      </w:r>
      <w:proofErr w:type="spellStart"/>
      <w:r w:rsidRPr="008E7EB3">
        <w:rPr>
          <w:rFonts w:eastAsia="Arial"/>
          <w:iCs/>
        </w:rPr>
        <w:t>recesyvinė</w:t>
      </w:r>
      <w:proofErr w:type="spellEnd"/>
      <w:r w:rsidRPr="008E7EB3">
        <w:rPr>
          <w:rFonts w:eastAsia="Arial"/>
          <w:iCs/>
        </w:rPr>
        <w:t xml:space="preserve"> </w:t>
      </w:r>
      <w:proofErr w:type="spellStart"/>
      <w:r w:rsidRPr="008E7EB3">
        <w:rPr>
          <w:rFonts w:eastAsia="Arial"/>
          <w:iCs/>
        </w:rPr>
        <w:t>koaguliopatija</w:t>
      </w:r>
      <w:proofErr w:type="spellEnd"/>
      <w:r w:rsidRPr="008E7EB3">
        <w:rPr>
          <w:rFonts w:eastAsia="Arial"/>
          <w:iCs/>
        </w:rPr>
        <w:t xml:space="preserve">, sukelta F9 geno mutacijų, lemiančių </w:t>
      </w:r>
      <w:proofErr w:type="spellStart"/>
      <w:r w:rsidRPr="008E7EB3">
        <w:rPr>
          <w:rFonts w:eastAsia="Arial"/>
          <w:iCs/>
        </w:rPr>
        <w:t>koaguliacijos</w:t>
      </w:r>
      <w:proofErr w:type="spellEnd"/>
      <w:r w:rsidRPr="008E7EB3">
        <w:rPr>
          <w:rFonts w:eastAsia="Arial"/>
          <w:iCs/>
        </w:rPr>
        <w:t xml:space="preserve"> faktoriaus IX (FIX) trūkumą arba disfunkciją</w:t>
      </w:r>
      <w:r>
        <w:rPr>
          <w:rFonts w:eastAsia="Arial"/>
          <w:iCs/>
        </w:rPr>
        <w:t xml:space="preserve"> ir yra k</w:t>
      </w:r>
      <w:r w:rsidRPr="008E7EB3">
        <w:rPr>
          <w:rFonts w:eastAsia="Arial"/>
          <w:iCs/>
        </w:rPr>
        <w:t xml:space="preserve">lasifikuojama kaip </w:t>
      </w:r>
      <w:r w:rsidRPr="005F67C7">
        <w:rPr>
          <w:rFonts w:eastAsia="Arial"/>
          <w:iCs/>
        </w:rPr>
        <w:t>retoji liga</w:t>
      </w:r>
      <w:r>
        <w:rPr>
          <w:rFonts w:eastAsia="Arial"/>
          <w:iCs/>
        </w:rPr>
        <w:t>.</w:t>
      </w:r>
      <w:r>
        <w:rPr>
          <w:rFonts w:eastAsia="Arial"/>
        </w:rPr>
        <w:t xml:space="preserve"> </w:t>
      </w:r>
      <w:r w:rsidRPr="000C2A1F">
        <w:rPr>
          <w:rFonts w:eastAsia="Arial"/>
          <w:bCs/>
        </w:rPr>
        <w:t xml:space="preserve">Turimais </w:t>
      </w:r>
      <w:proofErr w:type="spellStart"/>
      <w:r w:rsidRPr="000C2A1F">
        <w:rPr>
          <w:rFonts w:eastAsia="Arial"/>
        </w:rPr>
        <w:t>Hemofilijos</w:t>
      </w:r>
      <w:proofErr w:type="spellEnd"/>
      <w:r w:rsidRPr="000C2A1F">
        <w:rPr>
          <w:rFonts w:eastAsia="Arial"/>
        </w:rPr>
        <w:t xml:space="preserve"> ir krešėjimo sutrikimų kompetencijos centr</w:t>
      </w:r>
      <w:r>
        <w:rPr>
          <w:rFonts w:eastAsia="Arial"/>
        </w:rPr>
        <w:t xml:space="preserve">o </w:t>
      </w:r>
      <w:r w:rsidRPr="000C2A1F">
        <w:rPr>
          <w:rFonts w:eastAsia="Arial"/>
          <w:bCs/>
        </w:rPr>
        <w:t xml:space="preserve">duomenimis, Lietuvoje yra apie 13 sunkia </w:t>
      </w:r>
      <w:proofErr w:type="spellStart"/>
      <w:r w:rsidRPr="000C2A1F">
        <w:rPr>
          <w:rFonts w:eastAsia="Arial"/>
          <w:bCs/>
        </w:rPr>
        <w:t>hemofilija</w:t>
      </w:r>
      <w:proofErr w:type="spellEnd"/>
      <w:r w:rsidRPr="000C2A1F">
        <w:rPr>
          <w:rFonts w:eastAsia="Arial"/>
          <w:bCs/>
        </w:rPr>
        <w:t xml:space="preserve"> B sergančių pacientų, kuriems taikomas profilaktinis gydymas.</w:t>
      </w:r>
      <w:r w:rsidRPr="008E7EB3">
        <w:rPr>
          <w:rFonts w:eastAsia="Arial"/>
          <w:iCs/>
        </w:rPr>
        <w:t xml:space="preserve"> Pasireiškia kraujavimais į sąnarius (</w:t>
      </w:r>
      <w:proofErr w:type="spellStart"/>
      <w:r w:rsidRPr="008E7EB3">
        <w:rPr>
          <w:rFonts w:eastAsia="Arial"/>
          <w:iCs/>
        </w:rPr>
        <w:t>hemartrozėmis</w:t>
      </w:r>
      <w:proofErr w:type="spellEnd"/>
      <w:r w:rsidRPr="008E7EB3">
        <w:rPr>
          <w:rFonts w:eastAsia="Arial"/>
          <w:iCs/>
        </w:rPr>
        <w:t xml:space="preserve">), raumenis, gleivines, taip pat užsitęsusiu kraujavimu o traumų ar operacijų. </w:t>
      </w:r>
      <w:r>
        <w:rPr>
          <w:rFonts w:eastAsia="Arial"/>
          <w:iCs/>
        </w:rPr>
        <w:t>Ligos s</w:t>
      </w:r>
      <w:r w:rsidRPr="008E7EB3">
        <w:rPr>
          <w:rFonts w:eastAsia="Arial"/>
          <w:iCs/>
        </w:rPr>
        <w:t>unkum</w:t>
      </w:r>
      <w:r>
        <w:rPr>
          <w:rFonts w:eastAsia="Arial"/>
          <w:iCs/>
        </w:rPr>
        <w:t xml:space="preserve">as klasifikuojamas </w:t>
      </w:r>
      <w:r w:rsidRPr="008E7EB3">
        <w:rPr>
          <w:rFonts w:eastAsia="Arial"/>
          <w:iCs/>
        </w:rPr>
        <w:t>pagal FIX aktyvumo lygį</w:t>
      </w:r>
      <w:r>
        <w:rPr>
          <w:rFonts w:eastAsia="Arial"/>
          <w:iCs/>
        </w:rPr>
        <w:t>: s</w:t>
      </w:r>
      <w:r w:rsidRPr="008E7EB3">
        <w:rPr>
          <w:rFonts w:eastAsia="Arial"/>
          <w:iCs/>
        </w:rPr>
        <w:t>unki &lt;1%</w:t>
      </w:r>
      <w:r>
        <w:rPr>
          <w:rFonts w:eastAsia="Arial"/>
          <w:iCs/>
        </w:rPr>
        <w:t>, v</w:t>
      </w:r>
      <w:r w:rsidRPr="008E7EB3">
        <w:rPr>
          <w:rFonts w:eastAsia="Arial"/>
          <w:iCs/>
        </w:rPr>
        <w:t>idutinė</w:t>
      </w:r>
      <w:r>
        <w:rPr>
          <w:rFonts w:eastAsia="Arial"/>
          <w:iCs/>
        </w:rPr>
        <w:t xml:space="preserve"> </w:t>
      </w:r>
      <w:r w:rsidRPr="008E7EB3">
        <w:rPr>
          <w:rFonts w:eastAsia="Arial"/>
          <w:iCs/>
        </w:rPr>
        <w:t>1–5%</w:t>
      </w:r>
      <w:r>
        <w:rPr>
          <w:rFonts w:eastAsia="Arial"/>
          <w:iCs/>
        </w:rPr>
        <w:t>. l</w:t>
      </w:r>
      <w:r w:rsidRPr="008E7EB3">
        <w:rPr>
          <w:rFonts w:eastAsia="Arial"/>
          <w:iCs/>
        </w:rPr>
        <w:t>engva: 5–40%</w:t>
      </w:r>
      <w:r>
        <w:rPr>
          <w:rFonts w:eastAsia="Arial"/>
          <w:iCs/>
        </w:rPr>
        <w:t xml:space="preserve">. </w:t>
      </w:r>
    </w:p>
    <w:p w14:paraId="469C7071" w14:textId="77777777" w:rsidR="008F6DAB" w:rsidRDefault="008F6DAB" w:rsidP="008F6DAB">
      <w:pPr>
        <w:tabs>
          <w:tab w:val="left" w:pos="567"/>
        </w:tabs>
        <w:spacing w:line="276" w:lineRule="auto"/>
        <w:jc w:val="both"/>
        <w:rPr>
          <w:i/>
        </w:rPr>
      </w:pPr>
    </w:p>
    <w:p w14:paraId="7A927477" w14:textId="77777777" w:rsidR="008F6DAB" w:rsidRDefault="008F6DAB" w:rsidP="008F6DAB">
      <w:pPr>
        <w:tabs>
          <w:tab w:val="left" w:pos="567"/>
        </w:tabs>
        <w:spacing w:line="276" w:lineRule="auto"/>
        <w:jc w:val="both"/>
        <w:rPr>
          <w:i/>
        </w:rPr>
      </w:pPr>
      <w:r>
        <w:rPr>
          <w:i/>
        </w:rPr>
        <w:t>Gydymas Lietuvoje ir pasaulyje</w:t>
      </w:r>
    </w:p>
    <w:p w14:paraId="71F7646A" w14:textId="2CF7A651" w:rsidR="008F6DAB" w:rsidRPr="000C2A1F" w:rsidRDefault="008F6DAB" w:rsidP="008F6DAB">
      <w:pPr>
        <w:tabs>
          <w:tab w:val="left" w:pos="426"/>
        </w:tabs>
        <w:spacing w:line="276" w:lineRule="auto"/>
        <w:jc w:val="both"/>
        <w:rPr>
          <w:rFonts w:eastAsia="Arial"/>
          <w:bCs/>
        </w:rPr>
      </w:pPr>
      <w:r>
        <w:t xml:space="preserve">Lietuvoje </w:t>
      </w:r>
      <w:proofErr w:type="spellStart"/>
      <w:r>
        <w:t>hemofilijos</w:t>
      </w:r>
      <w:proofErr w:type="spellEnd"/>
      <w:r>
        <w:t xml:space="preserve"> B (HB) </w:t>
      </w:r>
      <w:r w:rsidR="001E6483">
        <w:t xml:space="preserve">nėra sveikatos apsaugos ministro įsakymu patvirtinto </w:t>
      </w:r>
      <w:r>
        <w:t>gydymo</w:t>
      </w:r>
      <w:r w:rsidR="00EF32AA">
        <w:t xml:space="preserve"> </w:t>
      </w:r>
      <w:r w:rsidR="001E6483">
        <w:t>aprašo</w:t>
      </w:r>
      <w:r w:rsidRPr="00C94C7E">
        <w:t xml:space="preserve">. Profilaktiniam vidutinio sunkumo ir sunkios HB gydymui kompensuojamas </w:t>
      </w:r>
      <w:r w:rsidRPr="002263D2">
        <w:rPr>
          <w:rFonts w:eastAsia="Arial"/>
          <w:iCs/>
        </w:rPr>
        <w:t>išgrynint</w:t>
      </w:r>
      <w:r>
        <w:rPr>
          <w:rFonts w:eastAsia="Arial"/>
          <w:iCs/>
        </w:rPr>
        <w:t>as</w:t>
      </w:r>
      <w:r w:rsidRPr="002263D2">
        <w:rPr>
          <w:rFonts w:eastAsia="Arial"/>
          <w:iCs/>
        </w:rPr>
        <w:t xml:space="preserve"> plazmos kilmės </w:t>
      </w:r>
      <w:r w:rsidRPr="00C94C7E">
        <w:rPr>
          <w:rFonts w:eastAsia="Arial"/>
          <w:color w:val="000000"/>
        </w:rPr>
        <w:t xml:space="preserve">žmogaus IX </w:t>
      </w:r>
      <w:proofErr w:type="spellStart"/>
      <w:r w:rsidRPr="00C94C7E">
        <w:rPr>
          <w:rFonts w:eastAsia="Arial"/>
          <w:color w:val="000000"/>
        </w:rPr>
        <w:t>koaguliacijos</w:t>
      </w:r>
      <w:proofErr w:type="spellEnd"/>
      <w:r w:rsidRPr="00C94C7E">
        <w:rPr>
          <w:rFonts w:eastAsia="Arial"/>
          <w:color w:val="000000"/>
        </w:rPr>
        <w:t xml:space="preserve"> faktorius</w:t>
      </w:r>
      <w:r>
        <w:rPr>
          <w:rFonts w:eastAsia="Arial"/>
          <w:iCs/>
        </w:rPr>
        <w:t>, vartojamas infuzijomis 2-3 kartus per savaitę (</w:t>
      </w:r>
      <w:r w:rsidRPr="000C2A1F">
        <w:rPr>
          <w:rFonts w:eastAsia="Arial"/>
          <w:bCs/>
        </w:rPr>
        <w:t>gydymo standartas</w:t>
      </w:r>
      <w:r>
        <w:rPr>
          <w:rFonts w:eastAsia="Arial"/>
          <w:bCs/>
        </w:rPr>
        <w:t>)</w:t>
      </w:r>
      <w:r w:rsidRPr="000C2A1F">
        <w:rPr>
          <w:rFonts w:eastAsia="Arial"/>
          <w:bCs/>
        </w:rPr>
        <w:t xml:space="preserve">. </w:t>
      </w:r>
      <w:proofErr w:type="spellStart"/>
      <w:r w:rsidRPr="000C2A1F">
        <w:rPr>
          <w:rFonts w:eastAsia="Arial"/>
          <w:bCs/>
        </w:rPr>
        <w:t>Rekombinantiniai</w:t>
      </w:r>
      <w:proofErr w:type="spellEnd"/>
      <w:r w:rsidRPr="000C2A1F">
        <w:rPr>
          <w:rFonts w:eastAsia="Arial"/>
          <w:bCs/>
        </w:rPr>
        <w:t xml:space="preserve"> standartinio pusinės eliminacijos laiko FIX preparatai ir pailginto </w:t>
      </w:r>
      <w:r w:rsidR="001E6483">
        <w:rPr>
          <w:rFonts w:eastAsia="Arial"/>
          <w:bCs/>
        </w:rPr>
        <w:t xml:space="preserve">pusinės eliminacijos laiko (angl. </w:t>
      </w:r>
      <w:proofErr w:type="spellStart"/>
      <w:r w:rsidR="001E6483">
        <w:rPr>
          <w:rFonts w:eastAsia="Arial"/>
          <w:bCs/>
        </w:rPr>
        <w:t>extended</w:t>
      </w:r>
      <w:proofErr w:type="spellEnd"/>
      <w:r w:rsidR="001E6483">
        <w:rPr>
          <w:rFonts w:eastAsia="Arial"/>
          <w:bCs/>
        </w:rPr>
        <w:t xml:space="preserve"> </w:t>
      </w:r>
      <w:proofErr w:type="spellStart"/>
      <w:r w:rsidR="001E6483">
        <w:rPr>
          <w:rFonts w:eastAsia="Arial"/>
          <w:bCs/>
        </w:rPr>
        <w:t>half-life</w:t>
      </w:r>
      <w:proofErr w:type="spellEnd"/>
      <w:r w:rsidR="001E6483">
        <w:rPr>
          <w:rFonts w:eastAsia="Arial"/>
          <w:bCs/>
        </w:rPr>
        <w:t xml:space="preserve">, EHL) </w:t>
      </w:r>
      <w:r w:rsidRPr="000C2A1F">
        <w:rPr>
          <w:rFonts w:eastAsia="Arial"/>
          <w:bCs/>
        </w:rPr>
        <w:t xml:space="preserve">veikimo </w:t>
      </w:r>
      <w:proofErr w:type="spellStart"/>
      <w:r w:rsidRPr="000C2A1F">
        <w:rPr>
          <w:rFonts w:eastAsia="Arial"/>
          <w:bCs/>
        </w:rPr>
        <w:t>rekombinantiniai</w:t>
      </w:r>
      <w:proofErr w:type="spellEnd"/>
      <w:r w:rsidRPr="000C2A1F">
        <w:rPr>
          <w:rFonts w:eastAsia="Arial"/>
          <w:bCs/>
        </w:rPr>
        <w:t xml:space="preserve"> FIX </w:t>
      </w:r>
      <w:r w:rsidR="001E6483">
        <w:rPr>
          <w:rFonts w:eastAsia="Arial"/>
          <w:bCs/>
        </w:rPr>
        <w:t xml:space="preserve">vaistiniai </w:t>
      </w:r>
      <w:r w:rsidRPr="000C2A1F">
        <w:rPr>
          <w:rFonts w:eastAsia="Arial"/>
          <w:bCs/>
        </w:rPr>
        <w:t>preparatai kraujavimų profilaktikos tikslu</w:t>
      </w:r>
      <w:r>
        <w:rPr>
          <w:rFonts w:eastAsia="Arial"/>
          <w:bCs/>
        </w:rPr>
        <w:t xml:space="preserve"> Lietuvoje</w:t>
      </w:r>
      <w:r w:rsidRPr="000C2A1F">
        <w:rPr>
          <w:rFonts w:eastAsia="Arial"/>
          <w:bCs/>
        </w:rPr>
        <w:t xml:space="preserve"> nėra prieinami / kompensuojami.</w:t>
      </w:r>
    </w:p>
    <w:p w14:paraId="3AD41BF6" w14:textId="0CDE4445" w:rsidR="008F6DAB" w:rsidRDefault="008F6DAB" w:rsidP="001E6483">
      <w:pPr>
        <w:tabs>
          <w:tab w:val="left" w:pos="426"/>
        </w:tabs>
        <w:spacing w:line="276" w:lineRule="auto"/>
        <w:jc w:val="both"/>
        <w:rPr>
          <w:rFonts w:eastAsia="Arial"/>
          <w:iCs/>
        </w:rPr>
      </w:pPr>
      <w:r w:rsidRPr="00111DDC">
        <w:rPr>
          <w:rFonts w:eastAsia="Arial"/>
          <w:iCs/>
        </w:rPr>
        <w:t>Tarptautinės trombozės ir hemostazės draugijos (</w:t>
      </w:r>
      <w:r w:rsidR="001E6483">
        <w:rPr>
          <w:rFonts w:eastAsia="Arial"/>
          <w:iCs/>
        </w:rPr>
        <w:t>angl.</w:t>
      </w:r>
      <w:r w:rsidR="001E6483" w:rsidRPr="001E6483">
        <w:rPr>
          <w:lang w:eastAsia="lt-LT"/>
        </w:rPr>
        <w:t xml:space="preserve"> </w:t>
      </w:r>
      <w:r w:rsidR="001E6483">
        <w:rPr>
          <w:lang w:eastAsia="lt-LT"/>
        </w:rPr>
        <w:t xml:space="preserve">International </w:t>
      </w:r>
      <w:proofErr w:type="spellStart"/>
      <w:r w:rsidR="001E6483">
        <w:rPr>
          <w:lang w:eastAsia="lt-LT"/>
        </w:rPr>
        <w:t>society</w:t>
      </w:r>
      <w:proofErr w:type="spellEnd"/>
      <w:r w:rsidR="001E6483">
        <w:rPr>
          <w:lang w:eastAsia="lt-LT"/>
        </w:rPr>
        <w:t xml:space="preserve"> </w:t>
      </w:r>
      <w:proofErr w:type="spellStart"/>
      <w:r w:rsidR="001E6483">
        <w:rPr>
          <w:lang w:eastAsia="lt-LT"/>
        </w:rPr>
        <w:t>on</w:t>
      </w:r>
      <w:proofErr w:type="spellEnd"/>
      <w:r w:rsidR="001E6483">
        <w:rPr>
          <w:lang w:eastAsia="lt-LT"/>
        </w:rPr>
        <w:t xml:space="preserve"> </w:t>
      </w:r>
      <w:proofErr w:type="spellStart"/>
      <w:r w:rsidR="001E6483">
        <w:rPr>
          <w:lang w:eastAsia="lt-LT"/>
        </w:rPr>
        <w:t>thrombosis</w:t>
      </w:r>
      <w:proofErr w:type="spellEnd"/>
      <w:r w:rsidR="001E6483">
        <w:rPr>
          <w:lang w:eastAsia="lt-LT"/>
        </w:rPr>
        <w:t xml:space="preserve"> </w:t>
      </w:r>
      <w:proofErr w:type="spellStart"/>
      <w:r w:rsidR="001E6483">
        <w:rPr>
          <w:lang w:eastAsia="lt-LT"/>
        </w:rPr>
        <w:t>and</w:t>
      </w:r>
      <w:proofErr w:type="spellEnd"/>
      <w:r w:rsidR="001E6483">
        <w:rPr>
          <w:lang w:eastAsia="lt-LT"/>
        </w:rPr>
        <w:t xml:space="preserve"> </w:t>
      </w:r>
      <w:proofErr w:type="spellStart"/>
      <w:r w:rsidR="001E6483">
        <w:rPr>
          <w:lang w:eastAsia="lt-LT"/>
        </w:rPr>
        <w:t>haemostasis</w:t>
      </w:r>
      <w:proofErr w:type="spellEnd"/>
      <w:r w:rsidR="001E6483">
        <w:rPr>
          <w:lang w:eastAsia="lt-LT"/>
        </w:rPr>
        <w:t xml:space="preserve">, </w:t>
      </w:r>
      <w:r w:rsidRPr="00111DDC">
        <w:rPr>
          <w:rFonts w:eastAsia="Arial"/>
          <w:iCs/>
        </w:rPr>
        <w:t xml:space="preserve">ISTH) 2024 m. rekomendacijose nurodoma, jog asmenims, sergantiems sunkia ir vidutinio sunkumo </w:t>
      </w:r>
      <w:proofErr w:type="spellStart"/>
      <w:r w:rsidRPr="00111DDC">
        <w:rPr>
          <w:rFonts w:eastAsia="Arial"/>
          <w:iCs/>
        </w:rPr>
        <w:t>hemofilija</w:t>
      </w:r>
      <w:proofErr w:type="spellEnd"/>
      <w:r w:rsidRPr="00111DDC">
        <w:rPr>
          <w:rFonts w:eastAsia="Arial"/>
          <w:iCs/>
        </w:rPr>
        <w:t xml:space="preserve"> B be inhibitorių, rekomenduojama profilaktika, o ne epizodinis kraujavimų gydymas (stipri rekomendacija, paremta vidutinio patikimumo įrodymais</w:t>
      </w:r>
      <w:r>
        <w:rPr>
          <w:rFonts w:eastAsia="Arial"/>
          <w:iCs/>
        </w:rPr>
        <w:t xml:space="preserve">). </w:t>
      </w:r>
      <w:r w:rsidR="001E6483">
        <w:rPr>
          <w:rFonts w:eastAsia="Arial"/>
          <w:iCs/>
        </w:rPr>
        <w:t>ISTH r</w:t>
      </w:r>
      <w:r w:rsidRPr="00CA436D">
        <w:rPr>
          <w:rFonts w:eastAsia="Arial"/>
          <w:iCs/>
        </w:rPr>
        <w:t>ekomendacijose nurodoma, jog profilaktikai siūloma naudoti išgrynintą plazmos kilmės FIX arba standartinio ar pailginto</w:t>
      </w:r>
      <w:r w:rsidR="00403007">
        <w:rPr>
          <w:rFonts w:eastAsia="Arial"/>
          <w:iCs/>
        </w:rPr>
        <w:t xml:space="preserve"> pusinės eliminacijos laiko</w:t>
      </w:r>
      <w:r w:rsidRPr="00CA436D">
        <w:rPr>
          <w:rFonts w:eastAsia="Arial"/>
          <w:iCs/>
        </w:rPr>
        <w:t xml:space="preserve"> </w:t>
      </w:r>
      <w:proofErr w:type="spellStart"/>
      <w:r w:rsidRPr="00CA436D">
        <w:rPr>
          <w:rFonts w:eastAsia="Arial"/>
          <w:iCs/>
        </w:rPr>
        <w:t>rFIX</w:t>
      </w:r>
      <w:proofErr w:type="spellEnd"/>
      <w:r w:rsidRPr="00CA436D">
        <w:rPr>
          <w:rFonts w:eastAsia="Arial"/>
          <w:iCs/>
        </w:rPr>
        <w:t xml:space="preserve"> koncentratus</w:t>
      </w:r>
      <w:r w:rsidRPr="002263D2">
        <w:rPr>
          <w:rFonts w:eastAsia="Arial"/>
          <w:iCs/>
        </w:rPr>
        <w:t xml:space="preserve"> (sąlyginė rekomendacija, paremta labai žemo patikimumo įrodymais</w:t>
      </w:r>
      <w:r>
        <w:rPr>
          <w:rFonts w:eastAsia="Arial"/>
          <w:iCs/>
        </w:rPr>
        <w:t xml:space="preserve">). </w:t>
      </w:r>
      <w:r w:rsidRPr="002263D2">
        <w:rPr>
          <w:rFonts w:eastAsia="Arial"/>
          <w:iCs/>
        </w:rPr>
        <w:t xml:space="preserve">Pasaulinės </w:t>
      </w:r>
      <w:proofErr w:type="spellStart"/>
      <w:r w:rsidRPr="002263D2">
        <w:rPr>
          <w:rFonts w:eastAsia="Arial"/>
          <w:iCs/>
        </w:rPr>
        <w:t>hemofilijos</w:t>
      </w:r>
      <w:proofErr w:type="spellEnd"/>
      <w:r w:rsidRPr="002263D2">
        <w:rPr>
          <w:rFonts w:eastAsia="Arial"/>
          <w:iCs/>
        </w:rPr>
        <w:t xml:space="preserve"> federacijos (</w:t>
      </w:r>
      <w:r w:rsidR="00403007">
        <w:rPr>
          <w:rFonts w:eastAsia="Arial"/>
          <w:iCs/>
        </w:rPr>
        <w:t xml:space="preserve">angl. </w:t>
      </w:r>
      <w:proofErr w:type="spellStart"/>
      <w:r w:rsidR="00403007">
        <w:rPr>
          <w:rFonts w:eastAsia="Arial"/>
          <w:iCs/>
        </w:rPr>
        <w:t>World</w:t>
      </w:r>
      <w:proofErr w:type="spellEnd"/>
      <w:r w:rsidR="00403007">
        <w:rPr>
          <w:rFonts w:eastAsia="Arial"/>
          <w:iCs/>
        </w:rPr>
        <w:t xml:space="preserve"> </w:t>
      </w:r>
      <w:proofErr w:type="spellStart"/>
      <w:r w:rsidR="00403007">
        <w:rPr>
          <w:rFonts w:eastAsia="Arial"/>
          <w:iCs/>
        </w:rPr>
        <w:t>federation</w:t>
      </w:r>
      <w:proofErr w:type="spellEnd"/>
      <w:r w:rsidR="00403007">
        <w:rPr>
          <w:rFonts w:eastAsia="Arial"/>
          <w:iCs/>
        </w:rPr>
        <w:t xml:space="preserve"> </w:t>
      </w:r>
      <w:proofErr w:type="spellStart"/>
      <w:r w:rsidR="00403007">
        <w:rPr>
          <w:rFonts w:eastAsia="Arial"/>
          <w:iCs/>
        </w:rPr>
        <w:t>of</w:t>
      </w:r>
      <w:proofErr w:type="spellEnd"/>
      <w:r w:rsidR="00403007">
        <w:rPr>
          <w:rFonts w:eastAsia="Arial"/>
          <w:iCs/>
        </w:rPr>
        <w:t xml:space="preserve"> </w:t>
      </w:r>
      <w:proofErr w:type="spellStart"/>
      <w:r w:rsidR="00403007">
        <w:rPr>
          <w:rFonts w:eastAsia="Arial"/>
          <w:iCs/>
        </w:rPr>
        <w:t>hemofilia</w:t>
      </w:r>
      <w:proofErr w:type="spellEnd"/>
      <w:r w:rsidR="00403007">
        <w:rPr>
          <w:rFonts w:eastAsia="Arial"/>
          <w:iCs/>
        </w:rPr>
        <w:t xml:space="preserve">, </w:t>
      </w:r>
      <w:r w:rsidRPr="002263D2">
        <w:rPr>
          <w:rFonts w:eastAsia="Arial"/>
          <w:iCs/>
        </w:rPr>
        <w:t>WFH) 2020 m. rekomendacijose nurodoma, jog profilaktika</w:t>
      </w:r>
      <w:r>
        <w:rPr>
          <w:rFonts w:eastAsia="Arial"/>
          <w:iCs/>
        </w:rPr>
        <w:t xml:space="preserve"> FIX </w:t>
      </w:r>
      <w:r w:rsidR="00403007">
        <w:rPr>
          <w:rFonts w:eastAsia="Arial"/>
          <w:iCs/>
        </w:rPr>
        <w:t xml:space="preserve">vaistiniais </w:t>
      </w:r>
      <w:r>
        <w:rPr>
          <w:rFonts w:eastAsia="Arial"/>
          <w:iCs/>
        </w:rPr>
        <w:t>preparatais</w:t>
      </w:r>
      <w:r w:rsidRPr="002263D2">
        <w:rPr>
          <w:rFonts w:eastAsia="Arial"/>
          <w:iCs/>
        </w:rPr>
        <w:t xml:space="preserve"> yra standartinė priežiūra asmenims, sergantiems sunkia </w:t>
      </w:r>
      <w:proofErr w:type="spellStart"/>
      <w:r w:rsidRPr="002263D2">
        <w:rPr>
          <w:rFonts w:eastAsia="Arial"/>
          <w:iCs/>
        </w:rPr>
        <w:t>hemofilija</w:t>
      </w:r>
      <w:proofErr w:type="spellEnd"/>
      <w:r w:rsidRPr="002263D2">
        <w:rPr>
          <w:rFonts w:eastAsia="Arial"/>
          <w:iCs/>
        </w:rPr>
        <w:t>.</w:t>
      </w:r>
      <w:r>
        <w:rPr>
          <w:rFonts w:eastAsia="Arial"/>
          <w:iCs/>
        </w:rPr>
        <w:t xml:space="preserve"> </w:t>
      </w:r>
      <w:r w:rsidR="00403007">
        <w:rPr>
          <w:rFonts w:eastAsia="Arial"/>
          <w:iCs/>
        </w:rPr>
        <w:t xml:space="preserve">WFH </w:t>
      </w:r>
      <w:r>
        <w:rPr>
          <w:rFonts w:eastAsia="Arial"/>
          <w:iCs/>
        </w:rPr>
        <w:t xml:space="preserve">nurodo, jog </w:t>
      </w:r>
      <w:r w:rsidRPr="00CA4E80">
        <w:rPr>
          <w:rFonts w:eastAsia="Arial"/>
          <w:iCs/>
        </w:rPr>
        <w:t xml:space="preserve">pailginto </w:t>
      </w:r>
      <w:r w:rsidR="00403007">
        <w:rPr>
          <w:rFonts w:eastAsia="Arial"/>
          <w:iCs/>
        </w:rPr>
        <w:t>pusinės eliminacijos laiko</w:t>
      </w:r>
      <w:r w:rsidRPr="00CA4E80">
        <w:rPr>
          <w:rFonts w:eastAsia="Arial"/>
          <w:iCs/>
        </w:rPr>
        <w:t xml:space="preserve"> </w:t>
      </w:r>
      <w:proofErr w:type="spellStart"/>
      <w:r w:rsidRPr="00CA4E80">
        <w:rPr>
          <w:rFonts w:eastAsia="Arial"/>
          <w:iCs/>
        </w:rPr>
        <w:t>rekombinantini</w:t>
      </w:r>
      <w:r w:rsidR="00403007">
        <w:rPr>
          <w:rFonts w:eastAsia="Arial"/>
          <w:iCs/>
        </w:rPr>
        <w:t>ai</w:t>
      </w:r>
      <w:proofErr w:type="spellEnd"/>
      <w:r w:rsidR="00403007">
        <w:rPr>
          <w:rFonts w:eastAsia="Arial"/>
          <w:iCs/>
        </w:rPr>
        <w:t xml:space="preserve"> vaistiniai</w:t>
      </w:r>
      <w:r w:rsidRPr="00CA4E80">
        <w:rPr>
          <w:rFonts w:eastAsia="Arial"/>
          <w:iCs/>
        </w:rPr>
        <w:t xml:space="preserve"> preparat</w:t>
      </w:r>
      <w:r>
        <w:rPr>
          <w:rFonts w:eastAsia="Arial"/>
          <w:iCs/>
        </w:rPr>
        <w:t>ai</w:t>
      </w:r>
      <w:r w:rsidRPr="00CA4E80">
        <w:rPr>
          <w:rFonts w:eastAsia="Arial"/>
          <w:iCs/>
        </w:rPr>
        <w:t xml:space="preserve"> </w:t>
      </w:r>
      <w:r w:rsidR="00403007">
        <w:rPr>
          <w:rFonts w:eastAsia="Arial"/>
          <w:iCs/>
        </w:rPr>
        <w:t xml:space="preserve">yra </w:t>
      </w:r>
      <w:r w:rsidRPr="00CA4E80">
        <w:rPr>
          <w:rFonts w:eastAsia="Arial"/>
          <w:iCs/>
        </w:rPr>
        <w:t>pranaš</w:t>
      </w:r>
      <w:r>
        <w:rPr>
          <w:rFonts w:eastAsia="Arial"/>
          <w:iCs/>
        </w:rPr>
        <w:t>esni</w:t>
      </w:r>
      <w:r w:rsidRPr="00CA4E80">
        <w:rPr>
          <w:rFonts w:eastAsia="Arial"/>
          <w:iCs/>
        </w:rPr>
        <w:t xml:space="preserve"> </w:t>
      </w:r>
      <w:r w:rsidR="00403007">
        <w:rPr>
          <w:rFonts w:eastAsia="Arial"/>
          <w:iCs/>
        </w:rPr>
        <w:t xml:space="preserve">saugumo </w:t>
      </w:r>
      <w:r w:rsidRPr="00CA4E80">
        <w:rPr>
          <w:rFonts w:eastAsia="Arial"/>
          <w:iCs/>
        </w:rPr>
        <w:t>pacient</w:t>
      </w:r>
      <w:r w:rsidR="00403007">
        <w:rPr>
          <w:rFonts w:eastAsia="Arial"/>
          <w:iCs/>
        </w:rPr>
        <w:t>ui</w:t>
      </w:r>
      <w:r w:rsidRPr="00CA4E80">
        <w:rPr>
          <w:rFonts w:eastAsia="Arial"/>
          <w:iCs/>
        </w:rPr>
        <w:t xml:space="preserve"> (</w:t>
      </w:r>
      <w:r>
        <w:rPr>
          <w:rFonts w:eastAsia="Arial"/>
          <w:iCs/>
        </w:rPr>
        <w:t>retesnės injekcijos</w:t>
      </w:r>
      <w:r w:rsidRPr="00CA4E80">
        <w:rPr>
          <w:rFonts w:eastAsia="Arial"/>
          <w:iCs/>
        </w:rPr>
        <w:t xml:space="preserve">), </w:t>
      </w:r>
      <w:r>
        <w:rPr>
          <w:rFonts w:eastAsia="Arial"/>
          <w:iCs/>
        </w:rPr>
        <w:t>faktoriaus lygio</w:t>
      </w:r>
      <w:r w:rsidRPr="00CA4E80">
        <w:rPr>
          <w:rFonts w:eastAsia="Arial"/>
          <w:iCs/>
        </w:rPr>
        <w:t xml:space="preserve"> palaikymo ir sąnarių apsaugos </w:t>
      </w:r>
      <w:r>
        <w:rPr>
          <w:rFonts w:eastAsia="Arial"/>
          <w:iCs/>
        </w:rPr>
        <w:t>atžvilgiu.</w:t>
      </w:r>
    </w:p>
    <w:p w14:paraId="7641841B" w14:textId="77777777" w:rsidR="008F6DAB" w:rsidRDefault="008F6DAB" w:rsidP="008F6DAB">
      <w:pPr>
        <w:tabs>
          <w:tab w:val="left" w:pos="426"/>
        </w:tabs>
        <w:spacing w:line="276" w:lineRule="auto"/>
        <w:jc w:val="both"/>
        <w:rPr>
          <w:rFonts w:eastAsia="Arial"/>
          <w:iCs/>
        </w:rPr>
      </w:pPr>
    </w:p>
    <w:p w14:paraId="4A75F48C" w14:textId="77777777" w:rsidR="008F6DAB" w:rsidRDefault="008F6DAB" w:rsidP="008F6DAB">
      <w:pPr>
        <w:tabs>
          <w:tab w:val="left" w:pos="426"/>
        </w:tabs>
        <w:spacing w:line="276" w:lineRule="auto"/>
        <w:jc w:val="both"/>
        <w:rPr>
          <w:rFonts w:eastAsia="Arial"/>
          <w:i/>
        </w:rPr>
      </w:pPr>
      <w:r>
        <w:rPr>
          <w:rFonts w:eastAsia="Arial"/>
          <w:i/>
        </w:rPr>
        <w:t>Palyginamasis gydymas</w:t>
      </w:r>
    </w:p>
    <w:p w14:paraId="13AA3CB4" w14:textId="15096D89" w:rsidR="008F6DAB" w:rsidRPr="00CA436D" w:rsidRDefault="008F6DAB" w:rsidP="008F6DAB">
      <w:pPr>
        <w:tabs>
          <w:tab w:val="left" w:pos="426"/>
        </w:tabs>
        <w:spacing w:line="276" w:lineRule="auto"/>
        <w:jc w:val="both"/>
        <w:rPr>
          <w:rFonts w:eastAsia="Arial"/>
          <w:iCs/>
        </w:rPr>
      </w:pPr>
      <w:r w:rsidRPr="00CA436D">
        <w:rPr>
          <w:rFonts w:eastAsia="Arial"/>
          <w:iCs/>
        </w:rPr>
        <w:t xml:space="preserve">Lietuvoje 12 metų ir vyresniems pacientams, sergantiems vidutinio sunkumo arba sunkia </w:t>
      </w:r>
      <w:proofErr w:type="spellStart"/>
      <w:r w:rsidRPr="00CA436D">
        <w:rPr>
          <w:rFonts w:eastAsia="Arial"/>
          <w:iCs/>
        </w:rPr>
        <w:t>hemofilija</w:t>
      </w:r>
      <w:proofErr w:type="spellEnd"/>
      <w:r w:rsidRPr="00CA436D">
        <w:rPr>
          <w:rFonts w:eastAsia="Arial"/>
          <w:iCs/>
        </w:rPr>
        <w:t xml:space="preserve"> B (įgimtu IX faktoriaus trūkumu, FIX ≤ 2 %) be FIX inhibitorių, kraujavimo profilaktikai skiriamas išgrynintas plazmos kilmės žmogaus IX </w:t>
      </w:r>
      <w:proofErr w:type="spellStart"/>
      <w:r w:rsidRPr="00CA436D">
        <w:rPr>
          <w:rFonts w:eastAsia="Arial"/>
          <w:iCs/>
        </w:rPr>
        <w:t>koaguliacijos</w:t>
      </w:r>
      <w:proofErr w:type="spellEnd"/>
      <w:r w:rsidRPr="00CA436D">
        <w:rPr>
          <w:rFonts w:eastAsia="Arial"/>
          <w:iCs/>
        </w:rPr>
        <w:t xml:space="preserve"> faktoriaus koncentratas. </w:t>
      </w:r>
      <w:proofErr w:type="spellStart"/>
      <w:r w:rsidRPr="00CA436D">
        <w:rPr>
          <w:rFonts w:eastAsia="Arial"/>
          <w:iCs/>
        </w:rPr>
        <w:t>Rekombinantiniai</w:t>
      </w:r>
      <w:proofErr w:type="spellEnd"/>
      <w:r w:rsidRPr="00CA436D">
        <w:rPr>
          <w:rFonts w:eastAsia="Arial"/>
          <w:iCs/>
        </w:rPr>
        <w:t xml:space="preserve"> IX faktoriaus </w:t>
      </w:r>
      <w:r w:rsidR="00A516B8">
        <w:rPr>
          <w:rFonts w:eastAsia="Arial"/>
          <w:iCs/>
        </w:rPr>
        <w:t xml:space="preserve">vaistiniai </w:t>
      </w:r>
      <w:r w:rsidRPr="00CA436D">
        <w:rPr>
          <w:rFonts w:eastAsia="Arial"/>
          <w:iCs/>
        </w:rPr>
        <w:t>preparatai 2025 m. Lietuvoje nebuvo kompensuojami, nors kitose valstybėse jie sudaro įprastinę klinikinės praktikos dalį.</w:t>
      </w:r>
      <w:r>
        <w:rPr>
          <w:rFonts w:eastAsia="Arial"/>
          <w:iCs/>
        </w:rPr>
        <w:t xml:space="preserve"> </w:t>
      </w:r>
      <w:r w:rsidRPr="00CA436D">
        <w:rPr>
          <w:rFonts w:eastAsia="Arial"/>
          <w:iCs/>
        </w:rPr>
        <w:t xml:space="preserve">Atsižvelgiant į </w:t>
      </w:r>
      <w:proofErr w:type="spellStart"/>
      <w:r w:rsidRPr="00CA436D">
        <w:rPr>
          <w:rFonts w:eastAsia="Arial"/>
          <w:iCs/>
        </w:rPr>
        <w:t>hemofilijos</w:t>
      </w:r>
      <w:proofErr w:type="spellEnd"/>
      <w:r w:rsidRPr="00CA436D">
        <w:rPr>
          <w:rFonts w:eastAsia="Arial"/>
          <w:iCs/>
        </w:rPr>
        <w:t xml:space="preserve"> B retosios ligos statusą ir vadovaujantis ISTH 2024 m. rekomendacijomis, kuriose plazmos kilmės bei </w:t>
      </w:r>
      <w:proofErr w:type="spellStart"/>
      <w:r w:rsidRPr="00CA436D">
        <w:rPr>
          <w:rFonts w:eastAsia="Arial"/>
          <w:iCs/>
        </w:rPr>
        <w:t>rekombinantiniai</w:t>
      </w:r>
      <w:proofErr w:type="spellEnd"/>
      <w:r w:rsidRPr="00CA436D">
        <w:rPr>
          <w:rFonts w:eastAsia="Arial"/>
          <w:iCs/>
        </w:rPr>
        <w:t xml:space="preserve"> standartinio ir pailginto p</w:t>
      </w:r>
      <w:r w:rsidR="00A516B8">
        <w:rPr>
          <w:rFonts w:eastAsia="Arial"/>
          <w:iCs/>
        </w:rPr>
        <w:t>usinės eliminacijos laiko</w:t>
      </w:r>
      <w:r w:rsidRPr="00CA436D">
        <w:rPr>
          <w:rFonts w:eastAsia="Arial"/>
          <w:iCs/>
        </w:rPr>
        <w:t xml:space="preserve"> IX faktoriaus preparatai pripažįstami lygiaverčiais pasirinkimais profilaktikai, vertinama, kad Lietuvoje taikomas profilaktinis gydymas plazmos kilmės IX faktoriaus preparatais ir </w:t>
      </w:r>
      <w:proofErr w:type="spellStart"/>
      <w:r w:rsidRPr="00CA436D">
        <w:rPr>
          <w:rFonts w:eastAsia="Arial"/>
          <w:iCs/>
        </w:rPr>
        <w:t>rekombinantiniai</w:t>
      </w:r>
      <w:proofErr w:type="spellEnd"/>
      <w:r w:rsidRPr="00CA436D">
        <w:rPr>
          <w:rFonts w:eastAsia="Arial"/>
          <w:iCs/>
        </w:rPr>
        <w:t xml:space="preserve"> IX faktoriaus preparatai gali būti laikomi kliniškai lygiaverčiais </w:t>
      </w:r>
      <w:proofErr w:type="spellStart"/>
      <w:r w:rsidRPr="00CA436D">
        <w:rPr>
          <w:rFonts w:eastAsia="Arial"/>
          <w:iCs/>
        </w:rPr>
        <w:t>hemofilijos</w:t>
      </w:r>
      <w:proofErr w:type="spellEnd"/>
      <w:r w:rsidRPr="00CA436D">
        <w:rPr>
          <w:rFonts w:eastAsia="Arial"/>
          <w:iCs/>
        </w:rPr>
        <w:t xml:space="preserve"> B sukeltų kraujavimų profilaktikai.</w:t>
      </w:r>
    </w:p>
    <w:p w14:paraId="04E7786C" w14:textId="77777777" w:rsidR="008F6DAB" w:rsidRDefault="008F6DAB" w:rsidP="008F6DAB">
      <w:pPr>
        <w:tabs>
          <w:tab w:val="left" w:pos="426"/>
        </w:tabs>
        <w:spacing w:line="276" w:lineRule="auto"/>
        <w:jc w:val="both"/>
        <w:rPr>
          <w:rFonts w:eastAsia="Arial"/>
          <w:iCs/>
        </w:rPr>
      </w:pPr>
      <w:r w:rsidRPr="00CA436D">
        <w:rPr>
          <w:rFonts w:eastAsia="Arial"/>
          <w:iCs/>
        </w:rPr>
        <w:t xml:space="preserve">Detaliai įvertinus įprastą klinikinę praktika Lietuvoje bei kompensuojamų vaistų sąrašą (A sąrašas) nustatyta, kad remiantis paraiškos įrašyti vaistinį preparatą į kompensavimo sąrašus rengimo </w:t>
      </w:r>
      <w:r w:rsidRPr="00CA436D">
        <w:rPr>
          <w:rFonts w:eastAsia="Arial"/>
          <w:iCs/>
        </w:rPr>
        <w:lastRenderedPageBreak/>
        <w:t>taisyklių, patvirtintų Lietuvos Respublikos sveikatos apsaugos ministro 2002 m. balandžio 5 d. įsakymu Nr. V-159 „Dėl vaistinių preparatų ir medicinos pagalbos priemonių įrašymo į kompensavimo sąrašus ir jų keitimo tvarkos aprašo patvirtinimo“ 116 - 119 punktais, paraiškoje tiesioginiame ir netiesioginiame palyginimuose pateiktas palyginimas su profilaktika FIX vaistiniais preparatais laikomas tinkamu palyginamuoju gydymu.</w:t>
      </w:r>
    </w:p>
    <w:p w14:paraId="3F036F19" w14:textId="77777777" w:rsidR="008F6DAB" w:rsidRDefault="008F6DAB" w:rsidP="008F6DAB">
      <w:pPr>
        <w:tabs>
          <w:tab w:val="left" w:pos="426"/>
        </w:tabs>
        <w:spacing w:line="276" w:lineRule="auto"/>
        <w:jc w:val="both"/>
        <w:rPr>
          <w:rFonts w:eastAsia="Arial"/>
          <w:iCs/>
        </w:rPr>
      </w:pPr>
    </w:p>
    <w:p w14:paraId="01C9DDD7" w14:textId="77777777" w:rsidR="008F6DAB" w:rsidRDefault="008F6DAB" w:rsidP="008F6DAB">
      <w:pPr>
        <w:tabs>
          <w:tab w:val="left" w:pos="426"/>
        </w:tabs>
        <w:spacing w:line="276" w:lineRule="auto"/>
        <w:jc w:val="both"/>
        <w:rPr>
          <w:rFonts w:eastAsia="Arial"/>
          <w:i/>
        </w:rPr>
      </w:pPr>
      <w:r>
        <w:rPr>
          <w:rFonts w:eastAsia="Arial"/>
          <w:i/>
        </w:rPr>
        <w:t>Palyginamasis veiksmingumas</w:t>
      </w:r>
    </w:p>
    <w:p w14:paraId="75EA41BA" w14:textId="77777777" w:rsidR="008F6DAB" w:rsidRDefault="008F6DAB" w:rsidP="008F6DAB">
      <w:pPr>
        <w:tabs>
          <w:tab w:val="left" w:pos="426"/>
        </w:tabs>
        <w:spacing w:line="276" w:lineRule="auto"/>
        <w:jc w:val="both"/>
        <w:rPr>
          <w:rFonts w:eastAsia="Arial"/>
          <w:iCs/>
        </w:rPr>
      </w:pPr>
      <w:r>
        <w:rPr>
          <w:rFonts w:eastAsia="Arial"/>
          <w:iCs/>
        </w:rPr>
        <w:t>Pareiškėjas pateikė tiesioginio palyginimo 3 fazės atvirą tyrimą Explorer 8 ir porinių netiesioginio palyginimų analizę.</w:t>
      </w:r>
    </w:p>
    <w:p w14:paraId="36E86818" w14:textId="77777777" w:rsidR="008F6DAB" w:rsidRDefault="008F6DAB" w:rsidP="008F6DAB">
      <w:pPr>
        <w:tabs>
          <w:tab w:val="left" w:pos="426"/>
        </w:tabs>
        <w:spacing w:line="276" w:lineRule="auto"/>
        <w:jc w:val="both"/>
        <w:rPr>
          <w:rFonts w:eastAsia="Arial"/>
          <w:iCs/>
        </w:rPr>
      </w:pPr>
    </w:p>
    <w:p w14:paraId="0CEE2D60" w14:textId="77777777" w:rsidR="008F6DAB" w:rsidRDefault="008F6DAB" w:rsidP="008F6DAB">
      <w:pPr>
        <w:tabs>
          <w:tab w:val="left" w:pos="426"/>
        </w:tabs>
        <w:spacing w:line="276" w:lineRule="auto"/>
        <w:jc w:val="both"/>
        <w:rPr>
          <w:rFonts w:eastAsia="Arial"/>
          <w:i/>
        </w:rPr>
      </w:pPr>
      <w:r>
        <w:rPr>
          <w:rFonts w:eastAsia="Arial"/>
          <w:i/>
        </w:rPr>
        <w:t>Tiesioginio palyginimo tyrimas</w:t>
      </w:r>
    </w:p>
    <w:p w14:paraId="284F6862" w14:textId="713D709F" w:rsidR="008F6DAB" w:rsidRDefault="008F6DAB" w:rsidP="008F6DAB">
      <w:pPr>
        <w:autoSpaceDE w:val="0"/>
        <w:autoSpaceDN w:val="0"/>
        <w:adjustRightInd w:val="0"/>
        <w:spacing w:line="276" w:lineRule="auto"/>
        <w:jc w:val="both"/>
        <w:rPr>
          <w:szCs w:val="22"/>
        </w:rPr>
      </w:pPr>
      <w:r w:rsidRPr="00EA6FE7">
        <w:rPr>
          <w:szCs w:val="22"/>
        </w:rPr>
        <w:t xml:space="preserve">Tyrimas </w:t>
      </w:r>
      <w:r>
        <w:rPr>
          <w:szCs w:val="22"/>
        </w:rPr>
        <w:t>Explorer 8</w:t>
      </w:r>
      <w:r w:rsidRPr="00EA6FE7">
        <w:rPr>
          <w:szCs w:val="22"/>
        </w:rPr>
        <w:t> buvo</w:t>
      </w:r>
      <w:r>
        <w:rPr>
          <w:szCs w:val="22"/>
        </w:rPr>
        <w:t xml:space="preserve"> </w:t>
      </w:r>
      <w:r w:rsidRPr="00EA6FE7">
        <w:rPr>
          <w:szCs w:val="22"/>
        </w:rPr>
        <w:t>atviras</w:t>
      </w:r>
      <w:r w:rsidR="00A516B8">
        <w:rPr>
          <w:szCs w:val="22"/>
        </w:rPr>
        <w:t>is</w:t>
      </w:r>
      <w:r w:rsidRPr="00EA6FE7">
        <w:rPr>
          <w:szCs w:val="22"/>
        </w:rPr>
        <w:t xml:space="preserve"> 3 fazės tyrimas, skirtas ištirti </w:t>
      </w:r>
      <w:proofErr w:type="spellStart"/>
      <w:r w:rsidRPr="00EA6FE7">
        <w:rPr>
          <w:szCs w:val="22"/>
        </w:rPr>
        <w:t>koncizumabo</w:t>
      </w:r>
      <w:proofErr w:type="spellEnd"/>
      <w:r w:rsidRPr="00EA6FE7">
        <w:rPr>
          <w:szCs w:val="22"/>
        </w:rPr>
        <w:t xml:space="preserve"> veiksmingumą ir saugumą kraujavimo epizodų profilaktikai vyriškos lyties pacienta</w:t>
      </w:r>
      <w:r>
        <w:rPr>
          <w:szCs w:val="22"/>
        </w:rPr>
        <w:t>ms</w:t>
      </w:r>
      <w:r w:rsidRPr="00EA6FE7">
        <w:rPr>
          <w:szCs w:val="22"/>
        </w:rPr>
        <w:t>, sergan</w:t>
      </w:r>
      <w:r>
        <w:rPr>
          <w:szCs w:val="22"/>
        </w:rPr>
        <w:t>tiems</w:t>
      </w:r>
      <w:r w:rsidRPr="00EA6FE7">
        <w:rPr>
          <w:szCs w:val="22"/>
        </w:rPr>
        <w:t xml:space="preserve"> </w:t>
      </w:r>
      <w:proofErr w:type="spellStart"/>
      <w:r w:rsidRPr="00EA6FE7">
        <w:rPr>
          <w:szCs w:val="22"/>
        </w:rPr>
        <w:t>hemofilija</w:t>
      </w:r>
      <w:proofErr w:type="spellEnd"/>
      <w:r w:rsidRPr="00EA6FE7">
        <w:rPr>
          <w:szCs w:val="22"/>
        </w:rPr>
        <w:t xml:space="preserve"> A arba B be inhibitorių. </w:t>
      </w:r>
      <w:r>
        <w:rPr>
          <w:szCs w:val="22"/>
        </w:rPr>
        <w:t xml:space="preserve">Pagrindinis tyrimo tikslas - </w:t>
      </w:r>
      <w:r w:rsidRPr="00C94C7E">
        <w:rPr>
          <w:szCs w:val="22"/>
        </w:rPr>
        <w:t xml:space="preserve">palyginti </w:t>
      </w:r>
      <w:proofErr w:type="spellStart"/>
      <w:r w:rsidRPr="00C94C7E">
        <w:rPr>
          <w:szCs w:val="22"/>
        </w:rPr>
        <w:t>koncizumabo</w:t>
      </w:r>
      <w:proofErr w:type="spellEnd"/>
      <w:r w:rsidRPr="00C94C7E">
        <w:rPr>
          <w:szCs w:val="22"/>
        </w:rPr>
        <w:t xml:space="preserve"> profilaktikos </w:t>
      </w:r>
      <w:r w:rsidRPr="00CA436D">
        <w:rPr>
          <w:szCs w:val="22"/>
        </w:rPr>
        <w:t>poveikį su profilaktikos nebuvimu (t.</w:t>
      </w:r>
      <w:r w:rsidR="00E11CDC">
        <w:rPr>
          <w:szCs w:val="22"/>
        </w:rPr>
        <w:t xml:space="preserve"> </w:t>
      </w:r>
      <w:r w:rsidRPr="00CA436D">
        <w:rPr>
          <w:szCs w:val="22"/>
        </w:rPr>
        <w:t xml:space="preserve">y. gydymu pagal poreikį </w:t>
      </w:r>
      <w:r>
        <w:rPr>
          <w:szCs w:val="22"/>
        </w:rPr>
        <w:t xml:space="preserve">(angl. </w:t>
      </w:r>
      <w:proofErr w:type="spellStart"/>
      <w:r>
        <w:rPr>
          <w:i/>
          <w:iCs/>
          <w:szCs w:val="22"/>
        </w:rPr>
        <w:t>on</w:t>
      </w:r>
      <w:proofErr w:type="spellEnd"/>
      <w:r>
        <w:rPr>
          <w:i/>
          <w:iCs/>
          <w:szCs w:val="22"/>
        </w:rPr>
        <w:t xml:space="preserve"> </w:t>
      </w:r>
      <w:proofErr w:type="spellStart"/>
      <w:r>
        <w:rPr>
          <w:i/>
          <w:iCs/>
          <w:szCs w:val="22"/>
        </w:rPr>
        <w:t>demand</w:t>
      </w:r>
      <w:proofErr w:type="spellEnd"/>
      <w:r>
        <w:rPr>
          <w:szCs w:val="22"/>
        </w:rPr>
        <w:t xml:space="preserve">)) </w:t>
      </w:r>
      <w:r w:rsidRPr="00CA436D">
        <w:rPr>
          <w:szCs w:val="22"/>
        </w:rPr>
        <w:t>mažinant krau</w:t>
      </w:r>
      <w:r w:rsidRPr="00C94C7E">
        <w:rPr>
          <w:szCs w:val="22"/>
        </w:rPr>
        <w:t>javimo epizodų skaičių suaugusiesiems ir paaugliams</w:t>
      </w:r>
      <w:r>
        <w:rPr>
          <w:szCs w:val="22"/>
        </w:rPr>
        <w:t xml:space="preserve"> (netinkamas palyginamasis gydymas; klinikiniam vertinimui neaktuali baigtis). Antrinis tyrimo tikslas - p</w:t>
      </w:r>
      <w:r w:rsidRPr="00863F1A">
        <w:rPr>
          <w:szCs w:val="22"/>
        </w:rPr>
        <w:t xml:space="preserve">atvirtinamoji antrinė analizė (neprastesnio poveikio analizė, angl. </w:t>
      </w:r>
      <w:proofErr w:type="spellStart"/>
      <w:r w:rsidRPr="00717913">
        <w:rPr>
          <w:i/>
          <w:iCs/>
          <w:szCs w:val="22"/>
        </w:rPr>
        <w:t>non-inferiority</w:t>
      </w:r>
      <w:proofErr w:type="spellEnd"/>
      <w:r w:rsidRPr="00717913">
        <w:rPr>
          <w:i/>
          <w:iCs/>
          <w:szCs w:val="22"/>
        </w:rPr>
        <w:t xml:space="preserve"> </w:t>
      </w:r>
      <w:proofErr w:type="spellStart"/>
      <w:r w:rsidRPr="00717913">
        <w:rPr>
          <w:i/>
          <w:iCs/>
          <w:szCs w:val="22"/>
        </w:rPr>
        <w:t>analysis</w:t>
      </w:r>
      <w:proofErr w:type="spellEnd"/>
      <w:r w:rsidRPr="00863F1A">
        <w:rPr>
          <w:szCs w:val="22"/>
        </w:rPr>
        <w:t>) lyginant duomenis, gautus pacientams taikant įprastą krešėjimo faktoriaus koncentrato profilaktiką neintervencinio tyrimo metu (</w:t>
      </w:r>
      <w:r>
        <w:rPr>
          <w:szCs w:val="22"/>
        </w:rPr>
        <w:t>E</w:t>
      </w:r>
      <w:r w:rsidRPr="00863F1A">
        <w:rPr>
          <w:szCs w:val="22"/>
        </w:rPr>
        <w:t>xplorer</w:t>
      </w:r>
      <w:r>
        <w:rPr>
          <w:szCs w:val="22"/>
        </w:rPr>
        <w:t xml:space="preserve"> </w:t>
      </w:r>
      <w:r w:rsidRPr="00863F1A">
        <w:rPr>
          <w:szCs w:val="22"/>
        </w:rPr>
        <w:t>6)</w:t>
      </w:r>
      <w:r>
        <w:rPr>
          <w:szCs w:val="22"/>
        </w:rPr>
        <w:t xml:space="preserve"> </w:t>
      </w:r>
      <w:r w:rsidRPr="00863F1A">
        <w:rPr>
          <w:szCs w:val="22"/>
        </w:rPr>
        <w:t xml:space="preserve">su </w:t>
      </w:r>
      <w:proofErr w:type="spellStart"/>
      <w:r w:rsidRPr="00863F1A">
        <w:rPr>
          <w:szCs w:val="22"/>
        </w:rPr>
        <w:t>koncizumabo</w:t>
      </w:r>
      <w:proofErr w:type="spellEnd"/>
      <w:r w:rsidRPr="00863F1A">
        <w:rPr>
          <w:szCs w:val="22"/>
        </w:rPr>
        <w:t xml:space="preserve"> profilaktikos duomenimis 3 fazės tyrime Explorer 8</w:t>
      </w:r>
      <w:r>
        <w:rPr>
          <w:szCs w:val="22"/>
        </w:rPr>
        <w:t xml:space="preserve"> (tinkamas palyginamasis gydymas; klinikiniam vertinimui aktuali baigtis). </w:t>
      </w:r>
    </w:p>
    <w:p w14:paraId="09644D66" w14:textId="77777777" w:rsidR="008F6DAB" w:rsidRDefault="008F6DAB" w:rsidP="008F6DAB">
      <w:pPr>
        <w:autoSpaceDE w:val="0"/>
        <w:autoSpaceDN w:val="0"/>
        <w:adjustRightInd w:val="0"/>
        <w:spacing w:line="276" w:lineRule="auto"/>
        <w:jc w:val="both"/>
      </w:pPr>
      <w:r>
        <w:rPr>
          <w:szCs w:val="22"/>
        </w:rPr>
        <w:t xml:space="preserve">Į tyrimą įtraukti anksčiau tik pagal poreikį gydyti pacientai (HA ir HB sergantys pacientai; 1 ir 2 grupė), pacientai iš Explorer 5 (tik HA sergantys pacientai; 3 grupė) bei neintervencinio Explorer 6 tyrimo pacientai anksčiau gydyti pagal poreikį, negydyti arba gydyti FIX preparatais (HA ir HB sergantys pacientai; 4 grupė). Lietuvos klinikinę praktiką labiausiai atitinkanti pacientų populiacija buvo įtraukta Explorer 6 tyrime (4 grupė) (n=22) - </w:t>
      </w:r>
      <w:r w:rsidRPr="00325949">
        <w:rPr>
          <w:rFonts w:eastAsia="Arial"/>
          <w:iCs/>
        </w:rPr>
        <w:t xml:space="preserve">vyrai, ne jaunesni nei 12 metų, sveriantys daugiau nei 25 kg, sergantys vidutinio sunkumo ar sunkia </w:t>
      </w:r>
      <w:proofErr w:type="spellStart"/>
      <w:r w:rsidRPr="00325949">
        <w:rPr>
          <w:rFonts w:eastAsia="Arial"/>
          <w:iCs/>
        </w:rPr>
        <w:t>hemofilija</w:t>
      </w:r>
      <w:proofErr w:type="spellEnd"/>
      <w:r w:rsidRPr="00325949">
        <w:rPr>
          <w:rFonts w:eastAsia="Arial"/>
          <w:iCs/>
        </w:rPr>
        <w:t xml:space="preserve"> B (FIX ≤2%) be inhibitorių prieš FIX</w:t>
      </w:r>
      <w:r>
        <w:rPr>
          <w:rFonts w:eastAsia="Arial"/>
          <w:iCs/>
        </w:rPr>
        <w:t xml:space="preserve">, gydomi standartine klinikine praktika. Ši pacientų populiacija buvo įtraukta į patvirtinamąją antrinę neprastesnio poveikio analizę </w:t>
      </w:r>
      <w:r w:rsidRPr="00C94C7E">
        <w:t xml:space="preserve">su </w:t>
      </w:r>
      <w:proofErr w:type="spellStart"/>
      <w:r w:rsidRPr="00C94C7E">
        <w:t>koncizumabo</w:t>
      </w:r>
      <w:proofErr w:type="spellEnd"/>
      <w:r w:rsidRPr="00C94C7E">
        <w:t xml:space="preserve"> profilaktikos duomenimis </w:t>
      </w:r>
      <w:r>
        <w:t xml:space="preserve">iš </w:t>
      </w:r>
      <w:r w:rsidRPr="00C94C7E">
        <w:t>3 fazės tyrim</w:t>
      </w:r>
      <w:r>
        <w:t>o</w:t>
      </w:r>
      <w:r w:rsidRPr="00C94C7E">
        <w:t xml:space="preserve"> Explorer 8.</w:t>
      </w:r>
    </w:p>
    <w:p w14:paraId="67F9F4B4" w14:textId="77777777" w:rsidR="008F6DAB" w:rsidRDefault="008F6DAB" w:rsidP="008F6DAB">
      <w:pPr>
        <w:autoSpaceDE w:val="0"/>
        <w:autoSpaceDN w:val="0"/>
        <w:adjustRightInd w:val="0"/>
        <w:spacing w:line="276" w:lineRule="auto"/>
        <w:jc w:val="both"/>
      </w:pPr>
    </w:p>
    <w:p w14:paraId="7B2D957F" w14:textId="77777777" w:rsidR="008F6DAB" w:rsidRDefault="008F6DAB" w:rsidP="008F6DAB">
      <w:pPr>
        <w:autoSpaceDE w:val="0"/>
        <w:autoSpaceDN w:val="0"/>
        <w:adjustRightInd w:val="0"/>
        <w:spacing w:line="276" w:lineRule="auto"/>
        <w:jc w:val="both"/>
        <w:rPr>
          <w:i/>
          <w:iCs/>
        </w:rPr>
      </w:pPr>
      <w:r>
        <w:rPr>
          <w:i/>
          <w:iCs/>
        </w:rPr>
        <w:t>Rezultatai</w:t>
      </w:r>
    </w:p>
    <w:p w14:paraId="1ECD2FDC" w14:textId="77777777" w:rsidR="008F6DAB" w:rsidRDefault="008F6DAB" w:rsidP="008F6DAB">
      <w:pPr>
        <w:tabs>
          <w:tab w:val="left" w:pos="492"/>
        </w:tabs>
        <w:spacing w:line="276" w:lineRule="auto"/>
        <w:jc w:val="both"/>
        <w:outlineLvl w:val="1"/>
        <w:rPr>
          <w:rFonts w:eastAsia="Arial"/>
          <w:bCs/>
        </w:rPr>
      </w:pPr>
      <w:r w:rsidRPr="00D631FA">
        <w:rPr>
          <w:rFonts w:eastAsia="Arial"/>
          <w:bCs/>
        </w:rPr>
        <w:t xml:space="preserve">Antrinė patvirtinamoji </w:t>
      </w:r>
      <w:proofErr w:type="spellStart"/>
      <w:r>
        <w:rPr>
          <w:rFonts w:eastAsia="Arial"/>
          <w:bCs/>
        </w:rPr>
        <w:t>neprastumo</w:t>
      </w:r>
      <w:proofErr w:type="spellEnd"/>
      <w:r w:rsidRPr="00D631FA">
        <w:rPr>
          <w:rFonts w:eastAsia="Arial"/>
          <w:bCs/>
        </w:rPr>
        <w:t xml:space="preserve"> analizė </w:t>
      </w:r>
      <w:proofErr w:type="spellStart"/>
      <w:r w:rsidRPr="00D631FA">
        <w:rPr>
          <w:rFonts w:eastAsia="Arial"/>
          <w:bCs/>
        </w:rPr>
        <w:t>hemofilijos</w:t>
      </w:r>
      <w:proofErr w:type="spellEnd"/>
      <w:r w:rsidRPr="00D631FA">
        <w:rPr>
          <w:rFonts w:eastAsia="Arial"/>
          <w:bCs/>
        </w:rPr>
        <w:t xml:space="preserve"> B pogrupyje (n=22) palygino </w:t>
      </w:r>
      <w:proofErr w:type="spellStart"/>
      <w:r w:rsidRPr="00D631FA">
        <w:rPr>
          <w:rFonts w:eastAsia="Arial"/>
          <w:bCs/>
        </w:rPr>
        <w:t>koncizumabo</w:t>
      </w:r>
      <w:proofErr w:type="spellEnd"/>
      <w:r w:rsidRPr="00D631FA">
        <w:rPr>
          <w:rFonts w:eastAsia="Arial"/>
          <w:bCs/>
        </w:rPr>
        <w:t xml:space="preserve"> profilaktiką su tų pačių pacientų ankstesne įprastine profilaktika, naudojant duomenis iš neintervencinio </w:t>
      </w:r>
      <w:r>
        <w:rPr>
          <w:rFonts w:eastAsia="Arial"/>
          <w:bCs/>
        </w:rPr>
        <w:t>E</w:t>
      </w:r>
      <w:r w:rsidRPr="00D631FA">
        <w:rPr>
          <w:rFonts w:eastAsia="Arial"/>
          <w:bCs/>
        </w:rPr>
        <w:t>xplorer</w:t>
      </w:r>
      <w:r>
        <w:rPr>
          <w:rFonts w:eastAsia="Arial"/>
          <w:bCs/>
        </w:rPr>
        <w:t xml:space="preserve"> </w:t>
      </w:r>
      <w:r w:rsidRPr="00D631FA">
        <w:rPr>
          <w:rFonts w:eastAsia="Arial"/>
          <w:bCs/>
        </w:rPr>
        <w:t xml:space="preserve">6 tyrimo. </w:t>
      </w:r>
    </w:p>
    <w:p w14:paraId="40B1D52D" w14:textId="77777777" w:rsidR="008F6DAB" w:rsidRDefault="008F6DAB" w:rsidP="008F6DAB">
      <w:pPr>
        <w:tabs>
          <w:tab w:val="left" w:pos="492"/>
        </w:tabs>
        <w:spacing w:line="276" w:lineRule="auto"/>
        <w:jc w:val="both"/>
        <w:outlineLvl w:val="1"/>
        <w:rPr>
          <w:rFonts w:eastAsia="Arial"/>
          <w:bCs/>
        </w:rPr>
      </w:pPr>
      <w:r w:rsidRPr="00D631FA">
        <w:rPr>
          <w:rFonts w:eastAsia="Arial"/>
          <w:bCs/>
        </w:rPr>
        <w:t xml:space="preserve">Apskaičiuotas vidutinis metinis kraujavimo dažnis buvo 5,4 (95% PI 2,3–12,9) </w:t>
      </w:r>
      <w:r>
        <w:rPr>
          <w:rFonts w:eastAsia="Arial"/>
          <w:bCs/>
        </w:rPr>
        <w:t>vartojant</w:t>
      </w:r>
      <w:r w:rsidRPr="00D631FA">
        <w:rPr>
          <w:rFonts w:eastAsia="Arial"/>
          <w:bCs/>
        </w:rPr>
        <w:t xml:space="preserve"> </w:t>
      </w:r>
      <w:proofErr w:type="spellStart"/>
      <w:r w:rsidRPr="00D631FA">
        <w:rPr>
          <w:rFonts w:eastAsia="Arial"/>
          <w:bCs/>
        </w:rPr>
        <w:t>koncizumabo</w:t>
      </w:r>
      <w:proofErr w:type="spellEnd"/>
      <w:r w:rsidRPr="00D631FA">
        <w:rPr>
          <w:rFonts w:eastAsia="Arial"/>
          <w:bCs/>
        </w:rPr>
        <w:t xml:space="preserve"> </w:t>
      </w:r>
      <w:r>
        <w:rPr>
          <w:rFonts w:eastAsia="Arial"/>
          <w:bCs/>
        </w:rPr>
        <w:t>profilaktiką ir</w:t>
      </w:r>
      <w:r w:rsidRPr="00D631FA">
        <w:rPr>
          <w:rFonts w:eastAsia="Arial"/>
          <w:bCs/>
        </w:rPr>
        <w:t xml:space="preserve"> 3,1 (95% PI 2,1–4,6)</w:t>
      </w:r>
      <w:r>
        <w:rPr>
          <w:rFonts w:eastAsia="Arial"/>
          <w:bCs/>
        </w:rPr>
        <w:t xml:space="preserve"> -</w:t>
      </w:r>
      <w:r w:rsidRPr="00D631FA">
        <w:rPr>
          <w:rFonts w:eastAsia="Arial"/>
          <w:bCs/>
        </w:rPr>
        <w:t xml:space="preserve"> </w:t>
      </w:r>
      <w:r>
        <w:rPr>
          <w:rFonts w:eastAsia="Arial"/>
          <w:bCs/>
        </w:rPr>
        <w:t xml:space="preserve">įprastinę </w:t>
      </w:r>
      <w:r w:rsidRPr="00D631FA">
        <w:rPr>
          <w:rFonts w:eastAsia="Arial"/>
          <w:bCs/>
        </w:rPr>
        <w:t>profilaktik</w:t>
      </w:r>
      <w:r>
        <w:rPr>
          <w:rFonts w:eastAsia="Arial"/>
          <w:bCs/>
        </w:rPr>
        <w:t xml:space="preserve">ą FIX preparatais. </w:t>
      </w:r>
      <w:r w:rsidRPr="00D631FA">
        <w:rPr>
          <w:rFonts w:eastAsia="Arial"/>
          <w:bCs/>
        </w:rPr>
        <w:t>Apskaičiuo</w:t>
      </w:r>
      <w:r>
        <w:rPr>
          <w:rFonts w:eastAsia="Arial"/>
          <w:bCs/>
        </w:rPr>
        <w:t>tojo</w:t>
      </w:r>
      <w:r w:rsidRPr="00D631FA">
        <w:rPr>
          <w:rFonts w:eastAsia="Arial"/>
          <w:bCs/>
        </w:rPr>
        <w:t xml:space="preserve"> metini</w:t>
      </w:r>
      <w:r>
        <w:rPr>
          <w:rFonts w:eastAsia="Arial"/>
          <w:bCs/>
        </w:rPr>
        <w:t>o</w:t>
      </w:r>
      <w:r w:rsidRPr="00D631FA">
        <w:rPr>
          <w:rFonts w:eastAsia="Arial"/>
          <w:bCs/>
        </w:rPr>
        <w:t xml:space="preserve"> kraujavimo dažn</w:t>
      </w:r>
      <w:r>
        <w:rPr>
          <w:rFonts w:eastAsia="Arial"/>
          <w:bCs/>
        </w:rPr>
        <w:t>io vidurkių</w:t>
      </w:r>
      <w:r w:rsidRPr="00D631FA">
        <w:rPr>
          <w:rFonts w:eastAsia="Arial"/>
          <w:bCs/>
        </w:rPr>
        <w:t xml:space="preserve"> santykis</w:t>
      </w:r>
      <w:r>
        <w:rPr>
          <w:rFonts w:eastAsia="Arial"/>
          <w:bCs/>
        </w:rPr>
        <w:t xml:space="preserve"> -</w:t>
      </w:r>
      <w:r w:rsidRPr="00D631FA">
        <w:rPr>
          <w:rFonts w:eastAsia="Arial"/>
          <w:bCs/>
        </w:rPr>
        <w:t xml:space="preserve"> 1,75 (95% PI 0,81–3,78). </w:t>
      </w:r>
      <w:r>
        <w:rPr>
          <w:rFonts w:eastAsia="Arial"/>
          <w:bCs/>
        </w:rPr>
        <w:t xml:space="preserve">Remiantis šiais rezultatas </w:t>
      </w:r>
      <w:proofErr w:type="spellStart"/>
      <w:r>
        <w:rPr>
          <w:rFonts w:eastAsia="Arial"/>
          <w:bCs/>
        </w:rPr>
        <w:t>neprastumas</w:t>
      </w:r>
      <w:proofErr w:type="spellEnd"/>
      <w:r>
        <w:rPr>
          <w:rFonts w:eastAsia="Arial"/>
          <w:bCs/>
        </w:rPr>
        <w:t xml:space="preserve"> (</w:t>
      </w:r>
      <w:r>
        <w:rPr>
          <w:rFonts w:eastAsia="Arial"/>
          <w:bCs/>
          <w:i/>
          <w:iCs/>
        </w:rPr>
        <w:t xml:space="preserve">angl. </w:t>
      </w:r>
      <w:proofErr w:type="spellStart"/>
      <w:r>
        <w:rPr>
          <w:rFonts w:eastAsia="Arial"/>
          <w:bCs/>
          <w:i/>
          <w:iCs/>
        </w:rPr>
        <w:t>non-inferiority</w:t>
      </w:r>
      <w:proofErr w:type="spellEnd"/>
      <w:r>
        <w:rPr>
          <w:rFonts w:eastAsia="Arial"/>
          <w:bCs/>
        </w:rPr>
        <w:t>)</w:t>
      </w:r>
      <w:r w:rsidRPr="00D631FA">
        <w:rPr>
          <w:rFonts w:eastAsia="Arial"/>
          <w:bCs/>
        </w:rPr>
        <w:t xml:space="preserve"> </w:t>
      </w:r>
      <w:r>
        <w:rPr>
          <w:rFonts w:eastAsia="Arial"/>
          <w:bCs/>
        </w:rPr>
        <w:t>nebuvo patvirtintas</w:t>
      </w:r>
      <w:r w:rsidRPr="00D631FA">
        <w:rPr>
          <w:rFonts w:eastAsia="Arial"/>
          <w:bCs/>
        </w:rPr>
        <w:t>, nes 95% PI viršutinė riba (3,78) virši</w:t>
      </w:r>
      <w:r>
        <w:rPr>
          <w:rFonts w:eastAsia="Arial"/>
          <w:bCs/>
        </w:rPr>
        <w:t>jo</w:t>
      </w:r>
      <w:r w:rsidRPr="00D631FA">
        <w:rPr>
          <w:rFonts w:eastAsia="Arial"/>
          <w:bCs/>
        </w:rPr>
        <w:t xml:space="preserve"> </w:t>
      </w:r>
      <w:proofErr w:type="spellStart"/>
      <w:r>
        <w:rPr>
          <w:rFonts w:eastAsia="Arial"/>
          <w:bCs/>
        </w:rPr>
        <w:t>neprastumo</w:t>
      </w:r>
      <w:proofErr w:type="spellEnd"/>
      <w:r w:rsidRPr="00D631FA">
        <w:rPr>
          <w:rFonts w:eastAsia="Arial"/>
          <w:bCs/>
        </w:rPr>
        <w:t xml:space="preserve"> ribą</w:t>
      </w:r>
      <w:r>
        <w:rPr>
          <w:rFonts w:eastAsia="Arial"/>
          <w:bCs/>
        </w:rPr>
        <w:t xml:space="preserve"> 2. </w:t>
      </w:r>
      <w:r w:rsidRPr="00D631FA">
        <w:rPr>
          <w:rFonts w:eastAsia="Arial"/>
          <w:bCs/>
        </w:rPr>
        <w:t>Apskaičiuot</w:t>
      </w:r>
      <w:r>
        <w:rPr>
          <w:rFonts w:eastAsia="Arial"/>
          <w:bCs/>
        </w:rPr>
        <w:t>ojo</w:t>
      </w:r>
      <w:r w:rsidRPr="00D631FA">
        <w:rPr>
          <w:rFonts w:eastAsia="Arial"/>
          <w:bCs/>
        </w:rPr>
        <w:t xml:space="preserve"> vidutini</w:t>
      </w:r>
      <w:r>
        <w:rPr>
          <w:rFonts w:eastAsia="Arial"/>
          <w:bCs/>
        </w:rPr>
        <w:t>o</w:t>
      </w:r>
      <w:r w:rsidRPr="00D631FA">
        <w:rPr>
          <w:rFonts w:eastAsia="Arial"/>
          <w:bCs/>
        </w:rPr>
        <w:t xml:space="preserve"> metini</w:t>
      </w:r>
      <w:r>
        <w:rPr>
          <w:rFonts w:eastAsia="Arial"/>
          <w:bCs/>
        </w:rPr>
        <w:t>o</w:t>
      </w:r>
      <w:r w:rsidRPr="00D631FA">
        <w:rPr>
          <w:rFonts w:eastAsia="Arial"/>
          <w:bCs/>
        </w:rPr>
        <w:t xml:space="preserve"> kraujavimo dažni</w:t>
      </w:r>
      <w:r>
        <w:rPr>
          <w:rFonts w:eastAsia="Arial"/>
          <w:bCs/>
        </w:rPr>
        <w:t xml:space="preserve">o mediana vartojant </w:t>
      </w:r>
      <w:proofErr w:type="spellStart"/>
      <w:r>
        <w:rPr>
          <w:rFonts w:eastAsia="Arial"/>
          <w:bCs/>
        </w:rPr>
        <w:t>koncizumabo</w:t>
      </w:r>
      <w:proofErr w:type="spellEnd"/>
      <w:r>
        <w:rPr>
          <w:rFonts w:eastAsia="Arial"/>
          <w:bCs/>
        </w:rPr>
        <w:t xml:space="preserve"> profilaktiką – 1,4, įprastinę </w:t>
      </w:r>
      <w:r w:rsidRPr="00D631FA">
        <w:rPr>
          <w:rFonts w:eastAsia="Arial"/>
          <w:bCs/>
        </w:rPr>
        <w:t>profilaktik</w:t>
      </w:r>
      <w:r>
        <w:rPr>
          <w:rFonts w:eastAsia="Arial"/>
          <w:bCs/>
        </w:rPr>
        <w:t>ą FIX preparatais</w:t>
      </w:r>
      <w:r w:rsidRPr="00D631FA">
        <w:rPr>
          <w:rFonts w:eastAsia="Arial"/>
          <w:bCs/>
        </w:rPr>
        <w:t xml:space="preserve"> </w:t>
      </w:r>
      <w:r>
        <w:rPr>
          <w:rFonts w:eastAsia="Arial"/>
          <w:bCs/>
        </w:rPr>
        <w:t xml:space="preserve">- </w:t>
      </w:r>
      <w:r w:rsidRPr="00D631FA">
        <w:rPr>
          <w:rFonts w:eastAsia="Arial"/>
          <w:bCs/>
        </w:rPr>
        <w:t xml:space="preserve">2,1. </w:t>
      </w:r>
    </w:p>
    <w:p w14:paraId="014BF96A" w14:textId="32430121" w:rsidR="008F6DAB" w:rsidRDefault="008F6DAB" w:rsidP="008F6DAB">
      <w:pPr>
        <w:tabs>
          <w:tab w:val="left" w:pos="492"/>
        </w:tabs>
        <w:spacing w:line="276" w:lineRule="auto"/>
        <w:jc w:val="both"/>
        <w:outlineLvl w:val="1"/>
        <w:rPr>
          <w:rFonts w:eastAsia="Arial"/>
          <w:bCs/>
        </w:rPr>
      </w:pPr>
      <w:r w:rsidRPr="00CA436D">
        <w:rPr>
          <w:rFonts w:eastAsia="Arial"/>
          <w:bCs/>
        </w:rPr>
        <w:t xml:space="preserve">Vidurkio ir medianos prieštaravimas nurodo, jog dauguma </w:t>
      </w:r>
      <w:proofErr w:type="spellStart"/>
      <w:r w:rsidRPr="00CA436D">
        <w:rPr>
          <w:rFonts w:eastAsia="Arial"/>
          <w:bCs/>
        </w:rPr>
        <w:t>hemofilija</w:t>
      </w:r>
      <w:proofErr w:type="spellEnd"/>
      <w:r w:rsidRPr="00CA436D">
        <w:rPr>
          <w:rFonts w:eastAsia="Arial"/>
          <w:bCs/>
        </w:rPr>
        <w:t xml:space="preserve"> B sergančių pacientų patiria kraujavimo dažnio sumažėjimą vartojant </w:t>
      </w:r>
      <w:proofErr w:type="spellStart"/>
      <w:r w:rsidRPr="00CA436D">
        <w:rPr>
          <w:rFonts w:eastAsia="Arial"/>
          <w:bCs/>
        </w:rPr>
        <w:t>koncizumabą</w:t>
      </w:r>
      <w:proofErr w:type="spellEnd"/>
      <w:r w:rsidRPr="00CA436D">
        <w:rPr>
          <w:rFonts w:eastAsia="Arial"/>
          <w:bCs/>
        </w:rPr>
        <w:t xml:space="preserve">, tačiau nedidelis pacientų skaičius turi neproporcingai didelį kraujavimo dažnį. Pareiškėjas nurodė, jog „Explorer 8“ tyrimo neprastesnio veiksmingumo nebuvimą </w:t>
      </w:r>
      <w:proofErr w:type="spellStart"/>
      <w:r w:rsidRPr="00CA436D">
        <w:rPr>
          <w:rFonts w:eastAsia="Arial"/>
          <w:bCs/>
        </w:rPr>
        <w:t>hemofilija</w:t>
      </w:r>
      <w:proofErr w:type="spellEnd"/>
      <w:r w:rsidRPr="00CA436D">
        <w:rPr>
          <w:rFonts w:eastAsia="Arial"/>
          <w:bCs/>
        </w:rPr>
        <w:t xml:space="preserve"> B sergančių pacientų populiacijoje daugiausia lėmė vienas pacientas, kuriam pasireiškė itin didelis kra</w:t>
      </w:r>
      <w:r>
        <w:rPr>
          <w:rFonts w:eastAsia="Arial"/>
          <w:bCs/>
        </w:rPr>
        <w:t>u</w:t>
      </w:r>
      <w:r w:rsidRPr="00CA436D">
        <w:rPr>
          <w:rFonts w:eastAsia="Arial"/>
          <w:bCs/>
        </w:rPr>
        <w:t xml:space="preserve">javimo dažnis (50 kraujavimo epizodų per metus). Taip </w:t>
      </w:r>
      <w:r w:rsidRPr="00CA436D">
        <w:rPr>
          <w:rFonts w:eastAsia="Arial"/>
          <w:bCs/>
        </w:rPr>
        <w:lastRenderedPageBreak/>
        <w:t>pat, remiantis pradiniu statistinės galios skaičiavimu, per numatytą laikotarpį nebuvo įmanoma į tyrimą įtraukti planuoto tyrimo dalyvių skaičiaus (planuota 30, įtraukta 22) dėl to 95 % santykio patikimumo ribos viršijo ir vienetą, ir viršutinę leistiną ribą.</w:t>
      </w:r>
      <w:r>
        <w:rPr>
          <w:rFonts w:eastAsia="Arial"/>
          <w:bCs/>
        </w:rPr>
        <w:t xml:space="preserve"> </w:t>
      </w:r>
      <w:r w:rsidRPr="00DA3642">
        <w:rPr>
          <w:rFonts w:eastAsia="Arial"/>
          <w:bCs/>
        </w:rPr>
        <w:t xml:space="preserve">Pareiškėjas pateikė Explorer 8 tyrimo </w:t>
      </w:r>
      <w:proofErr w:type="spellStart"/>
      <w:r w:rsidRPr="007913F8">
        <w:rPr>
          <w:rFonts w:eastAsia="Arial"/>
          <w:bCs/>
          <w:i/>
          <w:iCs/>
        </w:rPr>
        <w:t>post</w:t>
      </w:r>
      <w:proofErr w:type="spellEnd"/>
      <w:r w:rsidRPr="007913F8">
        <w:rPr>
          <w:rFonts w:eastAsia="Arial"/>
          <w:bCs/>
          <w:i/>
          <w:iCs/>
        </w:rPr>
        <w:t xml:space="preserve"> </w:t>
      </w:r>
      <w:proofErr w:type="spellStart"/>
      <w:r w:rsidRPr="007913F8">
        <w:rPr>
          <w:rFonts w:eastAsia="Arial"/>
          <w:bCs/>
          <w:i/>
          <w:iCs/>
        </w:rPr>
        <w:t>hoc</w:t>
      </w:r>
      <w:proofErr w:type="spellEnd"/>
      <w:r w:rsidRPr="00DA3642">
        <w:rPr>
          <w:rFonts w:eastAsia="Arial"/>
          <w:bCs/>
        </w:rPr>
        <w:t xml:space="preserve"> analizes (priskyrimo ir lūžio taškų analizes) atsižvel</w:t>
      </w:r>
      <w:r w:rsidR="00082D65">
        <w:rPr>
          <w:rFonts w:eastAsia="Arial"/>
          <w:bCs/>
        </w:rPr>
        <w:t>g</w:t>
      </w:r>
      <w:r w:rsidRPr="00DA3642">
        <w:rPr>
          <w:rFonts w:eastAsia="Arial"/>
          <w:bCs/>
        </w:rPr>
        <w:t xml:space="preserve">damas į tai, jog antrinės baigties palyginimas su ankstesne profilaktine terapija nepatvirtino </w:t>
      </w:r>
      <w:proofErr w:type="spellStart"/>
      <w:r w:rsidRPr="00DA3642">
        <w:rPr>
          <w:rFonts w:eastAsia="Arial"/>
          <w:bCs/>
        </w:rPr>
        <w:t>koncizumabo</w:t>
      </w:r>
      <w:proofErr w:type="spellEnd"/>
      <w:r w:rsidRPr="00DA3642">
        <w:rPr>
          <w:rFonts w:eastAsia="Arial"/>
          <w:bCs/>
        </w:rPr>
        <w:t xml:space="preserve"> </w:t>
      </w:r>
      <w:proofErr w:type="spellStart"/>
      <w:r w:rsidRPr="007913F8">
        <w:rPr>
          <w:rFonts w:eastAsia="Arial"/>
          <w:bCs/>
          <w:i/>
          <w:iCs/>
        </w:rPr>
        <w:t>n</w:t>
      </w:r>
      <w:r w:rsidR="00082D65" w:rsidRPr="007913F8">
        <w:rPr>
          <w:rFonts w:eastAsia="Arial"/>
          <w:bCs/>
          <w:i/>
          <w:iCs/>
        </w:rPr>
        <w:t>on</w:t>
      </w:r>
      <w:proofErr w:type="spellEnd"/>
      <w:r w:rsidR="00082D65" w:rsidRPr="007913F8">
        <w:rPr>
          <w:rFonts w:eastAsia="Arial"/>
          <w:bCs/>
          <w:i/>
          <w:iCs/>
        </w:rPr>
        <w:t xml:space="preserve"> </w:t>
      </w:r>
      <w:proofErr w:type="spellStart"/>
      <w:r w:rsidRPr="007913F8">
        <w:rPr>
          <w:rFonts w:eastAsia="Arial"/>
          <w:bCs/>
          <w:i/>
          <w:iCs/>
        </w:rPr>
        <w:t>inferiority</w:t>
      </w:r>
      <w:proofErr w:type="spellEnd"/>
      <w:r w:rsidRPr="00DA3642">
        <w:rPr>
          <w:rFonts w:eastAsia="Arial"/>
          <w:bCs/>
        </w:rPr>
        <w:t xml:space="preserve"> statuso. </w:t>
      </w:r>
    </w:p>
    <w:p w14:paraId="5AAC17B8" w14:textId="027353B1" w:rsidR="008F6DAB" w:rsidRDefault="008F6DAB" w:rsidP="008F6DAB">
      <w:pPr>
        <w:tabs>
          <w:tab w:val="left" w:pos="492"/>
        </w:tabs>
        <w:spacing w:line="276" w:lineRule="auto"/>
        <w:jc w:val="both"/>
        <w:outlineLvl w:val="1"/>
        <w:rPr>
          <w:rFonts w:eastAsia="Arial"/>
          <w:bCs/>
        </w:rPr>
      </w:pPr>
      <w:r>
        <w:rPr>
          <w:rFonts w:eastAsia="Arial"/>
          <w:bCs/>
        </w:rPr>
        <w:t xml:space="preserve">Remiantis </w:t>
      </w:r>
      <w:r w:rsidRPr="006268C0">
        <w:rPr>
          <w:rFonts w:eastAsia="Arial"/>
          <w:bCs/>
        </w:rPr>
        <w:t xml:space="preserve">Explorer 8 tyrimo </w:t>
      </w:r>
      <w:proofErr w:type="spellStart"/>
      <w:r w:rsidRPr="007913F8">
        <w:rPr>
          <w:rFonts w:eastAsia="Arial"/>
          <w:bCs/>
          <w:i/>
          <w:iCs/>
        </w:rPr>
        <w:t>post</w:t>
      </w:r>
      <w:proofErr w:type="spellEnd"/>
      <w:r w:rsidRPr="007913F8">
        <w:rPr>
          <w:rFonts w:eastAsia="Arial"/>
          <w:bCs/>
          <w:i/>
          <w:iCs/>
        </w:rPr>
        <w:t xml:space="preserve"> </w:t>
      </w:r>
      <w:proofErr w:type="spellStart"/>
      <w:r w:rsidRPr="007913F8">
        <w:rPr>
          <w:rFonts w:eastAsia="Arial"/>
          <w:bCs/>
          <w:i/>
          <w:iCs/>
        </w:rPr>
        <w:t>hoc</w:t>
      </w:r>
      <w:proofErr w:type="spellEnd"/>
      <w:r w:rsidRPr="006268C0">
        <w:rPr>
          <w:rFonts w:eastAsia="Arial"/>
          <w:bCs/>
        </w:rPr>
        <w:t xml:space="preserve"> priskyrimo ir lūžio taškų analiz</w:t>
      </w:r>
      <w:r>
        <w:rPr>
          <w:rFonts w:eastAsia="Arial"/>
          <w:bCs/>
        </w:rPr>
        <w:t xml:space="preserve">e rezultatais, </w:t>
      </w:r>
      <w:r w:rsidRPr="00C70873">
        <w:rPr>
          <w:rFonts w:eastAsia="Arial"/>
          <w:bCs/>
        </w:rPr>
        <w:t xml:space="preserve">HB sergantiems pacientams, vidutinis </w:t>
      </w:r>
      <w:proofErr w:type="spellStart"/>
      <w:r w:rsidRPr="00C70873">
        <w:rPr>
          <w:rFonts w:eastAsia="Arial"/>
          <w:bCs/>
        </w:rPr>
        <w:t>koncizumabo</w:t>
      </w:r>
      <w:proofErr w:type="spellEnd"/>
      <w:r w:rsidRPr="00C70873">
        <w:rPr>
          <w:rFonts w:eastAsia="Arial"/>
          <w:bCs/>
        </w:rPr>
        <w:t xml:space="preserve"> </w:t>
      </w:r>
      <w:r>
        <w:rPr>
          <w:rFonts w:eastAsia="Arial"/>
          <w:bCs/>
        </w:rPr>
        <w:t>profilaktikos metinio kraujavimo dažnis</w:t>
      </w:r>
      <w:r w:rsidRPr="00C70873">
        <w:rPr>
          <w:rFonts w:eastAsia="Arial"/>
          <w:bCs/>
        </w:rPr>
        <w:t xml:space="preserve"> sumažėj</w:t>
      </w:r>
      <w:r>
        <w:rPr>
          <w:rFonts w:eastAsia="Arial"/>
          <w:bCs/>
        </w:rPr>
        <w:t>o</w:t>
      </w:r>
      <w:r w:rsidRPr="00C70873">
        <w:rPr>
          <w:rFonts w:eastAsia="Arial"/>
          <w:bCs/>
        </w:rPr>
        <w:t xml:space="preserve"> nuo 5,4 iki 3,1. </w:t>
      </w:r>
      <w:proofErr w:type="spellStart"/>
      <w:r w:rsidRPr="00C70873">
        <w:rPr>
          <w:rFonts w:eastAsia="Arial"/>
          <w:bCs/>
        </w:rPr>
        <w:t>Koncizumabo</w:t>
      </w:r>
      <w:proofErr w:type="spellEnd"/>
      <w:r w:rsidRPr="00C70873">
        <w:rPr>
          <w:rFonts w:eastAsia="Arial"/>
          <w:bCs/>
        </w:rPr>
        <w:t xml:space="preserve"> </w:t>
      </w:r>
      <w:r>
        <w:rPr>
          <w:rFonts w:eastAsia="Arial"/>
          <w:bCs/>
        </w:rPr>
        <w:t>profilaktikos</w:t>
      </w:r>
      <w:r w:rsidRPr="00C70873">
        <w:rPr>
          <w:rFonts w:eastAsia="Arial"/>
          <w:bCs/>
        </w:rPr>
        <w:t xml:space="preserve"> ir ankstesn</w:t>
      </w:r>
      <w:r>
        <w:rPr>
          <w:rFonts w:eastAsia="Arial"/>
          <w:bCs/>
        </w:rPr>
        <w:t>ės</w:t>
      </w:r>
      <w:r w:rsidRPr="00C70873">
        <w:rPr>
          <w:rFonts w:eastAsia="Arial"/>
          <w:bCs/>
        </w:rPr>
        <w:t xml:space="preserve"> </w:t>
      </w:r>
      <w:r>
        <w:rPr>
          <w:rFonts w:eastAsia="Arial"/>
          <w:bCs/>
        </w:rPr>
        <w:t xml:space="preserve">FIX profilaktikos </w:t>
      </w:r>
      <w:r w:rsidRPr="00C70873">
        <w:rPr>
          <w:rFonts w:eastAsia="Arial"/>
          <w:bCs/>
        </w:rPr>
        <w:t>santykis</w:t>
      </w:r>
      <w:r>
        <w:rPr>
          <w:rFonts w:eastAsia="Arial"/>
          <w:bCs/>
        </w:rPr>
        <w:t xml:space="preserve"> buvo</w:t>
      </w:r>
      <w:r w:rsidRPr="00C70873">
        <w:rPr>
          <w:rFonts w:eastAsia="Arial"/>
          <w:bCs/>
        </w:rPr>
        <w:t xml:space="preserve"> 1,00</w:t>
      </w:r>
      <w:r>
        <w:rPr>
          <w:rFonts w:eastAsia="Arial"/>
          <w:bCs/>
        </w:rPr>
        <w:t xml:space="preserve"> ir </w:t>
      </w:r>
      <w:r w:rsidRPr="00C70873">
        <w:rPr>
          <w:rFonts w:eastAsia="Arial"/>
          <w:bCs/>
        </w:rPr>
        <w:t>atitinkam</w:t>
      </w:r>
      <w:r>
        <w:rPr>
          <w:rFonts w:eastAsia="Arial"/>
          <w:bCs/>
        </w:rPr>
        <w:t>ai</w:t>
      </w:r>
      <w:r w:rsidRPr="00C70873">
        <w:rPr>
          <w:rFonts w:eastAsia="Arial"/>
          <w:bCs/>
        </w:rPr>
        <w:t xml:space="preserve"> 95 % PI  </w:t>
      </w:r>
      <w:r>
        <w:rPr>
          <w:rFonts w:eastAsia="Arial"/>
          <w:bCs/>
        </w:rPr>
        <w:t xml:space="preserve">nuo </w:t>
      </w:r>
      <w:r w:rsidRPr="00C70873">
        <w:rPr>
          <w:rFonts w:eastAsia="Arial"/>
          <w:bCs/>
        </w:rPr>
        <w:t>0,58</w:t>
      </w:r>
      <w:r>
        <w:rPr>
          <w:rFonts w:eastAsia="Arial"/>
          <w:bCs/>
        </w:rPr>
        <w:t xml:space="preserve"> iki</w:t>
      </w:r>
      <w:r w:rsidRPr="00C70873">
        <w:rPr>
          <w:rFonts w:eastAsia="Arial"/>
          <w:bCs/>
        </w:rPr>
        <w:t xml:space="preserve"> 1,73</w:t>
      </w:r>
      <w:r>
        <w:rPr>
          <w:rFonts w:eastAsia="Arial"/>
          <w:bCs/>
        </w:rPr>
        <w:t xml:space="preserve">. </w:t>
      </w:r>
      <w:r w:rsidRPr="00C70873">
        <w:rPr>
          <w:rFonts w:eastAsia="Arial"/>
          <w:bCs/>
        </w:rPr>
        <w:t xml:space="preserve"> </w:t>
      </w:r>
      <w:r w:rsidR="005E7665">
        <w:rPr>
          <w:rFonts w:eastAsia="Arial"/>
          <w:bCs/>
        </w:rPr>
        <w:t>I</w:t>
      </w:r>
      <w:r>
        <w:rPr>
          <w:rFonts w:eastAsia="Arial"/>
          <w:bCs/>
        </w:rPr>
        <w:t xml:space="preserve">š anksto numatyta sąlyga </w:t>
      </w:r>
      <w:proofErr w:type="spellStart"/>
      <w:r>
        <w:rPr>
          <w:rFonts w:eastAsia="Arial"/>
          <w:bCs/>
        </w:rPr>
        <w:t>koncizumabo</w:t>
      </w:r>
      <w:proofErr w:type="spellEnd"/>
      <w:r>
        <w:rPr>
          <w:rFonts w:eastAsia="Arial"/>
          <w:bCs/>
        </w:rPr>
        <w:t xml:space="preserve"> </w:t>
      </w:r>
      <w:proofErr w:type="spellStart"/>
      <w:r>
        <w:rPr>
          <w:rFonts w:eastAsia="Arial"/>
          <w:bCs/>
        </w:rPr>
        <w:t>neprastumui</w:t>
      </w:r>
      <w:proofErr w:type="spellEnd"/>
      <w:r>
        <w:rPr>
          <w:rFonts w:eastAsia="Arial"/>
          <w:bCs/>
        </w:rPr>
        <w:t xml:space="preserve"> įrodyti yra pasiekta</w:t>
      </w:r>
      <w:r w:rsidRPr="00D75EA5">
        <w:rPr>
          <w:rFonts w:eastAsia="Arial"/>
          <w:bCs/>
        </w:rPr>
        <w:t xml:space="preserve"> </w:t>
      </w:r>
      <w:r>
        <w:rPr>
          <w:rFonts w:eastAsia="Arial"/>
          <w:bCs/>
        </w:rPr>
        <w:t xml:space="preserve">(PI viršutinė riba &lt; </w:t>
      </w:r>
      <w:r w:rsidRPr="00C70873">
        <w:rPr>
          <w:rFonts w:eastAsia="Arial"/>
          <w:bCs/>
        </w:rPr>
        <w:t>2</w:t>
      </w:r>
      <w:r>
        <w:rPr>
          <w:rFonts w:eastAsia="Arial"/>
          <w:bCs/>
        </w:rPr>
        <w:t>)</w:t>
      </w:r>
      <w:r w:rsidRPr="00C70873">
        <w:rPr>
          <w:rFonts w:eastAsia="Arial"/>
          <w:bCs/>
        </w:rPr>
        <w:t>.</w:t>
      </w:r>
      <w:r>
        <w:rPr>
          <w:rFonts w:eastAsia="Arial"/>
          <w:bCs/>
        </w:rPr>
        <w:t xml:space="preserve"> Remiantis lūžio taškų analize, </w:t>
      </w:r>
      <w:r w:rsidRPr="009D0D4D">
        <w:rPr>
          <w:rFonts w:eastAsia="Arial"/>
          <w:bCs/>
        </w:rPr>
        <w:t>reik</w:t>
      </w:r>
      <w:r>
        <w:rPr>
          <w:rFonts w:eastAsia="Arial"/>
          <w:bCs/>
        </w:rPr>
        <w:t xml:space="preserve">ėjo </w:t>
      </w:r>
      <w:r w:rsidRPr="009D0D4D">
        <w:rPr>
          <w:rFonts w:eastAsia="Arial"/>
          <w:bCs/>
        </w:rPr>
        <w:t>sumažinti gydy</w:t>
      </w:r>
      <w:r>
        <w:rPr>
          <w:rFonts w:eastAsia="Arial"/>
          <w:bCs/>
        </w:rPr>
        <w:t xml:space="preserve">tų </w:t>
      </w:r>
      <w:r w:rsidRPr="009D0D4D">
        <w:rPr>
          <w:rFonts w:eastAsia="Arial"/>
          <w:bCs/>
        </w:rPr>
        <w:t>kraujavimo epizod</w:t>
      </w:r>
      <w:r>
        <w:rPr>
          <w:rFonts w:eastAsia="Arial"/>
          <w:bCs/>
        </w:rPr>
        <w:t>ų</w:t>
      </w:r>
      <w:r w:rsidRPr="009D0D4D">
        <w:rPr>
          <w:rFonts w:eastAsia="Arial"/>
          <w:bCs/>
        </w:rPr>
        <w:t xml:space="preserve"> skaičių</w:t>
      </w:r>
      <w:r>
        <w:rPr>
          <w:rFonts w:eastAsia="Arial"/>
          <w:bCs/>
        </w:rPr>
        <w:t xml:space="preserve"> 31 epizodais</w:t>
      </w:r>
      <w:r w:rsidRPr="009D0D4D">
        <w:rPr>
          <w:rFonts w:eastAsia="Arial"/>
          <w:bCs/>
        </w:rPr>
        <w:t xml:space="preserve">, o tai atitinka vidutinio </w:t>
      </w:r>
      <w:proofErr w:type="spellStart"/>
      <w:r w:rsidRPr="009D0D4D">
        <w:rPr>
          <w:rFonts w:eastAsia="Arial"/>
          <w:bCs/>
        </w:rPr>
        <w:t>koncizumabo</w:t>
      </w:r>
      <w:proofErr w:type="spellEnd"/>
      <w:r w:rsidRPr="009D0D4D">
        <w:rPr>
          <w:rFonts w:eastAsia="Arial"/>
          <w:bCs/>
        </w:rPr>
        <w:t xml:space="preserve"> </w:t>
      </w:r>
      <w:r>
        <w:rPr>
          <w:rFonts w:eastAsia="Arial"/>
          <w:bCs/>
        </w:rPr>
        <w:t xml:space="preserve">metinio kraujavimo dažnio </w:t>
      </w:r>
      <w:r w:rsidRPr="009D0D4D">
        <w:rPr>
          <w:rFonts w:eastAsia="Arial"/>
          <w:bCs/>
        </w:rPr>
        <w:t xml:space="preserve">sumažėjimą nuo 5,4 iki 3,8 ir individualaus </w:t>
      </w:r>
      <w:r>
        <w:rPr>
          <w:rFonts w:eastAsia="Arial"/>
          <w:bCs/>
        </w:rPr>
        <w:t xml:space="preserve">dažnio </w:t>
      </w:r>
      <w:r w:rsidRPr="009D0D4D">
        <w:rPr>
          <w:rFonts w:eastAsia="Arial"/>
          <w:bCs/>
        </w:rPr>
        <w:t>sumažėjimą nuo 50,6 iki 17,2</w:t>
      </w:r>
      <w:r>
        <w:rPr>
          <w:rFonts w:eastAsia="Arial"/>
          <w:bCs/>
        </w:rPr>
        <w:t xml:space="preserve">. </w:t>
      </w:r>
    </w:p>
    <w:p w14:paraId="1716E13D" w14:textId="51475033" w:rsidR="008F6DAB" w:rsidRDefault="008F6DAB" w:rsidP="008F6DAB">
      <w:pPr>
        <w:tabs>
          <w:tab w:val="left" w:pos="492"/>
        </w:tabs>
        <w:spacing w:line="276" w:lineRule="auto"/>
        <w:jc w:val="both"/>
        <w:outlineLvl w:val="1"/>
        <w:rPr>
          <w:rFonts w:eastAsia="Arial"/>
          <w:bCs/>
        </w:rPr>
      </w:pPr>
      <w:r w:rsidRPr="00931C44">
        <w:rPr>
          <w:rFonts w:eastAsia="Arial"/>
          <w:bCs/>
        </w:rPr>
        <w:t xml:space="preserve">Papildomai atliktų jautrumo analizių rezultatai gauti </w:t>
      </w:r>
      <w:proofErr w:type="spellStart"/>
      <w:r w:rsidRPr="007913F8">
        <w:rPr>
          <w:rFonts w:eastAsia="Arial"/>
          <w:bCs/>
          <w:i/>
          <w:iCs/>
        </w:rPr>
        <w:t>post</w:t>
      </w:r>
      <w:proofErr w:type="spellEnd"/>
      <w:r w:rsidRPr="007913F8">
        <w:rPr>
          <w:rFonts w:eastAsia="Arial"/>
          <w:bCs/>
          <w:i/>
          <w:iCs/>
        </w:rPr>
        <w:t xml:space="preserve"> </w:t>
      </w:r>
      <w:proofErr w:type="spellStart"/>
      <w:r w:rsidRPr="007913F8">
        <w:rPr>
          <w:rFonts w:eastAsia="Arial"/>
          <w:bCs/>
          <w:i/>
          <w:iCs/>
        </w:rPr>
        <w:t>hoc</w:t>
      </w:r>
      <w:proofErr w:type="spellEnd"/>
      <w:r w:rsidRPr="00931C44">
        <w:rPr>
          <w:rFonts w:eastAsia="Arial"/>
          <w:bCs/>
        </w:rPr>
        <w:t xml:space="preserve"> nurodo, kad </w:t>
      </w:r>
      <w:proofErr w:type="spellStart"/>
      <w:r w:rsidRPr="00931C44">
        <w:rPr>
          <w:rFonts w:eastAsia="Arial"/>
          <w:bCs/>
        </w:rPr>
        <w:t>koncizumabo</w:t>
      </w:r>
      <w:proofErr w:type="spellEnd"/>
      <w:r w:rsidRPr="00931C44">
        <w:rPr>
          <w:rFonts w:eastAsia="Arial"/>
          <w:bCs/>
        </w:rPr>
        <w:t xml:space="preserve"> profilaktikos veiksmingumas gali būti laikomas neprastesniu lyginant su ankstesne profilaktika FIX preparatais.</w:t>
      </w:r>
    </w:p>
    <w:p w14:paraId="63CB959C" w14:textId="77777777" w:rsidR="008F6DAB" w:rsidRDefault="008F6DAB" w:rsidP="008F6DAB">
      <w:pPr>
        <w:tabs>
          <w:tab w:val="left" w:pos="492"/>
        </w:tabs>
        <w:spacing w:line="276" w:lineRule="auto"/>
        <w:jc w:val="both"/>
        <w:outlineLvl w:val="1"/>
        <w:rPr>
          <w:rFonts w:eastAsia="Arial"/>
          <w:bCs/>
        </w:rPr>
      </w:pPr>
    </w:p>
    <w:p w14:paraId="14376135" w14:textId="77777777" w:rsidR="008F6DAB" w:rsidRDefault="008F6DAB" w:rsidP="008F6DAB">
      <w:pPr>
        <w:tabs>
          <w:tab w:val="left" w:pos="492"/>
        </w:tabs>
        <w:spacing w:line="276" w:lineRule="auto"/>
        <w:jc w:val="both"/>
        <w:outlineLvl w:val="1"/>
        <w:rPr>
          <w:rFonts w:eastAsia="Arial"/>
          <w:bCs/>
          <w:i/>
          <w:iCs/>
        </w:rPr>
      </w:pPr>
      <w:r>
        <w:rPr>
          <w:rFonts w:eastAsia="Arial"/>
          <w:bCs/>
          <w:i/>
          <w:iCs/>
        </w:rPr>
        <w:t>Netiesioginio palyginimo tyrimas</w:t>
      </w:r>
    </w:p>
    <w:p w14:paraId="2B98F86F" w14:textId="6D8E6B59" w:rsidR="008F6DAB" w:rsidRDefault="008F6DAB" w:rsidP="008F6DAB">
      <w:pPr>
        <w:spacing w:after="100" w:afterAutospacing="1" w:line="276" w:lineRule="auto"/>
        <w:jc w:val="both"/>
        <w:rPr>
          <w:lang w:eastAsia="lt-LT"/>
        </w:rPr>
      </w:pPr>
      <w:r>
        <w:rPr>
          <w:rFonts w:eastAsia="Arial"/>
        </w:rPr>
        <w:t>Pareiškėjas pateikė netiesioginio palyginimo analizę, kurioje</w:t>
      </w:r>
      <w:r w:rsidRPr="008F1A35">
        <w:t xml:space="preserve"> įtrauk</w:t>
      </w:r>
      <w:r>
        <w:t>ti</w:t>
      </w:r>
      <w:r w:rsidRPr="008F1A35">
        <w:t xml:space="preserve"> HA ir HB </w:t>
      </w:r>
      <w:r>
        <w:t xml:space="preserve">sergantys </w:t>
      </w:r>
      <w:r w:rsidRPr="008F1A35">
        <w:t>pacient</w:t>
      </w:r>
      <w:r>
        <w:t>ai</w:t>
      </w:r>
      <w:r w:rsidRPr="008F1A35">
        <w:t xml:space="preserve"> su ir be inhibitorių</w:t>
      </w:r>
      <w:r>
        <w:t>. Rezultatų dalyje pareiškėjas pateikė tik vertinimui aktualaus pogrupio</w:t>
      </w:r>
      <w:r w:rsidRPr="008F1A35">
        <w:t xml:space="preserve"> </w:t>
      </w:r>
      <w:r>
        <w:t xml:space="preserve">- </w:t>
      </w:r>
      <w:r w:rsidRPr="008F1A35">
        <w:t>pacient</w:t>
      </w:r>
      <w:r>
        <w:t>ų</w:t>
      </w:r>
      <w:r w:rsidRPr="008F1A35">
        <w:t>, sergan</w:t>
      </w:r>
      <w:r>
        <w:t>čių</w:t>
      </w:r>
      <w:r w:rsidRPr="008F1A35">
        <w:t xml:space="preserve"> HB be inhibitorių</w:t>
      </w:r>
      <w:r>
        <w:t xml:space="preserve"> – analizės rezultatus.</w:t>
      </w:r>
      <w:r w:rsidRPr="00CA436D">
        <w:rPr>
          <w:lang w:eastAsia="lt-LT"/>
        </w:rPr>
        <w:t xml:space="preserve"> </w:t>
      </w:r>
      <w:r w:rsidRPr="00F710E5">
        <w:rPr>
          <w:lang w:eastAsia="lt-LT"/>
        </w:rPr>
        <w:t>Nors dauguma</w:t>
      </w:r>
      <w:r>
        <w:rPr>
          <w:lang w:eastAsia="lt-LT"/>
        </w:rPr>
        <w:t xml:space="preserve"> įtrauktų</w:t>
      </w:r>
      <w:r w:rsidRPr="00F710E5">
        <w:rPr>
          <w:lang w:eastAsia="lt-LT"/>
        </w:rPr>
        <w:t xml:space="preserve"> tyrimų vertino panašias sunkia </w:t>
      </w:r>
      <w:proofErr w:type="spellStart"/>
      <w:r w:rsidRPr="00F710E5">
        <w:rPr>
          <w:lang w:eastAsia="lt-LT"/>
        </w:rPr>
        <w:t>hem</w:t>
      </w:r>
      <w:r>
        <w:rPr>
          <w:lang w:eastAsia="lt-LT"/>
        </w:rPr>
        <w:t>o</w:t>
      </w:r>
      <w:r w:rsidRPr="00F710E5">
        <w:rPr>
          <w:lang w:eastAsia="lt-LT"/>
        </w:rPr>
        <w:t>f</w:t>
      </w:r>
      <w:r>
        <w:rPr>
          <w:lang w:eastAsia="lt-LT"/>
        </w:rPr>
        <w:t>i</w:t>
      </w:r>
      <w:r w:rsidRPr="00F710E5">
        <w:rPr>
          <w:lang w:eastAsia="lt-LT"/>
        </w:rPr>
        <w:t>lija</w:t>
      </w:r>
      <w:proofErr w:type="spellEnd"/>
      <w:r w:rsidRPr="00F710E5">
        <w:rPr>
          <w:lang w:eastAsia="lt-LT"/>
        </w:rPr>
        <w:t xml:space="preserve"> B sergančių pacientų populiacijas, svarbūs gydymo efektyvumą modifikuojantys veiksniai (ypač taikinių sąnariai ir ankstesnis kraujavimo dažnis) buvo arba labai nevienodi tarp tyrimų, arba nepakankamai aprašyti. Dėl to</w:t>
      </w:r>
      <w:r>
        <w:rPr>
          <w:lang w:eastAsia="lt-LT"/>
        </w:rPr>
        <w:t xml:space="preserve"> vietoje</w:t>
      </w:r>
      <w:r w:rsidRPr="00F710E5">
        <w:rPr>
          <w:lang w:eastAsia="lt-LT"/>
        </w:rPr>
        <w:t xml:space="preserve"> tinklo </w:t>
      </w:r>
      <w:proofErr w:type="spellStart"/>
      <w:r w:rsidRPr="00F710E5">
        <w:rPr>
          <w:lang w:eastAsia="lt-LT"/>
        </w:rPr>
        <w:t>metaanaliz</w:t>
      </w:r>
      <w:r>
        <w:rPr>
          <w:lang w:eastAsia="lt-LT"/>
        </w:rPr>
        <w:t>ės</w:t>
      </w:r>
      <w:proofErr w:type="spellEnd"/>
      <w:r w:rsidRPr="00F710E5">
        <w:rPr>
          <w:lang w:eastAsia="lt-LT"/>
        </w:rPr>
        <w:t xml:space="preserve"> labiau tinkamu metodu </w:t>
      </w:r>
      <w:r w:rsidRPr="00CA436D">
        <w:rPr>
          <w:lang w:eastAsia="lt-LT"/>
        </w:rPr>
        <w:t xml:space="preserve">laikyti poriniai netiesioginiai palyginimai (angl. </w:t>
      </w:r>
      <w:proofErr w:type="spellStart"/>
      <w:r w:rsidRPr="00CA436D">
        <w:rPr>
          <w:i/>
          <w:iCs/>
          <w:lang w:eastAsia="lt-LT"/>
        </w:rPr>
        <w:t>pairwise</w:t>
      </w:r>
      <w:proofErr w:type="spellEnd"/>
      <w:r w:rsidRPr="00CA436D">
        <w:rPr>
          <w:i/>
          <w:iCs/>
          <w:lang w:eastAsia="lt-LT"/>
        </w:rPr>
        <w:t xml:space="preserve"> ITC</w:t>
      </w:r>
      <w:r w:rsidRPr="00CA436D">
        <w:rPr>
          <w:lang w:eastAsia="lt-LT"/>
        </w:rPr>
        <w:t>).</w:t>
      </w:r>
    </w:p>
    <w:p w14:paraId="267F8D6C" w14:textId="77777777" w:rsidR="008F6DAB" w:rsidRPr="00CA436D" w:rsidRDefault="008F6DAB" w:rsidP="008F6DAB">
      <w:pPr>
        <w:spacing w:line="276" w:lineRule="auto"/>
        <w:jc w:val="both"/>
        <w:rPr>
          <w:i/>
          <w:iCs/>
          <w:lang w:eastAsia="lt-LT"/>
        </w:rPr>
      </w:pPr>
      <w:r>
        <w:rPr>
          <w:i/>
          <w:iCs/>
          <w:lang w:eastAsia="lt-LT"/>
        </w:rPr>
        <w:t>Rezultatai</w:t>
      </w:r>
    </w:p>
    <w:p w14:paraId="06612C93" w14:textId="77777777" w:rsidR="008F6DAB" w:rsidRDefault="008F6DAB" w:rsidP="008F6DAB">
      <w:pPr>
        <w:tabs>
          <w:tab w:val="left" w:pos="492"/>
        </w:tabs>
        <w:spacing w:line="276" w:lineRule="auto"/>
        <w:jc w:val="both"/>
        <w:outlineLvl w:val="1"/>
        <w:rPr>
          <w:rFonts w:eastAsia="Arial"/>
          <w:bCs/>
        </w:rPr>
      </w:pPr>
      <w:r w:rsidRPr="00BC1271">
        <w:rPr>
          <w:rFonts w:eastAsia="Arial"/>
          <w:bCs/>
        </w:rPr>
        <w:t xml:space="preserve">Pareiškėjas pateikė </w:t>
      </w:r>
      <w:proofErr w:type="spellStart"/>
      <w:r w:rsidRPr="00BC1271">
        <w:rPr>
          <w:rFonts w:eastAsia="Arial"/>
          <w:bCs/>
        </w:rPr>
        <w:t>simuliacinį</w:t>
      </w:r>
      <w:proofErr w:type="spellEnd"/>
      <w:r w:rsidRPr="00BC1271">
        <w:rPr>
          <w:rFonts w:eastAsia="Arial"/>
          <w:bCs/>
        </w:rPr>
        <w:t xml:space="preserve"> gydymo palyginimą</w:t>
      </w:r>
      <w:r>
        <w:rPr>
          <w:rFonts w:eastAsia="Arial"/>
          <w:bCs/>
        </w:rPr>
        <w:t xml:space="preserve"> </w:t>
      </w:r>
      <w:r w:rsidRPr="00BC1271">
        <w:rPr>
          <w:rFonts w:eastAsia="Arial"/>
          <w:bCs/>
        </w:rPr>
        <w:t xml:space="preserve">tarp </w:t>
      </w:r>
      <w:proofErr w:type="spellStart"/>
      <w:r w:rsidRPr="00BC1271">
        <w:rPr>
          <w:rFonts w:eastAsia="Arial"/>
          <w:bCs/>
        </w:rPr>
        <w:t>koncizumabo</w:t>
      </w:r>
      <w:proofErr w:type="spellEnd"/>
      <w:r w:rsidRPr="00BC1271">
        <w:rPr>
          <w:rFonts w:eastAsia="Arial"/>
          <w:bCs/>
        </w:rPr>
        <w:t xml:space="preserve"> ir </w:t>
      </w:r>
      <w:proofErr w:type="spellStart"/>
      <w:r w:rsidRPr="00BC1271">
        <w:rPr>
          <w:rFonts w:eastAsia="Arial"/>
          <w:bCs/>
        </w:rPr>
        <w:t>rekombinantinio</w:t>
      </w:r>
      <w:proofErr w:type="spellEnd"/>
      <w:r w:rsidRPr="00BC1271">
        <w:rPr>
          <w:rFonts w:eastAsia="Arial"/>
          <w:bCs/>
        </w:rPr>
        <w:t xml:space="preserve"> IX faktoriaus</w:t>
      </w:r>
      <w:r>
        <w:rPr>
          <w:rFonts w:eastAsia="Arial"/>
          <w:bCs/>
        </w:rPr>
        <w:t xml:space="preserve"> </w:t>
      </w:r>
      <w:r w:rsidRPr="00BC1271">
        <w:rPr>
          <w:rFonts w:eastAsia="Arial"/>
          <w:bCs/>
        </w:rPr>
        <w:t>(</w:t>
      </w:r>
      <w:proofErr w:type="spellStart"/>
      <w:r w:rsidRPr="00BC1271">
        <w:rPr>
          <w:rFonts w:eastAsia="Arial"/>
          <w:bCs/>
        </w:rPr>
        <w:t>rFIXFc</w:t>
      </w:r>
      <w:proofErr w:type="spellEnd"/>
      <w:r w:rsidRPr="00BC1271">
        <w:rPr>
          <w:rFonts w:eastAsia="Arial"/>
          <w:bCs/>
        </w:rPr>
        <w:t xml:space="preserve">, </w:t>
      </w:r>
      <w:proofErr w:type="spellStart"/>
      <w:r w:rsidRPr="00BC1271">
        <w:rPr>
          <w:rFonts w:eastAsia="Arial"/>
          <w:bCs/>
        </w:rPr>
        <w:t>Alprolix</w:t>
      </w:r>
      <w:proofErr w:type="spellEnd"/>
      <w:r w:rsidRPr="00BC1271">
        <w:rPr>
          <w:rFonts w:eastAsia="Arial"/>
          <w:bCs/>
        </w:rPr>
        <w:t xml:space="preserve">), naudodamas vieno </w:t>
      </w:r>
      <w:proofErr w:type="spellStart"/>
      <w:r w:rsidRPr="00BC1271">
        <w:rPr>
          <w:rFonts w:eastAsia="Arial"/>
          <w:bCs/>
        </w:rPr>
        <w:t>komparatoriaus</w:t>
      </w:r>
      <w:proofErr w:type="spellEnd"/>
      <w:r w:rsidRPr="00BC1271">
        <w:rPr>
          <w:rFonts w:eastAsia="Arial"/>
          <w:bCs/>
        </w:rPr>
        <w:t xml:space="preserve"> tyrim</w:t>
      </w:r>
      <w:r>
        <w:rPr>
          <w:rFonts w:eastAsia="Arial"/>
          <w:bCs/>
        </w:rPr>
        <w:t>e</w:t>
      </w:r>
      <w:r w:rsidRPr="00BC1271">
        <w:rPr>
          <w:rFonts w:eastAsia="Arial"/>
          <w:bCs/>
        </w:rPr>
        <w:t xml:space="preserve"> (</w:t>
      </w:r>
      <w:proofErr w:type="spellStart"/>
      <w:r w:rsidRPr="00BC1271">
        <w:rPr>
          <w:rFonts w:eastAsia="Arial"/>
          <w:bCs/>
        </w:rPr>
        <w:t>Holme</w:t>
      </w:r>
      <w:proofErr w:type="spellEnd"/>
      <w:r w:rsidRPr="00BC1271">
        <w:rPr>
          <w:rFonts w:eastAsia="Arial"/>
          <w:bCs/>
        </w:rPr>
        <w:t xml:space="preserve"> 2022) stebėtus visų kraujavimų metinio dažnio duomenis. Analizė neparodė statistiškai reikšmingo skirtumo tarp</w:t>
      </w:r>
      <w:r>
        <w:rPr>
          <w:rFonts w:eastAsia="Arial"/>
          <w:bCs/>
        </w:rPr>
        <w:t xml:space="preserve"> metinio kraujavimo dažnio tarp</w:t>
      </w:r>
      <w:r w:rsidRPr="00BC1271">
        <w:rPr>
          <w:rFonts w:eastAsia="Arial"/>
          <w:bCs/>
        </w:rPr>
        <w:t xml:space="preserve"> gydymo grupių</w:t>
      </w:r>
      <w:r>
        <w:rPr>
          <w:rFonts w:eastAsia="Arial"/>
          <w:bCs/>
        </w:rPr>
        <w:t xml:space="preserve"> (metinių kraujavimų vidurkių skirtumas </w:t>
      </w:r>
      <w:r w:rsidRPr="00CA436D">
        <w:rPr>
          <w:rFonts w:eastAsia="Arial"/>
          <w:bCs/>
        </w:rPr>
        <w:t>1.50</w:t>
      </w:r>
      <w:r>
        <w:rPr>
          <w:rFonts w:eastAsia="Arial"/>
          <w:bCs/>
        </w:rPr>
        <w:t xml:space="preserve"> </w:t>
      </w:r>
      <w:r w:rsidRPr="00CA436D">
        <w:rPr>
          <w:rFonts w:eastAsia="Arial"/>
          <w:bCs/>
        </w:rPr>
        <w:t>(</w:t>
      </w:r>
      <w:r>
        <w:rPr>
          <w:rFonts w:eastAsia="Arial"/>
          <w:bCs/>
        </w:rPr>
        <w:t>95</w:t>
      </w:r>
      <w:r w:rsidRPr="00246062">
        <w:rPr>
          <w:rFonts w:eastAsia="Arial"/>
          <w:bCs/>
        </w:rPr>
        <w:t xml:space="preserve"> % PI (</w:t>
      </w:r>
      <w:r w:rsidRPr="00CA436D">
        <w:rPr>
          <w:rFonts w:eastAsia="Arial"/>
          <w:bCs/>
        </w:rPr>
        <w:t>-1.51, 4.52)</w:t>
      </w:r>
      <w:r>
        <w:rPr>
          <w:rFonts w:eastAsia="Arial"/>
          <w:bCs/>
        </w:rPr>
        <w:t>))</w:t>
      </w:r>
      <w:r w:rsidRPr="00BC1271">
        <w:rPr>
          <w:rFonts w:eastAsia="Arial"/>
          <w:bCs/>
        </w:rPr>
        <w:t xml:space="preserve">. </w:t>
      </w:r>
    </w:p>
    <w:p w14:paraId="58F7A9B1" w14:textId="21C078E3" w:rsidR="008F6DAB" w:rsidRDefault="008F6DAB" w:rsidP="008F6DAB">
      <w:pPr>
        <w:tabs>
          <w:tab w:val="left" w:pos="492"/>
        </w:tabs>
        <w:spacing w:line="276" w:lineRule="auto"/>
        <w:jc w:val="both"/>
        <w:outlineLvl w:val="1"/>
        <w:rPr>
          <w:rFonts w:eastAsia="Arial"/>
          <w:bCs/>
        </w:rPr>
      </w:pPr>
      <w:r>
        <w:rPr>
          <w:rFonts w:eastAsia="Arial"/>
          <w:bCs/>
        </w:rPr>
        <w:t>Reikšmingo skirtumo tarp gydytų kraujavimų dažnio l</w:t>
      </w:r>
      <w:r w:rsidRPr="00BA0EEA">
        <w:rPr>
          <w:rFonts w:eastAsia="Arial"/>
          <w:bCs/>
        </w:rPr>
        <w:t xml:space="preserve">yginant su 40 TV/kg per savaitę dozuojamu </w:t>
      </w:r>
      <w:proofErr w:type="spellStart"/>
      <w:r w:rsidRPr="00BA0EEA">
        <w:rPr>
          <w:rFonts w:eastAsia="Arial"/>
          <w:bCs/>
        </w:rPr>
        <w:t>nona</w:t>
      </w:r>
      <w:r w:rsidR="00A0297D">
        <w:rPr>
          <w:rFonts w:eastAsia="Arial"/>
          <w:bCs/>
        </w:rPr>
        <w:t>k</w:t>
      </w:r>
      <w:r w:rsidRPr="00BA0EEA">
        <w:rPr>
          <w:rFonts w:eastAsia="Arial"/>
          <w:bCs/>
        </w:rPr>
        <w:t>og</w:t>
      </w:r>
      <w:r w:rsidR="00A0297D">
        <w:rPr>
          <w:rFonts w:eastAsia="Arial"/>
          <w:bCs/>
        </w:rPr>
        <w:t>u</w:t>
      </w:r>
      <w:proofErr w:type="spellEnd"/>
      <w:r w:rsidRPr="00BA0EEA">
        <w:rPr>
          <w:rFonts w:eastAsia="Arial"/>
          <w:bCs/>
        </w:rPr>
        <w:t xml:space="preserve"> beta </w:t>
      </w:r>
      <w:proofErr w:type="spellStart"/>
      <w:r w:rsidRPr="00BA0EEA">
        <w:rPr>
          <w:rFonts w:eastAsia="Arial"/>
          <w:bCs/>
        </w:rPr>
        <w:t>pegol</w:t>
      </w:r>
      <w:r w:rsidR="00A0297D">
        <w:rPr>
          <w:rFonts w:eastAsia="Arial"/>
          <w:bCs/>
        </w:rPr>
        <w:t>u</w:t>
      </w:r>
      <w:proofErr w:type="spellEnd"/>
      <w:r w:rsidRPr="00BA0EEA">
        <w:rPr>
          <w:rFonts w:eastAsia="Arial"/>
          <w:bCs/>
        </w:rPr>
        <w:t xml:space="preserve"> (standartinė registracinė dozė</w:t>
      </w:r>
      <w:r>
        <w:rPr>
          <w:rFonts w:eastAsia="Arial"/>
          <w:bCs/>
        </w:rPr>
        <w:t>; PARADIGM 2 tyrimas</w:t>
      </w:r>
      <w:r w:rsidRPr="00BA0EEA">
        <w:rPr>
          <w:rFonts w:eastAsia="Arial"/>
          <w:bCs/>
        </w:rPr>
        <w:t xml:space="preserve">) </w:t>
      </w:r>
      <w:r>
        <w:rPr>
          <w:rFonts w:eastAsia="Arial"/>
          <w:bCs/>
        </w:rPr>
        <w:t xml:space="preserve">reikšmingo </w:t>
      </w:r>
      <w:r w:rsidRPr="00BA0EEA">
        <w:rPr>
          <w:rFonts w:eastAsia="Arial"/>
          <w:bCs/>
        </w:rPr>
        <w:t>skirtum</w:t>
      </w:r>
      <w:r>
        <w:rPr>
          <w:rFonts w:eastAsia="Arial"/>
          <w:bCs/>
        </w:rPr>
        <w:t xml:space="preserve">o taip pat nenustatyta (dažnių santykis 0,72 (95 </w:t>
      </w:r>
      <w:r w:rsidRPr="00246062">
        <w:rPr>
          <w:rFonts w:eastAsia="Arial"/>
          <w:bCs/>
        </w:rPr>
        <w:t>% PI (0,28-1.89)</w:t>
      </w:r>
      <w:r>
        <w:rPr>
          <w:rFonts w:eastAsia="Arial"/>
          <w:bCs/>
        </w:rPr>
        <w:t>).</w:t>
      </w:r>
    </w:p>
    <w:p w14:paraId="3035BE2C" w14:textId="7F8B7EAB" w:rsidR="008F6DAB" w:rsidRDefault="008F6DAB" w:rsidP="008F6DAB">
      <w:pPr>
        <w:tabs>
          <w:tab w:val="left" w:pos="492"/>
        </w:tabs>
        <w:spacing w:line="276" w:lineRule="auto"/>
        <w:jc w:val="both"/>
        <w:outlineLvl w:val="1"/>
        <w:rPr>
          <w:rFonts w:eastAsia="Arial"/>
          <w:bCs/>
        </w:rPr>
      </w:pPr>
      <w:proofErr w:type="spellStart"/>
      <w:r w:rsidRPr="0025724C">
        <w:rPr>
          <w:rFonts w:eastAsia="Arial"/>
          <w:bCs/>
        </w:rPr>
        <w:t>Simuliacinis</w:t>
      </w:r>
      <w:proofErr w:type="spellEnd"/>
      <w:r w:rsidRPr="0025724C">
        <w:rPr>
          <w:rFonts w:eastAsia="Arial"/>
          <w:bCs/>
        </w:rPr>
        <w:t xml:space="preserve"> gydymo palyginimas parodė, kad </w:t>
      </w:r>
      <w:proofErr w:type="spellStart"/>
      <w:r w:rsidRPr="0025724C">
        <w:rPr>
          <w:rFonts w:eastAsia="Arial"/>
          <w:bCs/>
        </w:rPr>
        <w:t>koncizumabas</w:t>
      </w:r>
      <w:proofErr w:type="spellEnd"/>
      <w:r w:rsidRPr="0025724C">
        <w:rPr>
          <w:rFonts w:eastAsia="Arial"/>
          <w:bCs/>
        </w:rPr>
        <w:t xml:space="preserve"> 56-tą savaitę </w:t>
      </w:r>
      <w:r>
        <w:rPr>
          <w:rFonts w:eastAsia="Arial"/>
          <w:bCs/>
        </w:rPr>
        <w:t xml:space="preserve">lėmė </w:t>
      </w:r>
      <w:r w:rsidRPr="0025724C">
        <w:rPr>
          <w:rFonts w:eastAsia="Arial"/>
          <w:bCs/>
        </w:rPr>
        <w:t>mažesnį</w:t>
      </w:r>
      <w:r>
        <w:rPr>
          <w:rFonts w:eastAsia="Arial"/>
          <w:bCs/>
        </w:rPr>
        <w:t>, tačiau ne statistiškai reikšmi</w:t>
      </w:r>
      <w:r w:rsidR="00A0297D">
        <w:rPr>
          <w:rFonts w:eastAsia="Arial"/>
          <w:bCs/>
        </w:rPr>
        <w:t>n</w:t>
      </w:r>
      <w:r>
        <w:rPr>
          <w:rFonts w:eastAsia="Arial"/>
          <w:bCs/>
        </w:rPr>
        <w:t>gai</w:t>
      </w:r>
      <w:r w:rsidRPr="0025724C">
        <w:rPr>
          <w:rFonts w:eastAsia="Arial"/>
          <w:bCs/>
        </w:rPr>
        <w:t xml:space="preserve"> metinį spontaninių kraujavimų </w:t>
      </w:r>
      <w:r>
        <w:rPr>
          <w:rFonts w:eastAsia="Arial"/>
          <w:bCs/>
        </w:rPr>
        <w:t xml:space="preserve">dažnį </w:t>
      </w:r>
      <w:r w:rsidRPr="0025724C">
        <w:rPr>
          <w:rFonts w:eastAsia="Arial"/>
          <w:bCs/>
        </w:rPr>
        <w:t xml:space="preserve">atžvilgiu lyginant tiek su 10 TV/kg per savaitę dozuojamu </w:t>
      </w:r>
      <w:proofErr w:type="spellStart"/>
      <w:r w:rsidRPr="0025724C">
        <w:rPr>
          <w:rFonts w:eastAsia="Arial"/>
          <w:bCs/>
        </w:rPr>
        <w:t>nona</w:t>
      </w:r>
      <w:r w:rsidR="00A0297D">
        <w:rPr>
          <w:rFonts w:eastAsia="Arial"/>
          <w:bCs/>
        </w:rPr>
        <w:t>k</w:t>
      </w:r>
      <w:r w:rsidRPr="0025724C">
        <w:rPr>
          <w:rFonts w:eastAsia="Arial"/>
          <w:bCs/>
        </w:rPr>
        <w:t>ogu</w:t>
      </w:r>
      <w:proofErr w:type="spellEnd"/>
      <w:r w:rsidRPr="0025724C">
        <w:rPr>
          <w:rFonts w:eastAsia="Arial"/>
          <w:bCs/>
        </w:rPr>
        <w:t xml:space="preserve"> beta </w:t>
      </w:r>
      <w:proofErr w:type="spellStart"/>
      <w:r w:rsidRPr="0025724C">
        <w:rPr>
          <w:rFonts w:eastAsia="Arial"/>
          <w:bCs/>
        </w:rPr>
        <w:t>pegolu</w:t>
      </w:r>
      <w:proofErr w:type="spellEnd"/>
      <w:r w:rsidRPr="0025724C">
        <w:rPr>
          <w:rFonts w:eastAsia="Arial"/>
          <w:bCs/>
        </w:rPr>
        <w:t xml:space="preserve">, tiek su 40 TV/kg per savaitę dozuojamu </w:t>
      </w:r>
      <w:proofErr w:type="spellStart"/>
      <w:r w:rsidRPr="0025724C">
        <w:rPr>
          <w:rFonts w:eastAsia="Arial"/>
          <w:bCs/>
        </w:rPr>
        <w:t>nona</w:t>
      </w:r>
      <w:r w:rsidR="00082D65">
        <w:rPr>
          <w:rFonts w:eastAsia="Arial"/>
          <w:bCs/>
        </w:rPr>
        <w:t>k</w:t>
      </w:r>
      <w:r w:rsidRPr="0025724C">
        <w:rPr>
          <w:rFonts w:eastAsia="Arial"/>
          <w:bCs/>
        </w:rPr>
        <w:t>ogu</w:t>
      </w:r>
      <w:proofErr w:type="spellEnd"/>
      <w:r w:rsidRPr="0025724C">
        <w:rPr>
          <w:rFonts w:eastAsia="Arial"/>
          <w:bCs/>
        </w:rPr>
        <w:t xml:space="preserve"> beta </w:t>
      </w:r>
      <w:proofErr w:type="spellStart"/>
      <w:r w:rsidRPr="0025724C">
        <w:rPr>
          <w:rFonts w:eastAsia="Arial"/>
          <w:bCs/>
        </w:rPr>
        <w:t>pegolu</w:t>
      </w:r>
      <w:proofErr w:type="spellEnd"/>
      <w:r w:rsidRPr="0025724C">
        <w:rPr>
          <w:rFonts w:eastAsia="Arial"/>
          <w:bCs/>
        </w:rPr>
        <w:t xml:space="preserve">. </w:t>
      </w:r>
      <w:r w:rsidRPr="00EB2E87">
        <w:rPr>
          <w:rFonts w:eastAsia="Arial"/>
          <w:bCs/>
        </w:rPr>
        <w:t xml:space="preserve">Naivus netiesioginis palyginimas parodė, kad </w:t>
      </w:r>
      <w:proofErr w:type="spellStart"/>
      <w:r w:rsidRPr="00EB2E87">
        <w:rPr>
          <w:rFonts w:eastAsia="Arial"/>
          <w:bCs/>
        </w:rPr>
        <w:t>koncizumabas</w:t>
      </w:r>
      <w:proofErr w:type="spellEnd"/>
      <w:r w:rsidRPr="00EB2E87">
        <w:rPr>
          <w:rFonts w:eastAsia="Arial"/>
          <w:bCs/>
        </w:rPr>
        <w:t xml:space="preserve"> 56-tą savaitę turėjo statistiškai reikšmingai mažesnį sąnarių kraujavimų </w:t>
      </w:r>
      <w:r>
        <w:rPr>
          <w:rFonts w:eastAsia="Arial"/>
          <w:bCs/>
        </w:rPr>
        <w:t xml:space="preserve">skaičių </w:t>
      </w:r>
      <w:r w:rsidRPr="00EB2E87">
        <w:rPr>
          <w:rFonts w:eastAsia="Arial"/>
          <w:bCs/>
        </w:rPr>
        <w:t xml:space="preserve">lyginant su 10 TV/kg per savaitę dozuojamu </w:t>
      </w:r>
      <w:proofErr w:type="spellStart"/>
      <w:r w:rsidRPr="00EB2E87">
        <w:rPr>
          <w:rFonts w:eastAsia="Arial"/>
          <w:bCs/>
        </w:rPr>
        <w:t>nona</w:t>
      </w:r>
      <w:r w:rsidR="00082D65">
        <w:rPr>
          <w:rFonts w:eastAsia="Arial"/>
          <w:bCs/>
        </w:rPr>
        <w:t>k</w:t>
      </w:r>
      <w:r w:rsidRPr="00EB2E87">
        <w:rPr>
          <w:rFonts w:eastAsia="Arial"/>
          <w:bCs/>
        </w:rPr>
        <w:t>ogu</w:t>
      </w:r>
      <w:proofErr w:type="spellEnd"/>
      <w:r w:rsidRPr="00EB2E87">
        <w:rPr>
          <w:rFonts w:eastAsia="Arial"/>
          <w:bCs/>
        </w:rPr>
        <w:t xml:space="preserve"> beta </w:t>
      </w:r>
      <w:proofErr w:type="spellStart"/>
      <w:r w:rsidRPr="00EB2E87">
        <w:rPr>
          <w:rFonts w:eastAsia="Arial"/>
          <w:bCs/>
        </w:rPr>
        <w:t>pegolu</w:t>
      </w:r>
      <w:proofErr w:type="spellEnd"/>
      <w:r w:rsidRPr="00EB2E87">
        <w:rPr>
          <w:rFonts w:eastAsia="Arial"/>
          <w:bCs/>
        </w:rPr>
        <w:t xml:space="preserve"> </w:t>
      </w:r>
      <w:r>
        <w:rPr>
          <w:rFonts w:eastAsia="Arial"/>
          <w:bCs/>
        </w:rPr>
        <w:t>(ne registracinė dozė) bet ne</w:t>
      </w:r>
      <w:r w:rsidRPr="00EB2E87">
        <w:rPr>
          <w:rFonts w:eastAsia="Arial"/>
          <w:bCs/>
        </w:rPr>
        <w:t xml:space="preserve"> lyginant su 40 TV/kg per savaitę dozuojamu </w:t>
      </w:r>
      <w:proofErr w:type="spellStart"/>
      <w:r w:rsidRPr="00EB2E87">
        <w:rPr>
          <w:rFonts w:eastAsia="Arial"/>
          <w:bCs/>
        </w:rPr>
        <w:t>nona</w:t>
      </w:r>
      <w:r w:rsidR="00082D65">
        <w:rPr>
          <w:rFonts w:eastAsia="Arial"/>
          <w:bCs/>
        </w:rPr>
        <w:t>k</w:t>
      </w:r>
      <w:r w:rsidRPr="00EB2E87">
        <w:rPr>
          <w:rFonts w:eastAsia="Arial"/>
          <w:bCs/>
        </w:rPr>
        <w:t>ogu</w:t>
      </w:r>
      <w:proofErr w:type="spellEnd"/>
      <w:r w:rsidRPr="00EB2E87">
        <w:rPr>
          <w:rFonts w:eastAsia="Arial"/>
          <w:bCs/>
        </w:rPr>
        <w:t xml:space="preserve"> beta </w:t>
      </w:r>
      <w:proofErr w:type="spellStart"/>
      <w:r w:rsidRPr="00EB2E87">
        <w:rPr>
          <w:rFonts w:eastAsia="Arial"/>
          <w:bCs/>
        </w:rPr>
        <w:t>pegolu</w:t>
      </w:r>
      <w:proofErr w:type="spellEnd"/>
      <w:r>
        <w:rPr>
          <w:rFonts w:eastAsia="Arial"/>
          <w:bCs/>
        </w:rPr>
        <w:t xml:space="preserve"> (standartinė dozė)</w:t>
      </w:r>
      <w:r w:rsidRPr="00EB2E87">
        <w:rPr>
          <w:rFonts w:eastAsia="Arial"/>
          <w:bCs/>
        </w:rPr>
        <w:t>.</w:t>
      </w:r>
    </w:p>
    <w:p w14:paraId="18CD73C8" w14:textId="45A2C746" w:rsidR="008F6DAB" w:rsidRDefault="008F6DAB" w:rsidP="008F6DAB">
      <w:pPr>
        <w:tabs>
          <w:tab w:val="left" w:pos="492"/>
        </w:tabs>
        <w:spacing w:line="276" w:lineRule="auto"/>
        <w:jc w:val="both"/>
        <w:outlineLvl w:val="1"/>
        <w:rPr>
          <w:rFonts w:eastAsia="Arial"/>
          <w:bCs/>
        </w:rPr>
      </w:pPr>
      <w:r w:rsidRPr="00CA436D">
        <w:rPr>
          <w:rFonts w:eastAsia="Arial"/>
          <w:bCs/>
        </w:rPr>
        <w:t xml:space="preserve">Apibendrinus </w:t>
      </w:r>
      <w:r w:rsidR="005E7665" w:rsidRPr="00CA436D">
        <w:rPr>
          <w:rFonts w:eastAsia="Arial"/>
          <w:bCs/>
        </w:rPr>
        <w:t>netiesioginio</w:t>
      </w:r>
      <w:r w:rsidRPr="00CA436D">
        <w:rPr>
          <w:rFonts w:eastAsia="Arial"/>
          <w:bCs/>
        </w:rPr>
        <w:t xml:space="preserve"> palyginimo analizių rezultatus, nustatyti analizių metodologiniai apribojimai (poriniai </w:t>
      </w:r>
      <w:proofErr w:type="spellStart"/>
      <w:r w:rsidRPr="00CA436D">
        <w:rPr>
          <w:rFonts w:eastAsia="Arial"/>
          <w:bCs/>
        </w:rPr>
        <w:t>simuliaciniai</w:t>
      </w:r>
      <w:proofErr w:type="spellEnd"/>
      <w:r w:rsidRPr="00CA436D">
        <w:rPr>
          <w:rFonts w:eastAsia="Arial"/>
          <w:bCs/>
        </w:rPr>
        <w:t xml:space="preserve"> gydymo palyginimai, o ne tinklu paremta </w:t>
      </w:r>
      <w:proofErr w:type="spellStart"/>
      <w:r w:rsidRPr="00CA436D">
        <w:rPr>
          <w:rFonts w:eastAsia="Arial"/>
          <w:bCs/>
        </w:rPr>
        <w:t>metaanalizė</w:t>
      </w:r>
      <w:proofErr w:type="spellEnd"/>
      <w:r w:rsidRPr="00CA436D">
        <w:rPr>
          <w:rFonts w:eastAsia="Arial"/>
          <w:bCs/>
        </w:rPr>
        <w:t xml:space="preserve">; duomenų analizė be bendro lyginamojo gydymo ir naivus netiesioginis palyginimas; naudoti nemodeliuoti, o stebėti duomenys; mažos pacientų imtys), tačiau atsižvelgiant į retosios ligos kontekstą, analizės rezultatai gali būti interpretuojami kaip palaikantys </w:t>
      </w:r>
      <w:proofErr w:type="spellStart"/>
      <w:r w:rsidRPr="00CA436D">
        <w:rPr>
          <w:rFonts w:eastAsia="Arial"/>
          <w:bCs/>
        </w:rPr>
        <w:t>koncizumabo</w:t>
      </w:r>
      <w:proofErr w:type="spellEnd"/>
      <w:r w:rsidRPr="00CA436D">
        <w:rPr>
          <w:rFonts w:eastAsia="Arial"/>
          <w:bCs/>
        </w:rPr>
        <w:t xml:space="preserve"> klinikinio </w:t>
      </w:r>
      <w:r>
        <w:rPr>
          <w:rFonts w:eastAsia="Arial"/>
          <w:bCs/>
        </w:rPr>
        <w:t>veiksmingumo</w:t>
      </w:r>
      <w:r w:rsidRPr="00CA436D">
        <w:rPr>
          <w:rFonts w:eastAsia="Arial"/>
          <w:bCs/>
        </w:rPr>
        <w:t xml:space="preserve"> </w:t>
      </w:r>
      <w:r w:rsidRPr="00931C44">
        <w:rPr>
          <w:rFonts w:eastAsia="Arial"/>
          <w:bCs/>
        </w:rPr>
        <w:t xml:space="preserve">nesiskiriančią naudą </w:t>
      </w:r>
      <w:r w:rsidRPr="00CA436D">
        <w:rPr>
          <w:rFonts w:eastAsia="Arial"/>
          <w:bCs/>
        </w:rPr>
        <w:t>lyginant su esamais profilaktinio gydymo pasirinkimais.</w:t>
      </w:r>
    </w:p>
    <w:p w14:paraId="1CDF724F" w14:textId="77777777" w:rsidR="008F6DAB" w:rsidRDefault="008F6DAB" w:rsidP="008F6DAB">
      <w:pPr>
        <w:tabs>
          <w:tab w:val="left" w:pos="492"/>
        </w:tabs>
        <w:spacing w:line="276" w:lineRule="auto"/>
        <w:jc w:val="both"/>
        <w:outlineLvl w:val="1"/>
        <w:rPr>
          <w:rFonts w:eastAsia="Arial"/>
          <w:bCs/>
        </w:rPr>
      </w:pPr>
    </w:p>
    <w:p w14:paraId="43311272" w14:textId="77777777" w:rsidR="008F6DAB" w:rsidRPr="00CA436D" w:rsidRDefault="008F6DAB" w:rsidP="008F6DAB">
      <w:pPr>
        <w:spacing w:line="276" w:lineRule="auto"/>
        <w:jc w:val="both"/>
        <w:rPr>
          <w:rFonts w:eastAsia="Arial"/>
          <w:i/>
        </w:rPr>
      </w:pPr>
      <w:r w:rsidRPr="007111BC">
        <w:rPr>
          <w:rFonts w:eastAsia="Arial"/>
          <w:i/>
        </w:rPr>
        <w:t>Išvada apie palyginamąjį veiksmingumą</w:t>
      </w:r>
    </w:p>
    <w:p w14:paraId="76228EFC" w14:textId="11BFEB03" w:rsidR="008F6DAB" w:rsidRPr="008F6DAB" w:rsidRDefault="008F6DAB" w:rsidP="008F6DAB">
      <w:pPr>
        <w:tabs>
          <w:tab w:val="left" w:pos="426"/>
        </w:tabs>
        <w:spacing w:line="276" w:lineRule="auto"/>
        <w:jc w:val="both"/>
        <w:rPr>
          <w:b/>
          <w:lang w:eastAsia="lt-LT"/>
        </w:rPr>
      </w:pPr>
      <w:r w:rsidRPr="00603B3A">
        <w:rPr>
          <w:bCs/>
          <w:lang w:eastAsia="lt-LT"/>
        </w:rPr>
        <w:t xml:space="preserve">Siūlomo kompensuoti vaistinio preparato palyginamasis veiksmingumas yra įvertintas kaip </w:t>
      </w:r>
      <w:r w:rsidRPr="00603B3A">
        <w:rPr>
          <w:bCs/>
          <w:i/>
          <w:iCs/>
          <w:lang w:eastAsia="lt-LT"/>
        </w:rPr>
        <w:t>iš esmės nesiskiriantis</w:t>
      </w:r>
      <w:r w:rsidRPr="00603B3A">
        <w:rPr>
          <w:bCs/>
          <w:lang w:eastAsia="lt-LT"/>
        </w:rPr>
        <w:t xml:space="preserve"> lyginant su įprasta klinikine praktika (a</w:t>
      </w:r>
      <w:r w:rsidRPr="00603B3A">
        <w:t>titinka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29.1.2 papunktį.)</w:t>
      </w:r>
    </w:p>
    <w:p w14:paraId="39C1ADA8" w14:textId="77777777" w:rsidR="00AC5129" w:rsidRPr="00334F18" w:rsidRDefault="00AC5129" w:rsidP="00A93AA6">
      <w:pPr>
        <w:pStyle w:val="Sraopastraipa"/>
        <w:tabs>
          <w:tab w:val="left" w:pos="426"/>
        </w:tabs>
        <w:ind w:left="0"/>
        <w:rPr>
          <w:b/>
          <w:bCs/>
          <w:caps/>
        </w:rPr>
      </w:pPr>
    </w:p>
    <w:p w14:paraId="1A900598" w14:textId="0D50653C" w:rsidR="00C62B36" w:rsidRPr="008F6DAB" w:rsidRDefault="00CC7832" w:rsidP="008F6DAB">
      <w:pPr>
        <w:pStyle w:val="Sraopastraipa"/>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2250D836" w14:textId="77777777" w:rsidR="008F6DAB" w:rsidRPr="00603B3A" w:rsidRDefault="008F6DAB" w:rsidP="008F6DAB">
      <w:pPr>
        <w:spacing w:line="280" w:lineRule="atLeast"/>
        <w:ind w:left="360" w:hanging="360"/>
        <w:jc w:val="both"/>
        <w:rPr>
          <w:rFonts w:eastAsia="Arial"/>
          <w:b/>
        </w:rPr>
      </w:pPr>
    </w:p>
    <w:p w14:paraId="5FC8C737" w14:textId="56BAEC7B" w:rsidR="0035172D" w:rsidRPr="008F6DAB" w:rsidRDefault="008F6DAB" w:rsidP="008F6DAB">
      <w:pPr>
        <w:spacing w:line="276" w:lineRule="auto"/>
        <w:jc w:val="both"/>
      </w:pPr>
      <w:r w:rsidRPr="00603B3A">
        <w:rPr>
          <w:rFonts w:eastAsia="Arial"/>
        </w:rPr>
        <w:t xml:space="preserve">Vykdant </w:t>
      </w:r>
      <w:r w:rsidRPr="00603B3A">
        <w:t xml:space="preserve">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(toliau – Aprašas) </w:t>
      </w:r>
      <w:r w:rsidR="00F83669" w:rsidRPr="00603B3A">
        <w:rPr>
          <w:sz w:val="23"/>
          <w:szCs w:val="23"/>
        </w:rPr>
        <w:t>17</w:t>
      </w:r>
      <w:r w:rsidR="00F83669" w:rsidRPr="00603B3A">
        <w:rPr>
          <w:sz w:val="23"/>
          <w:szCs w:val="23"/>
          <w:vertAlign w:val="superscript"/>
        </w:rPr>
        <w:t>3</w:t>
      </w:r>
      <w:r w:rsidR="00F83669" w:rsidRPr="00603B3A">
        <w:rPr>
          <w:sz w:val="23"/>
          <w:szCs w:val="23"/>
        </w:rPr>
        <w:t>.3</w:t>
      </w:r>
      <w:r w:rsidRPr="00603B3A">
        <w:t xml:space="preserve"> punktą, ekonominis vertinimas neatliekamas </w:t>
      </w:r>
      <w:r w:rsidRPr="00603B3A">
        <w:rPr>
          <w:rFonts w:eastAsia="Arial"/>
        </w:rPr>
        <w:t xml:space="preserve">klinikinio vertinimo metu nustačius </w:t>
      </w:r>
      <w:r w:rsidRPr="00603B3A">
        <w:rPr>
          <w:bCs/>
          <w:i/>
          <w:iCs/>
          <w:lang w:eastAsia="lt-LT"/>
        </w:rPr>
        <w:t>iš esmės nesiskiriantį</w:t>
      </w:r>
      <w:r w:rsidRPr="00603B3A">
        <w:rPr>
          <w:rFonts w:eastAsia="Arial"/>
        </w:rPr>
        <w:t xml:space="preserve"> palyginamąjį veiksmingumą lyginant su įprasta klinikine praktika (atitinka </w:t>
      </w:r>
      <w:r w:rsidRPr="00603B3A">
        <w:t>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29.1.2 papunktį).</w:t>
      </w:r>
    </w:p>
    <w:p w14:paraId="33875138" w14:textId="77777777" w:rsidR="0035172D" w:rsidRPr="00334F18" w:rsidRDefault="0035172D" w:rsidP="00A93AA6">
      <w:pPr>
        <w:tabs>
          <w:tab w:val="left" w:pos="426"/>
        </w:tabs>
        <w:rPr>
          <w:b/>
          <w:bCs/>
          <w:caps/>
        </w:rPr>
      </w:pPr>
    </w:p>
    <w:p w14:paraId="4FC424F9" w14:textId="4E767245" w:rsidR="00C62B36" w:rsidRPr="00334F18" w:rsidRDefault="00C62B36" w:rsidP="00CC09D4">
      <w:pPr>
        <w:pStyle w:val="Sraopastraipa"/>
        <w:numPr>
          <w:ilvl w:val="0"/>
          <w:numId w:val="12"/>
        </w:numPr>
        <w:tabs>
          <w:tab w:val="left" w:pos="567"/>
        </w:tabs>
        <w:ind w:hanging="720"/>
        <w:rPr>
          <w:b/>
          <w:bCs/>
          <w:caps/>
        </w:rPr>
      </w:pPr>
      <w:r w:rsidRPr="00334F18">
        <w:rPr>
          <w:b/>
          <w:bCs/>
          <w:caps/>
        </w:rPr>
        <w:t xml:space="preserve">Pacientų organizacijų pateikti duomenys </w:t>
      </w:r>
    </w:p>
    <w:p w14:paraId="0F42E96B" w14:textId="77777777" w:rsidR="008F6DAB" w:rsidRDefault="008F6DAB" w:rsidP="00937907">
      <w:pPr>
        <w:spacing w:after="120"/>
        <w:jc w:val="both"/>
      </w:pPr>
    </w:p>
    <w:p w14:paraId="62992180" w14:textId="1501670B" w:rsidR="00937907" w:rsidRPr="00334F18" w:rsidRDefault="00937907" w:rsidP="00937907">
      <w:pPr>
        <w:spacing w:after="120"/>
        <w:jc w:val="both"/>
      </w:pPr>
      <w:r w:rsidRPr="00334F18">
        <w:t xml:space="preserve">Pacientų organizacijos pozicija </w:t>
      </w:r>
      <w:r w:rsidR="00880A44" w:rsidRPr="00334F18">
        <w:t>ne</w:t>
      </w:r>
      <w:r w:rsidRPr="00334F18">
        <w:t>pateikta.</w:t>
      </w:r>
    </w:p>
    <w:p w14:paraId="03E73D82" w14:textId="77777777" w:rsidR="00D417D2" w:rsidRPr="00334F18" w:rsidRDefault="00D417D2" w:rsidP="00937907">
      <w:pPr>
        <w:spacing w:after="120"/>
        <w:jc w:val="both"/>
      </w:pPr>
    </w:p>
    <w:p w14:paraId="3D3277FA" w14:textId="09414FFF" w:rsidR="00C62B36" w:rsidRPr="00334F18" w:rsidRDefault="00D67BAF" w:rsidP="00CC09D4">
      <w:pPr>
        <w:pStyle w:val="Sraopastraipa"/>
        <w:numPr>
          <w:ilvl w:val="0"/>
          <w:numId w:val="12"/>
        </w:numPr>
        <w:tabs>
          <w:tab w:val="left" w:pos="567"/>
        </w:tabs>
        <w:ind w:hanging="720"/>
        <w:rPr>
          <w:b/>
          <w:bCs/>
          <w:caps/>
        </w:rPr>
      </w:pPr>
      <w:r w:rsidRPr="00334F18">
        <w:rPr>
          <w:b/>
          <w:bCs/>
          <w:caps/>
        </w:rPr>
        <w:t xml:space="preserve">SVEIKATOS PRIEŽIŪROS SPECIALISTŲ </w:t>
      </w:r>
      <w:r w:rsidR="00C62B36" w:rsidRPr="00334F18">
        <w:rPr>
          <w:b/>
          <w:bCs/>
          <w:caps/>
        </w:rPr>
        <w:t xml:space="preserve"> organizacijų pateikti duomenys</w:t>
      </w:r>
    </w:p>
    <w:p w14:paraId="044D5084" w14:textId="77777777" w:rsidR="00C9728E" w:rsidRPr="00334F18" w:rsidRDefault="00C9728E" w:rsidP="00C9728E">
      <w:pPr>
        <w:pStyle w:val="Sraopastraipa"/>
        <w:tabs>
          <w:tab w:val="left" w:pos="567"/>
        </w:tabs>
        <w:rPr>
          <w:b/>
          <w:bCs/>
          <w:caps/>
        </w:rPr>
      </w:pPr>
    </w:p>
    <w:p w14:paraId="5D8CC48C" w14:textId="74172071" w:rsidR="00662983" w:rsidRPr="00334F18" w:rsidRDefault="00D67BAF" w:rsidP="00662983">
      <w:pPr>
        <w:spacing w:after="120"/>
        <w:jc w:val="both"/>
      </w:pPr>
      <w:r w:rsidRPr="00334F18">
        <w:t>S</w:t>
      </w:r>
      <w:r w:rsidRPr="00334F18">
        <w:rPr>
          <w:bCs/>
        </w:rPr>
        <w:t>veikatos priežiūros specialistų</w:t>
      </w:r>
      <w:r w:rsidR="00937907" w:rsidRPr="00334F18">
        <w:t xml:space="preserve"> organizacijos pozicija </w:t>
      </w:r>
      <w:r w:rsidR="00880A44" w:rsidRPr="00334F18">
        <w:t>ne</w:t>
      </w:r>
      <w:r w:rsidR="00937907" w:rsidRPr="00334F18">
        <w:t>pateikta.</w:t>
      </w:r>
    </w:p>
    <w:p w14:paraId="3701D46A" w14:textId="77777777" w:rsidR="00A042B9" w:rsidRPr="00334F18" w:rsidRDefault="00A042B9" w:rsidP="00662983">
      <w:pPr>
        <w:spacing w:after="120"/>
        <w:jc w:val="both"/>
      </w:pPr>
    </w:p>
    <w:p w14:paraId="78F23ECB" w14:textId="3ED5BFD5" w:rsidR="002F0E4F" w:rsidRPr="00334F18" w:rsidRDefault="002F0E4F" w:rsidP="00CC09D4">
      <w:pPr>
        <w:pStyle w:val="Sraopastraipa"/>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Lentelstinklelis"/>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1"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77777777"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7C026758"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1"/>
                  <w14:checkedState w14:val="2612" w14:font="MS Gothic"/>
                  <w14:uncheckedState w14:val="2610" w14:font="MS Gothic"/>
                </w14:checkbox>
              </w:sdtPr>
              <w:sdtEndPr>
                <w:rPr>
                  <w:rStyle w:val="Style2"/>
                </w:rPr>
              </w:sdtEndPr>
              <w:sdtContent>
                <w:r w:rsidR="008F6DAB">
                  <w:rPr>
                    <w:rStyle w:val="Style2"/>
                    <w:rFonts w:ascii="MS Gothic" w:eastAsia="MS Gothic" w:hAnsi="MS Gothic" w:hint="eastAsia"/>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1"/>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t>Kaštų naudingumas</w:t>
            </w:r>
          </w:p>
        </w:tc>
      </w:tr>
      <w:tr w:rsidR="00334F18" w:rsidRPr="00334F18" w14:paraId="6A2F62B2" w14:textId="77777777" w:rsidTr="00743956">
        <w:tc>
          <w:tcPr>
            <w:tcW w:w="4820" w:type="dxa"/>
          </w:tcPr>
          <w:p w14:paraId="7CB2C697" w14:textId="44A4E1DF"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77777777"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EndPr>
                <w:rPr>
                  <w:rStyle w:val="Style2"/>
                </w:rPr>
              </w:sdtEnd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0BEFEC73" w:rsidR="007111C4" w:rsidRPr="00334F18" w:rsidRDefault="00B6420A"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1"/>
                  <w14:checkedState w14:val="2612" w14:font="MS Gothic"/>
                  <w14:uncheckedState w14:val="2610" w14:font="MS Gothic"/>
                </w14:checkbox>
              </w:sdtPr>
              <w:sdtEndPr>
                <w:rPr>
                  <w:rStyle w:val="Style2"/>
                </w:rPr>
              </w:sdtEndPr>
              <w:sdtContent>
                <w:r w:rsidR="008F6DAB">
                  <w:rPr>
                    <w:rStyle w:val="Style2"/>
                    <w:rFonts w:ascii="MS Gothic" w:eastAsia="MS Gothic" w:hAnsi="MS Gothic" w:hint="eastAsia"/>
                    <w:sz w:val="23"/>
                    <w:szCs w:val="23"/>
                  </w:rPr>
                  <w:t>☒</w:t>
                </w:r>
              </w:sdtContent>
            </w:sdt>
            <w:r w:rsidR="007111C4" w:rsidRPr="00334F18">
              <w:rPr>
                <w:sz w:val="23"/>
                <w:szCs w:val="23"/>
              </w:rPr>
              <w:t xml:space="preserve"> Vykdant Aprašo 17</w:t>
            </w:r>
            <w:r w:rsidR="007111C4" w:rsidRPr="00334F18">
              <w:rPr>
                <w:sz w:val="23"/>
                <w:szCs w:val="23"/>
                <w:vertAlign w:val="superscript"/>
              </w:rPr>
              <w:t>3</w:t>
            </w:r>
            <w:r w:rsidR="007111C4" w:rsidRPr="00334F18">
              <w:rPr>
                <w:sz w:val="23"/>
                <w:szCs w:val="23"/>
              </w:rPr>
              <w:t>.3 punktą vaistinio (-ų) preparato (-ų) ekonominis vertinimas neatliekamas, išvados dėl kaštų naudingumo neteikiamos</w:t>
            </w:r>
          </w:p>
        </w:tc>
      </w:tr>
    </w:tbl>
    <w:p w14:paraId="08D5B3B6" w14:textId="292D1124" w:rsidR="0061611B" w:rsidRPr="00334F18" w:rsidRDefault="0061611B" w:rsidP="0061611B">
      <w:pPr>
        <w:rPr>
          <w:i/>
          <w:szCs w:val="22"/>
        </w:rPr>
      </w:pPr>
    </w:p>
    <w:p w14:paraId="1B85C083" w14:textId="77777777" w:rsidR="009E44AE" w:rsidRPr="00334F18" w:rsidRDefault="009E44AE" w:rsidP="00381024"/>
    <w:p w14:paraId="3B2D1F25" w14:textId="3A80E19F" w:rsidR="000001B0" w:rsidRPr="00334F18" w:rsidRDefault="000001B0" w:rsidP="00CC09D4">
      <w:pPr>
        <w:pStyle w:val="Sraopastraipa"/>
        <w:numPr>
          <w:ilvl w:val="0"/>
          <w:numId w:val="12"/>
        </w:numPr>
        <w:ind w:left="567" w:hanging="567"/>
      </w:pPr>
      <w:r w:rsidRPr="00334F18">
        <w:rPr>
          <w:b/>
        </w:rPr>
        <w:t>REKOME</w:t>
      </w:r>
      <w:r w:rsidR="00D83182" w:rsidRPr="00334F18">
        <w:rPr>
          <w:b/>
        </w:rPr>
        <w:t>N</w:t>
      </w:r>
      <w:r w:rsidRPr="00334F18">
        <w:rPr>
          <w:b/>
        </w:rPr>
        <w:t>DACIJA</w:t>
      </w:r>
    </w:p>
    <w:p w14:paraId="35E33D78" w14:textId="59232BB3" w:rsidR="00B811A4" w:rsidRPr="00334F18" w:rsidRDefault="00B811A4" w:rsidP="00B811A4">
      <w:pPr>
        <w:pStyle w:val="Sraopastraipa"/>
        <w:ind w:left="567"/>
        <w:rPr>
          <w:b/>
        </w:rPr>
      </w:pPr>
    </w:p>
    <w:p w14:paraId="5F0FEFDF" w14:textId="3D942531" w:rsidR="008F6DAB" w:rsidRPr="00603B3A" w:rsidRDefault="008F6DAB" w:rsidP="008F6DAB">
      <w:pPr>
        <w:jc w:val="both"/>
        <w:rPr>
          <w:lang w:eastAsia="lt-LT"/>
        </w:rPr>
      </w:pPr>
      <w:r w:rsidRPr="00603B3A">
        <w:t>Vadovaujantis Aprašo</w:t>
      </w:r>
      <w:r>
        <w:rPr>
          <w:lang w:eastAsia="lt-LT"/>
        </w:rPr>
        <w:t xml:space="preserve"> </w:t>
      </w:r>
      <w:r w:rsidRPr="00603B3A">
        <w:rPr>
          <w:lang w:eastAsia="lt-LT"/>
        </w:rPr>
        <w:t>30</w:t>
      </w:r>
      <w:r w:rsidRPr="00603B3A">
        <w:rPr>
          <w:vertAlign w:val="superscript"/>
          <w:lang w:eastAsia="lt-LT"/>
        </w:rPr>
        <w:t>1</w:t>
      </w:r>
      <w:r w:rsidRPr="00603B3A">
        <w:rPr>
          <w:lang w:eastAsia="lt-LT"/>
        </w:rPr>
        <w:t>.1. papunkčiu rekomenduojama kompensuoti vaistinį preparatą pagal paraiškoje nurodytą indikaciją (arba jos dalį) su arba be skyrimo sąlygų, taikant ar netaikant PGS, kai vertinimo išvados atitinka Aprašo 29.1.1 ir 29.2.1 papunkčiuose numatytas sąlygas.</w:t>
      </w:r>
    </w:p>
    <w:p w14:paraId="3D60BB06" w14:textId="77777777" w:rsidR="00B811A4" w:rsidRPr="00334F18" w:rsidRDefault="00B811A4" w:rsidP="00B811A4">
      <w:pPr>
        <w:widowControl w:val="0"/>
        <w:tabs>
          <w:tab w:val="left" w:pos="1418"/>
        </w:tabs>
        <w:suppressAutoHyphens/>
        <w:spacing w:line="360" w:lineRule="atLeast"/>
        <w:jc w:val="center"/>
        <w:textAlignment w:val="center"/>
        <w:rPr>
          <w:lang w:eastAsia="lt-LT"/>
        </w:rPr>
      </w:pPr>
    </w:p>
    <w:p w14:paraId="42F3A222" w14:textId="77777777" w:rsidR="00B811A4" w:rsidRPr="00334F18" w:rsidRDefault="00B811A4" w:rsidP="00B811A4">
      <w:pPr>
        <w:tabs>
          <w:tab w:val="left" w:pos="426"/>
        </w:tabs>
        <w:jc w:val="both"/>
        <w:rPr>
          <w:b/>
          <w:lang w:eastAsia="lt-LT"/>
        </w:rPr>
      </w:pPr>
      <w:r w:rsidRPr="00334F18">
        <w:rPr>
          <w:b/>
          <w:lang w:eastAsia="lt-LT"/>
        </w:rPr>
        <w:t>4.3 Siūloma (-</w:t>
      </w:r>
      <w:proofErr w:type="spellStart"/>
      <w:r w:rsidRPr="00334F18">
        <w:rPr>
          <w:b/>
          <w:lang w:eastAsia="lt-LT"/>
        </w:rPr>
        <w:t>os</w:t>
      </w:r>
      <w:proofErr w:type="spellEnd"/>
      <w:r w:rsidRPr="00334F18">
        <w:rPr>
          <w:b/>
          <w:lang w:eastAsia="lt-LT"/>
        </w:rPr>
        <w:t xml:space="preserve">) kompensuoti terapinės indikacijos ir skyrimo sąlygos </w:t>
      </w:r>
    </w:p>
    <w:p w14:paraId="179FBABC" w14:textId="77777777" w:rsidR="00B811A4" w:rsidRPr="00334F18" w:rsidRDefault="00B811A4" w:rsidP="00B811A4">
      <w:pPr>
        <w:tabs>
          <w:tab w:val="left" w:pos="426"/>
        </w:tabs>
        <w:jc w:val="both"/>
        <w:rPr>
          <w:b/>
          <w:lang w:eastAsia="lt-LT"/>
        </w:rPr>
      </w:pPr>
    </w:p>
    <w:p w14:paraId="173B5EFB" w14:textId="77777777" w:rsidR="008F6DAB" w:rsidRDefault="008F6DAB" w:rsidP="008F6DAB">
      <w:pPr>
        <w:pStyle w:val="Betarp"/>
        <w:jc w:val="both"/>
        <w:rPr>
          <w:rFonts w:ascii="Times New Roman" w:hAnsi="Times New Roman"/>
          <w:b/>
          <w:sz w:val="24"/>
          <w:szCs w:val="24"/>
          <w:lang w:eastAsia="lt-LT"/>
        </w:rPr>
      </w:pPr>
      <w:r w:rsidRPr="00603B3A">
        <w:rPr>
          <w:rFonts w:ascii="Times New Roman" w:hAnsi="Times New Roman"/>
          <w:b/>
          <w:sz w:val="24"/>
          <w:szCs w:val="24"/>
          <w:lang w:eastAsia="lt-LT"/>
        </w:rPr>
        <w:t>Terapinės indikacijos</w:t>
      </w:r>
    </w:p>
    <w:p w14:paraId="5BB77396" w14:textId="77777777" w:rsidR="008F6DAB" w:rsidRPr="00603B3A" w:rsidRDefault="008F6DAB" w:rsidP="008F6DAB">
      <w:pPr>
        <w:pStyle w:val="Betarp"/>
        <w:jc w:val="both"/>
        <w:rPr>
          <w:rFonts w:ascii="Times New Roman" w:hAnsi="Times New Roman"/>
          <w:b/>
          <w:sz w:val="24"/>
          <w:szCs w:val="24"/>
          <w:lang w:eastAsia="lt-LT"/>
        </w:rPr>
      </w:pPr>
    </w:p>
    <w:p w14:paraId="27DA285F" w14:textId="77777777" w:rsidR="008F6DAB" w:rsidRPr="00113079" w:rsidRDefault="008F6DAB" w:rsidP="008F6DAB">
      <w:proofErr w:type="spellStart"/>
      <w:r>
        <w:t>A</w:t>
      </w:r>
      <w:r w:rsidRPr="00113079">
        <w:t>lhemo</w:t>
      </w:r>
      <w:proofErr w:type="spellEnd"/>
      <w:r w:rsidRPr="00113079">
        <w:t xml:space="preserve"> skirtas įprastinei kraujavimo</w:t>
      </w:r>
      <w:r>
        <w:t xml:space="preserve"> </w:t>
      </w:r>
      <w:r w:rsidRPr="00113079">
        <w:t>profilaktikai 12 metų bei vyresniems pacientams, sergantiems</w:t>
      </w:r>
      <w:r>
        <w:t xml:space="preserve"> </w:t>
      </w:r>
      <w:r w:rsidRPr="00113079">
        <w:t xml:space="preserve">vidutinio sunkumo / sunkia </w:t>
      </w:r>
      <w:proofErr w:type="spellStart"/>
      <w:r w:rsidRPr="00113079">
        <w:t>hemofilija</w:t>
      </w:r>
      <w:proofErr w:type="spellEnd"/>
      <w:r w:rsidRPr="00113079">
        <w:t xml:space="preserve"> B (įgimtu IX faktoriaus trūkumu, FIX ≤ 2 %) be FIX inhibitorių.</w:t>
      </w:r>
    </w:p>
    <w:p w14:paraId="774B870C" w14:textId="77777777" w:rsidR="008F6DAB" w:rsidRPr="00603B3A" w:rsidRDefault="008F6DAB" w:rsidP="008F6DAB">
      <w:pPr>
        <w:pStyle w:val="Betarp"/>
        <w:jc w:val="both"/>
        <w:rPr>
          <w:rFonts w:ascii="Times New Roman" w:hAnsi="Times New Roman"/>
          <w:sz w:val="24"/>
          <w:szCs w:val="24"/>
        </w:rPr>
      </w:pPr>
    </w:p>
    <w:p w14:paraId="2788BC97" w14:textId="77777777" w:rsidR="008F6DAB" w:rsidRPr="00603B3A" w:rsidRDefault="008F6DAB" w:rsidP="008F6DAB">
      <w:pPr>
        <w:pStyle w:val="Betarp"/>
        <w:jc w:val="both"/>
        <w:rPr>
          <w:rFonts w:ascii="Times New Roman" w:hAnsi="Times New Roman"/>
          <w:b/>
          <w:sz w:val="24"/>
          <w:szCs w:val="24"/>
        </w:rPr>
      </w:pPr>
      <w:r w:rsidRPr="00603B3A">
        <w:rPr>
          <w:rFonts w:ascii="Times New Roman" w:hAnsi="Times New Roman"/>
          <w:b/>
          <w:sz w:val="24"/>
          <w:szCs w:val="24"/>
        </w:rPr>
        <w:t>Skyrimo sąlygos</w:t>
      </w:r>
    </w:p>
    <w:p w14:paraId="43B7AF9E" w14:textId="77777777" w:rsidR="008F6DAB" w:rsidRDefault="008F6DAB" w:rsidP="008F6DAB">
      <w:pPr>
        <w:pStyle w:val="Betarp"/>
        <w:jc w:val="both"/>
        <w:rPr>
          <w:rFonts w:ascii="Times New Roman" w:hAnsi="Times New Roman"/>
          <w:bCs/>
          <w:i/>
          <w:iCs/>
          <w:sz w:val="24"/>
          <w:szCs w:val="24"/>
          <w:lang w:eastAsia="lt-LT"/>
        </w:rPr>
      </w:pPr>
    </w:p>
    <w:p w14:paraId="391810EE" w14:textId="03650777" w:rsidR="00FD5895" w:rsidRDefault="00FD5895" w:rsidP="00FD5895">
      <w:pPr>
        <w:widowControl w:val="0"/>
        <w:tabs>
          <w:tab w:val="left" w:pos="1418"/>
        </w:tabs>
        <w:suppressAutoHyphens/>
        <w:jc w:val="both"/>
        <w:textAlignment w:val="center"/>
        <w:rPr>
          <w:rFonts w:eastAsia="Calibri"/>
          <w:bCs/>
        </w:rPr>
      </w:pPr>
      <w:r w:rsidRPr="00FD5895">
        <w:rPr>
          <w:rFonts w:eastAsia="Calibri"/>
          <w:bCs/>
        </w:rPr>
        <w:t xml:space="preserve">Skiriamas įprastinei kraujavimo profilaktikai 12 metų bei vyresniems pacientams, sergantiems vidutinio sunkumo </w:t>
      </w:r>
      <w:r w:rsidR="00DC7BF6">
        <w:rPr>
          <w:rFonts w:eastAsia="Calibri"/>
          <w:bCs/>
        </w:rPr>
        <w:t>ar</w:t>
      </w:r>
      <w:r w:rsidRPr="00FD5895">
        <w:rPr>
          <w:rFonts w:eastAsia="Calibri"/>
          <w:bCs/>
        </w:rPr>
        <w:t xml:space="preserve"> sunkia </w:t>
      </w:r>
      <w:proofErr w:type="spellStart"/>
      <w:r w:rsidRPr="00FD5895">
        <w:rPr>
          <w:rFonts w:eastAsia="Calibri"/>
          <w:bCs/>
        </w:rPr>
        <w:t>hemofilija</w:t>
      </w:r>
      <w:proofErr w:type="spellEnd"/>
      <w:r w:rsidRPr="00FD5895">
        <w:rPr>
          <w:rFonts w:eastAsia="Calibri"/>
          <w:bCs/>
        </w:rPr>
        <w:t xml:space="preserve"> B (įgimtu IX faktoriaus trūkumu, FIX ≤ 2 %) be FIX inhibitorių. Skiria gydytojas hematologas ar gydytojas vaikų hematologas, vėliau gydymas tęsiamas pagal šių gydytojų rekomendacijas.</w:t>
      </w:r>
    </w:p>
    <w:p w14:paraId="354FF34E" w14:textId="77777777" w:rsidR="00FD5895" w:rsidRDefault="00FD5895" w:rsidP="00FD5895">
      <w:pPr>
        <w:widowControl w:val="0"/>
        <w:tabs>
          <w:tab w:val="left" w:pos="1418"/>
        </w:tabs>
        <w:suppressAutoHyphens/>
        <w:spacing w:line="360" w:lineRule="atLeast"/>
        <w:jc w:val="both"/>
        <w:textAlignment w:val="center"/>
        <w:rPr>
          <w:rFonts w:eastAsia="Calibri"/>
          <w:bCs/>
        </w:rPr>
      </w:pPr>
    </w:p>
    <w:p w14:paraId="33B8DE04" w14:textId="6B4E48E9" w:rsidR="00283E59" w:rsidRPr="00334F18" w:rsidRDefault="00283E59" w:rsidP="00FD5895">
      <w:pPr>
        <w:widowControl w:val="0"/>
        <w:tabs>
          <w:tab w:val="left" w:pos="1418"/>
        </w:tabs>
        <w:suppressAutoHyphens/>
        <w:spacing w:line="360" w:lineRule="atLeast"/>
        <w:jc w:val="center"/>
        <w:textAlignment w:val="center"/>
      </w:pPr>
      <w:r w:rsidRPr="00334F18">
        <w:rPr>
          <w:lang w:eastAsia="lt-LT"/>
        </w:rPr>
        <w:t>____________________________</w:t>
      </w:r>
    </w:p>
    <w:p w14:paraId="562A1372" w14:textId="77777777" w:rsidR="00283E59" w:rsidRPr="00334F18" w:rsidRDefault="00283E59" w:rsidP="00283E59">
      <w:pPr>
        <w:jc w:val="both"/>
        <w:rPr>
          <w:b/>
          <w:sz w:val="20"/>
        </w:rPr>
      </w:pPr>
    </w:p>
    <w:p w14:paraId="7CDFF220" w14:textId="58191D98" w:rsidR="000723FF" w:rsidRPr="00334F18" w:rsidRDefault="000723FF" w:rsidP="00824B92">
      <w:pPr>
        <w:rPr>
          <w:b/>
        </w:rPr>
      </w:pPr>
    </w:p>
    <w:sectPr w:rsidR="000723FF" w:rsidRPr="00334F18" w:rsidSect="00063A50">
      <w:headerReference w:type="first" r:id="rId7"/>
      <w:footerReference w:type="first" r:id="rId8"/>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B6F2F" w14:textId="77777777" w:rsidR="00B6420A" w:rsidRDefault="00B6420A">
      <w:r>
        <w:separator/>
      </w:r>
    </w:p>
  </w:endnote>
  <w:endnote w:type="continuationSeparator" w:id="0">
    <w:p w14:paraId="10596A8F" w14:textId="77777777" w:rsidR="00B6420A" w:rsidRDefault="00B64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Porat"/>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6670B" w14:textId="77777777" w:rsidR="00B6420A" w:rsidRDefault="00B6420A">
      <w:r>
        <w:separator/>
      </w:r>
    </w:p>
  </w:footnote>
  <w:footnote w:type="continuationSeparator" w:id="0">
    <w:p w14:paraId="5DFDB2A9" w14:textId="77777777" w:rsidR="00B6420A" w:rsidRDefault="00B642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Antrats"/>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354554CB"/>
    <w:multiLevelType w:val="hybridMultilevel"/>
    <w:tmpl w:val="65B441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2"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29035017">
    <w:abstractNumId w:val="9"/>
  </w:num>
  <w:num w:numId="2" w16cid:durableId="985162166">
    <w:abstractNumId w:val="2"/>
  </w:num>
  <w:num w:numId="3" w16cid:durableId="480578891">
    <w:abstractNumId w:val="11"/>
  </w:num>
  <w:num w:numId="4" w16cid:durableId="442387534">
    <w:abstractNumId w:val="10"/>
  </w:num>
  <w:num w:numId="5" w16cid:durableId="823667834">
    <w:abstractNumId w:val="8"/>
  </w:num>
  <w:num w:numId="6" w16cid:durableId="417020125">
    <w:abstractNumId w:val="7"/>
  </w:num>
  <w:num w:numId="7" w16cid:durableId="1843550031">
    <w:abstractNumId w:val="4"/>
  </w:num>
  <w:num w:numId="8" w16cid:durableId="580068462">
    <w:abstractNumId w:val="14"/>
  </w:num>
  <w:num w:numId="9" w16cid:durableId="257183606">
    <w:abstractNumId w:val="0"/>
  </w:num>
  <w:num w:numId="10" w16cid:durableId="131410136">
    <w:abstractNumId w:val="12"/>
  </w:num>
  <w:num w:numId="11" w16cid:durableId="1133251921">
    <w:abstractNumId w:val="13"/>
  </w:num>
  <w:num w:numId="12" w16cid:durableId="700133012">
    <w:abstractNumId w:val="3"/>
  </w:num>
  <w:num w:numId="13" w16cid:durableId="373774129">
    <w:abstractNumId w:val="5"/>
  </w:num>
  <w:num w:numId="14" w16cid:durableId="1004668447">
    <w:abstractNumId w:val="1"/>
  </w:num>
  <w:num w:numId="15" w16cid:durableId="17373612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686C"/>
    <w:rsid w:val="00031D0E"/>
    <w:rsid w:val="000337E6"/>
    <w:rsid w:val="0003402E"/>
    <w:rsid w:val="00034EAE"/>
    <w:rsid w:val="00042924"/>
    <w:rsid w:val="000448C6"/>
    <w:rsid w:val="00052BD8"/>
    <w:rsid w:val="00053975"/>
    <w:rsid w:val="00057A2B"/>
    <w:rsid w:val="000606BE"/>
    <w:rsid w:val="000624FF"/>
    <w:rsid w:val="00063A50"/>
    <w:rsid w:val="00065A50"/>
    <w:rsid w:val="000723FF"/>
    <w:rsid w:val="000736B8"/>
    <w:rsid w:val="0008190F"/>
    <w:rsid w:val="00081D9C"/>
    <w:rsid w:val="00082907"/>
    <w:rsid w:val="0008296B"/>
    <w:rsid w:val="00082D65"/>
    <w:rsid w:val="0008378D"/>
    <w:rsid w:val="000908A5"/>
    <w:rsid w:val="00092805"/>
    <w:rsid w:val="000A50C9"/>
    <w:rsid w:val="000B2B2C"/>
    <w:rsid w:val="000B76AD"/>
    <w:rsid w:val="000C454C"/>
    <w:rsid w:val="000D5038"/>
    <w:rsid w:val="000E29D4"/>
    <w:rsid w:val="000E6D38"/>
    <w:rsid w:val="000F3540"/>
    <w:rsid w:val="00100491"/>
    <w:rsid w:val="00104E2E"/>
    <w:rsid w:val="00107287"/>
    <w:rsid w:val="00117194"/>
    <w:rsid w:val="00117406"/>
    <w:rsid w:val="00121EF0"/>
    <w:rsid w:val="00124A9E"/>
    <w:rsid w:val="00130703"/>
    <w:rsid w:val="0013153F"/>
    <w:rsid w:val="001408B8"/>
    <w:rsid w:val="001466FE"/>
    <w:rsid w:val="001517E2"/>
    <w:rsid w:val="001521D9"/>
    <w:rsid w:val="001554E2"/>
    <w:rsid w:val="00164146"/>
    <w:rsid w:val="00164D64"/>
    <w:rsid w:val="0017369C"/>
    <w:rsid w:val="00175D57"/>
    <w:rsid w:val="00180C39"/>
    <w:rsid w:val="00180D96"/>
    <w:rsid w:val="00184BD3"/>
    <w:rsid w:val="001921F3"/>
    <w:rsid w:val="001A0CAA"/>
    <w:rsid w:val="001B3C5B"/>
    <w:rsid w:val="001C2FC8"/>
    <w:rsid w:val="001C6353"/>
    <w:rsid w:val="001D5B91"/>
    <w:rsid w:val="001D746F"/>
    <w:rsid w:val="001E0B2D"/>
    <w:rsid w:val="001E4BBB"/>
    <w:rsid w:val="001E6304"/>
    <w:rsid w:val="001E6483"/>
    <w:rsid w:val="001F115E"/>
    <w:rsid w:val="0020381E"/>
    <w:rsid w:val="00213471"/>
    <w:rsid w:val="00215906"/>
    <w:rsid w:val="00233968"/>
    <w:rsid w:val="00241CD8"/>
    <w:rsid w:val="00244B09"/>
    <w:rsid w:val="002519CB"/>
    <w:rsid w:val="00255A60"/>
    <w:rsid w:val="0025697F"/>
    <w:rsid w:val="00260258"/>
    <w:rsid w:val="0026588E"/>
    <w:rsid w:val="00272428"/>
    <w:rsid w:val="00272948"/>
    <w:rsid w:val="00283E59"/>
    <w:rsid w:val="00292392"/>
    <w:rsid w:val="002946C7"/>
    <w:rsid w:val="002B3CC1"/>
    <w:rsid w:val="002C0686"/>
    <w:rsid w:val="002C09E0"/>
    <w:rsid w:val="002C100E"/>
    <w:rsid w:val="002C1BB1"/>
    <w:rsid w:val="002C2786"/>
    <w:rsid w:val="002C3A10"/>
    <w:rsid w:val="002C4A90"/>
    <w:rsid w:val="002C4ED5"/>
    <w:rsid w:val="002D02EF"/>
    <w:rsid w:val="002E0702"/>
    <w:rsid w:val="002E1A83"/>
    <w:rsid w:val="002E57AD"/>
    <w:rsid w:val="002E6F80"/>
    <w:rsid w:val="002F0E4F"/>
    <w:rsid w:val="002F1053"/>
    <w:rsid w:val="002F2177"/>
    <w:rsid w:val="00314816"/>
    <w:rsid w:val="00317B0E"/>
    <w:rsid w:val="00334F18"/>
    <w:rsid w:val="00336238"/>
    <w:rsid w:val="0034459E"/>
    <w:rsid w:val="00347FAA"/>
    <w:rsid w:val="0035172D"/>
    <w:rsid w:val="0036187D"/>
    <w:rsid w:val="00367EDB"/>
    <w:rsid w:val="003705F0"/>
    <w:rsid w:val="00381024"/>
    <w:rsid w:val="00386307"/>
    <w:rsid w:val="003874DE"/>
    <w:rsid w:val="00393E9F"/>
    <w:rsid w:val="0039696E"/>
    <w:rsid w:val="003B211A"/>
    <w:rsid w:val="003C141F"/>
    <w:rsid w:val="003C6B0E"/>
    <w:rsid w:val="003C7257"/>
    <w:rsid w:val="003C7E35"/>
    <w:rsid w:val="003D1E99"/>
    <w:rsid w:val="003D6208"/>
    <w:rsid w:val="00403007"/>
    <w:rsid w:val="00404E8A"/>
    <w:rsid w:val="0040622F"/>
    <w:rsid w:val="00413F24"/>
    <w:rsid w:val="00422853"/>
    <w:rsid w:val="00423160"/>
    <w:rsid w:val="00437623"/>
    <w:rsid w:val="00444A2B"/>
    <w:rsid w:val="00453862"/>
    <w:rsid w:val="0045469B"/>
    <w:rsid w:val="00461338"/>
    <w:rsid w:val="004677DB"/>
    <w:rsid w:val="00476256"/>
    <w:rsid w:val="0048630F"/>
    <w:rsid w:val="004947A1"/>
    <w:rsid w:val="0049482A"/>
    <w:rsid w:val="004979D3"/>
    <w:rsid w:val="004A00E7"/>
    <w:rsid w:val="004A3A61"/>
    <w:rsid w:val="004B59BA"/>
    <w:rsid w:val="004B5A03"/>
    <w:rsid w:val="004C263A"/>
    <w:rsid w:val="004C6221"/>
    <w:rsid w:val="004D48A6"/>
    <w:rsid w:val="004D70B6"/>
    <w:rsid w:val="004D7B8F"/>
    <w:rsid w:val="004E241F"/>
    <w:rsid w:val="004E6458"/>
    <w:rsid w:val="004E6E7D"/>
    <w:rsid w:val="004F1AAC"/>
    <w:rsid w:val="004F1AE2"/>
    <w:rsid w:val="004F34F0"/>
    <w:rsid w:val="004F3B2B"/>
    <w:rsid w:val="004F6050"/>
    <w:rsid w:val="005005EF"/>
    <w:rsid w:val="005123C2"/>
    <w:rsid w:val="0052144B"/>
    <w:rsid w:val="00524066"/>
    <w:rsid w:val="00526A0F"/>
    <w:rsid w:val="00534E11"/>
    <w:rsid w:val="005378D8"/>
    <w:rsid w:val="005400D9"/>
    <w:rsid w:val="005476A4"/>
    <w:rsid w:val="0055019B"/>
    <w:rsid w:val="00556E63"/>
    <w:rsid w:val="005601A4"/>
    <w:rsid w:val="00566DBB"/>
    <w:rsid w:val="00567B14"/>
    <w:rsid w:val="005767DB"/>
    <w:rsid w:val="005815E6"/>
    <w:rsid w:val="0058712F"/>
    <w:rsid w:val="005976CE"/>
    <w:rsid w:val="005A23D4"/>
    <w:rsid w:val="005A2D1E"/>
    <w:rsid w:val="005A4698"/>
    <w:rsid w:val="005B3756"/>
    <w:rsid w:val="005C493F"/>
    <w:rsid w:val="005C6BF7"/>
    <w:rsid w:val="005C71BF"/>
    <w:rsid w:val="005C769A"/>
    <w:rsid w:val="005D002C"/>
    <w:rsid w:val="005D30E1"/>
    <w:rsid w:val="005D6555"/>
    <w:rsid w:val="005D7BDF"/>
    <w:rsid w:val="005E4870"/>
    <w:rsid w:val="005E7665"/>
    <w:rsid w:val="005F71D9"/>
    <w:rsid w:val="005F7602"/>
    <w:rsid w:val="006062BE"/>
    <w:rsid w:val="00613143"/>
    <w:rsid w:val="00613501"/>
    <w:rsid w:val="0061611B"/>
    <w:rsid w:val="006166A8"/>
    <w:rsid w:val="006174A1"/>
    <w:rsid w:val="00621D6C"/>
    <w:rsid w:val="00633B49"/>
    <w:rsid w:val="00640B1F"/>
    <w:rsid w:val="0064297F"/>
    <w:rsid w:val="00645102"/>
    <w:rsid w:val="00646CF3"/>
    <w:rsid w:val="00653D11"/>
    <w:rsid w:val="00662983"/>
    <w:rsid w:val="006834D3"/>
    <w:rsid w:val="00692625"/>
    <w:rsid w:val="00695CD3"/>
    <w:rsid w:val="006A38B6"/>
    <w:rsid w:val="006B1987"/>
    <w:rsid w:val="006B5B71"/>
    <w:rsid w:val="006B5D3E"/>
    <w:rsid w:val="006B6CB0"/>
    <w:rsid w:val="006C2B64"/>
    <w:rsid w:val="006D1BF3"/>
    <w:rsid w:val="006D4C85"/>
    <w:rsid w:val="006D66AC"/>
    <w:rsid w:val="006E33F6"/>
    <w:rsid w:val="006F1251"/>
    <w:rsid w:val="006F1C23"/>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913F8"/>
    <w:rsid w:val="00795DC5"/>
    <w:rsid w:val="00797153"/>
    <w:rsid w:val="007A21F7"/>
    <w:rsid w:val="007A2B68"/>
    <w:rsid w:val="007B0DDA"/>
    <w:rsid w:val="007D3347"/>
    <w:rsid w:val="007D654E"/>
    <w:rsid w:val="007E5466"/>
    <w:rsid w:val="007F1949"/>
    <w:rsid w:val="007F2592"/>
    <w:rsid w:val="00800A08"/>
    <w:rsid w:val="00817A84"/>
    <w:rsid w:val="008225A4"/>
    <w:rsid w:val="00823F39"/>
    <w:rsid w:val="00824B92"/>
    <w:rsid w:val="00826D5E"/>
    <w:rsid w:val="00832013"/>
    <w:rsid w:val="00832DB7"/>
    <w:rsid w:val="00834732"/>
    <w:rsid w:val="0085200C"/>
    <w:rsid w:val="00853487"/>
    <w:rsid w:val="00857C52"/>
    <w:rsid w:val="00860D5F"/>
    <w:rsid w:val="00862BD8"/>
    <w:rsid w:val="00880A44"/>
    <w:rsid w:val="0088345E"/>
    <w:rsid w:val="0088656F"/>
    <w:rsid w:val="008875BC"/>
    <w:rsid w:val="00891EF6"/>
    <w:rsid w:val="00892FF4"/>
    <w:rsid w:val="0089345A"/>
    <w:rsid w:val="008A0303"/>
    <w:rsid w:val="008A5FDD"/>
    <w:rsid w:val="008C3947"/>
    <w:rsid w:val="008E473B"/>
    <w:rsid w:val="008E51A6"/>
    <w:rsid w:val="008E7329"/>
    <w:rsid w:val="008F2ED5"/>
    <w:rsid w:val="008F6DAB"/>
    <w:rsid w:val="0092297E"/>
    <w:rsid w:val="00923292"/>
    <w:rsid w:val="00923651"/>
    <w:rsid w:val="00924DF7"/>
    <w:rsid w:val="009253DC"/>
    <w:rsid w:val="00927B56"/>
    <w:rsid w:val="009341BF"/>
    <w:rsid w:val="00937907"/>
    <w:rsid w:val="00941739"/>
    <w:rsid w:val="00947644"/>
    <w:rsid w:val="00951573"/>
    <w:rsid w:val="00963003"/>
    <w:rsid w:val="00965919"/>
    <w:rsid w:val="00966EEF"/>
    <w:rsid w:val="00971B28"/>
    <w:rsid w:val="00983471"/>
    <w:rsid w:val="009909AB"/>
    <w:rsid w:val="009B37DB"/>
    <w:rsid w:val="009C7A8C"/>
    <w:rsid w:val="009D23F9"/>
    <w:rsid w:val="009D4FA8"/>
    <w:rsid w:val="009E44AE"/>
    <w:rsid w:val="009E6CD6"/>
    <w:rsid w:val="009F4D66"/>
    <w:rsid w:val="00A00C3C"/>
    <w:rsid w:val="00A01091"/>
    <w:rsid w:val="00A0297D"/>
    <w:rsid w:val="00A042B9"/>
    <w:rsid w:val="00A06DBB"/>
    <w:rsid w:val="00A10147"/>
    <w:rsid w:val="00A22ADF"/>
    <w:rsid w:val="00A2310D"/>
    <w:rsid w:val="00A254A2"/>
    <w:rsid w:val="00A31E86"/>
    <w:rsid w:val="00A516B8"/>
    <w:rsid w:val="00A54D87"/>
    <w:rsid w:val="00A5553C"/>
    <w:rsid w:val="00A701C9"/>
    <w:rsid w:val="00A81785"/>
    <w:rsid w:val="00A84803"/>
    <w:rsid w:val="00A84C51"/>
    <w:rsid w:val="00A86F2B"/>
    <w:rsid w:val="00A91366"/>
    <w:rsid w:val="00A92F91"/>
    <w:rsid w:val="00A93AA6"/>
    <w:rsid w:val="00AA4E48"/>
    <w:rsid w:val="00AA6202"/>
    <w:rsid w:val="00AA7B57"/>
    <w:rsid w:val="00AB2806"/>
    <w:rsid w:val="00AB2D54"/>
    <w:rsid w:val="00AC26FC"/>
    <w:rsid w:val="00AC4A99"/>
    <w:rsid w:val="00AC5129"/>
    <w:rsid w:val="00AC64D2"/>
    <w:rsid w:val="00AD02E7"/>
    <w:rsid w:val="00AE0FE8"/>
    <w:rsid w:val="00AF60D5"/>
    <w:rsid w:val="00B00959"/>
    <w:rsid w:val="00B04415"/>
    <w:rsid w:val="00B06509"/>
    <w:rsid w:val="00B11D60"/>
    <w:rsid w:val="00B13D65"/>
    <w:rsid w:val="00B21805"/>
    <w:rsid w:val="00B21F4C"/>
    <w:rsid w:val="00B3072E"/>
    <w:rsid w:val="00B36E15"/>
    <w:rsid w:val="00B37245"/>
    <w:rsid w:val="00B4017A"/>
    <w:rsid w:val="00B4468D"/>
    <w:rsid w:val="00B532DE"/>
    <w:rsid w:val="00B6420A"/>
    <w:rsid w:val="00B71C72"/>
    <w:rsid w:val="00B71F04"/>
    <w:rsid w:val="00B74A62"/>
    <w:rsid w:val="00B811A4"/>
    <w:rsid w:val="00B81E92"/>
    <w:rsid w:val="00B908D7"/>
    <w:rsid w:val="00B935E8"/>
    <w:rsid w:val="00B93B30"/>
    <w:rsid w:val="00B94CB5"/>
    <w:rsid w:val="00BA0DD9"/>
    <w:rsid w:val="00BA5DBC"/>
    <w:rsid w:val="00BA6584"/>
    <w:rsid w:val="00BB6312"/>
    <w:rsid w:val="00BC39C2"/>
    <w:rsid w:val="00BC4D06"/>
    <w:rsid w:val="00BD05E1"/>
    <w:rsid w:val="00BD585E"/>
    <w:rsid w:val="00BD6919"/>
    <w:rsid w:val="00BE1EA7"/>
    <w:rsid w:val="00BE7489"/>
    <w:rsid w:val="00BF2E0D"/>
    <w:rsid w:val="00BF3927"/>
    <w:rsid w:val="00BF3F8B"/>
    <w:rsid w:val="00BF76DA"/>
    <w:rsid w:val="00C00CDB"/>
    <w:rsid w:val="00C01F56"/>
    <w:rsid w:val="00C07C7B"/>
    <w:rsid w:val="00C16245"/>
    <w:rsid w:val="00C21802"/>
    <w:rsid w:val="00C22DC5"/>
    <w:rsid w:val="00C24479"/>
    <w:rsid w:val="00C273F2"/>
    <w:rsid w:val="00C37B53"/>
    <w:rsid w:val="00C434EB"/>
    <w:rsid w:val="00C517D2"/>
    <w:rsid w:val="00C5772E"/>
    <w:rsid w:val="00C62B36"/>
    <w:rsid w:val="00C7012C"/>
    <w:rsid w:val="00C712EA"/>
    <w:rsid w:val="00C9728E"/>
    <w:rsid w:val="00CA217D"/>
    <w:rsid w:val="00CA3131"/>
    <w:rsid w:val="00CC09D4"/>
    <w:rsid w:val="00CC4F5F"/>
    <w:rsid w:val="00CC668D"/>
    <w:rsid w:val="00CC7832"/>
    <w:rsid w:val="00CD488E"/>
    <w:rsid w:val="00CE4B0B"/>
    <w:rsid w:val="00CF0C1C"/>
    <w:rsid w:val="00CF27FD"/>
    <w:rsid w:val="00CF5F12"/>
    <w:rsid w:val="00D00D8F"/>
    <w:rsid w:val="00D12869"/>
    <w:rsid w:val="00D14512"/>
    <w:rsid w:val="00D15ED6"/>
    <w:rsid w:val="00D21F3A"/>
    <w:rsid w:val="00D23808"/>
    <w:rsid w:val="00D3016A"/>
    <w:rsid w:val="00D417D2"/>
    <w:rsid w:val="00D42960"/>
    <w:rsid w:val="00D43BD7"/>
    <w:rsid w:val="00D4485B"/>
    <w:rsid w:val="00D46CCD"/>
    <w:rsid w:val="00D4708D"/>
    <w:rsid w:val="00D4744C"/>
    <w:rsid w:val="00D51046"/>
    <w:rsid w:val="00D521DE"/>
    <w:rsid w:val="00D5470B"/>
    <w:rsid w:val="00D63068"/>
    <w:rsid w:val="00D6498C"/>
    <w:rsid w:val="00D67BAF"/>
    <w:rsid w:val="00D76A70"/>
    <w:rsid w:val="00D83182"/>
    <w:rsid w:val="00D8521E"/>
    <w:rsid w:val="00D9291C"/>
    <w:rsid w:val="00D93A97"/>
    <w:rsid w:val="00DA5602"/>
    <w:rsid w:val="00DB1F64"/>
    <w:rsid w:val="00DC261A"/>
    <w:rsid w:val="00DC2F53"/>
    <w:rsid w:val="00DC5BAC"/>
    <w:rsid w:val="00DC6816"/>
    <w:rsid w:val="00DC76C2"/>
    <w:rsid w:val="00DC7BF6"/>
    <w:rsid w:val="00DD1CF2"/>
    <w:rsid w:val="00DE4484"/>
    <w:rsid w:val="00DF41B7"/>
    <w:rsid w:val="00DF4A4A"/>
    <w:rsid w:val="00DF583C"/>
    <w:rsid w:val="00E03C3F"/>
    <w:rsid w:val="00E06FD7"/>
    <w:rsid w:val="00E07417"/>
    <w:rsid w:val="00E11CDC"/>
    <w:rsid w:val="00E24D45"/>
    <w:rsid w:val="00E33DB8"/>
    <w:rsid w:val="00E33EFF"/>
    <w:rsid w:val="00E34387"/>
    <w:rsid w:val="00E348BA"/>
    <w:rsid w:val="00E369FE"/>
    <w:rsid w:val="00E37C6F"/>
    <w:rsid w:val="00E475F8"/>
    <w:rsid w:val="00E5102E"/>
    <w:rsid w:val="00E5721C"/>
    <w:rsid w:val="00E619C6"/>
    <w:rsid w:val="00E66605"/>
    <w:rsid w:val="00E70CED"/>
    <w:rsid w:val="00E745A1"/>
    <w:rsid w:val="00E81529"/>
    <w:rsid w:val="00E83A13"/>
    <w:rsid w:val="00E84CFF"/>
    <w:rsid w:val="00EB1151"/>
    <w:rsid w:val="00EB6FC5"/>
    <w:rsid w:val="00EC2356"/>
    <w:rsid w:val="00EC2582"/>
    <w:rsid w:val="00EC337C"/>
    <w:rsid w:val="00ED0CFF"/>
    <w:rsid w:val="00ED31D2"/>
    <w:rsid w:val="00EE0EAC"/>
    <w:rsid w:val="00EE227F"/>
    <w:rsid w:val="00EE3322"/>
    <w:rsid w:val="00EE33CB"/>
    <w:rsid w:val="00EF32AA"/>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70731"/>
    <w:rsid w:val="00F70C9E"/>
    <w:rsid w:val="00F74A74"/>
    <w:rsid w:val="00F7572C"/>
    <w:rsid w:val="00F83669"/>
    <w:rsid w:val="00F8382C"/>
    <w:rsid w:val="00F855D7"/>
    <w:rsid w:val="00F92035"/>
    <w:rsid w:val="00F92748"/>
    <w:rsid w:val="00FA4169"/>
    <w:rsid w:val="00FB0D41"/>
    <w:rsid w:val="00FB2030"/>
    <w:rsid w:val="00FD0E46"/>
    <w:rsid w:val="00FD1060"/>
    <w:rsid w:val="00FD1CF2"/>
    <w:rsid w:val="00FD3EDF"/>
    <w:rsid w:val="00FD5895"/>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81529"/>
    <w:rPr>
      <w:sz w:val="24"/>
      <w:szCs w:val="24"/>
      <w:lang w:eastAsia="en-US"/>
    </w:rPr>
  </w:style>
  <w:style w:type="paragraph" w:styleId="Antrat1">
    <w:name w:val="heading 1"/>
    <w:basedOn w:val="prastasis"/>
    <w:next w:val="prastasis"/>
    <w:qFormat/>
    <w:rsid w:val="00A84C51"/>
    <w:pPr>
      <w:keepNext/>
      <w:jc w:val="center"/>
      <w:outlineLvl w:val="0"/>
    </w:pPr>
    <w:rPr>
      <w:b/>
      <w:bCs/>
      <w:caps/>
    </w:rPr>
  </w:style>
  <w:style w:type="paragraph" w:styleId="Antrat2">
    <w:name w:val="heading 2"/>
    <w:basedOn w:val="prastasis"/>
    <w:next w:val="prastasis"/>
    <w:qFormat/>
    <w:rsid w:val="00A84C51"/>
    <w:pPr>
      <w:keepNext/>
      <w:jc w:val="center"/>
      <w:outlineLvl w:val="1"/>
    </w:pPr>
    <w:rPr>
      <w:b/>
      <w:bCs/>
      <w:caps/>
      <w:sz w:val="28"/>
    </w:rPr>
  </w:style>
  <w:style w:type="paragraph" w:styleId="Antrat3">
    <w:name w:val="heading 3"/>
    <w:basedOn w:val="prastasis"/>
    <w:next w:val="prastasis"/>
    <w:link w:val="Antrat3Diagrama"/>
    <w:semiHidden/>
    <w:unhideWhenUsed/>
    <w:qFormat/>
    <w:rsid w:val="001E6483"/>
    <w:pPr>
      <w:keepNext/>
      <w:keepLines/>
      <w:spacing w:before="40"/>
      <w:outlineLvl w:val="2"/>
    </w:pPr>
    <w:rPr>
      <w:rFonts w:asciiTheme="majorHAnsi" w:eastAsiaTheme="majorEastAsia" w:hAnsiTheme="majorHAnsi" w:cstheme="majorBidi"/>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84C51"/>
    <w:pPr>
      <w:tabs>
        <w:tab w:val="center" w:pos="4986"/>
        <w:tab w:val="right" w:pos="9972"/>
      </w:tabs>
    </w:pPr>
  </w:style>
  <w:style w:type="paragraph" w:styleId="Porat">
    <w:name w:val="footer"/>
    <w:basedOn w:val="prastasis"/>
    <w:link w:val="PoratDiagrama"/>
    <w:rsid w:val="00A84C51"/>
    <w:pPr>
      <w:tabs>
        <w:tab w:val="center" w:pos="4986"/>
        <w:tab w:val="right" w:pos="9972"/>
      </w:tabs>
    </w:pPr>
  </w:style>
  <w:style w:type="character" w:styleId="Puslapionumeris">
    <w:name w:val="page number"/>
    <w:basedOn w:val="Numatytasispastraiposriftas"/>
    <w:rsid w:val="00A84C51"/>
  </w:style>
  <w:style w:type="character" w:styleId="Hipersaitas">
    <w:name w:val="Hyperlink"/>
    <w:basedOn w:val="Numatytasispastraiposriftas"/>
    <w:rsid w:val="00A84C51"/>
    <w:rPr>
      <w:color w:val="0000FF"/>
      <w:u w:val="single"/>
    </w:rPr>
  </w:style>
  <w:style w:type="paragraph" w:styleId="Debesliotekstas">
    <w:name w:val="Balloon Text"/>
    <w:basedOn w:val="prastasis"/>
    <w:semiHidden/>
    <w:rsid w:val="00EC2356"/>
    <w:rPr>
      <w:rFonts w:ascii="Tahoma" w:hAnsi="Tahoma" w:cs="Tahoma"/>
      <w:sz w:val="16"/>
      <w:szCs w:val="16"/>
    </w:rPr>
  </w:style>
  <w:style w:type="character" w:customStyle="1" w:styleId="PoratDiagrama">
    <w:name w:val="Poraštė Diagrama"/>
    <w:basedOn w:val="Numatytasispastraiposriftas"/>
    <w:link w:val="Porat"/>
    <w:rsid w:val="00737E2D"/>
    <w:rPr>
      <w:sz w:val="24"/>
      <w:szCs w:val="24"/>
      <w:lang w:eastAsia="en-US"/>
    </w:rPr>
  </w:style>
  <w:style w:type="character" w:customStyle="1" w:styleId="Neapdorotaspaminjimas1">
    <w:name w:val="Neapdorotas paminėjimas1"/>
    <w:basedOn w:val="Numatytasispastraiposriftas"/>
    <w:uiPriority w:val="99"/>
    <w:semiHidden/>
    <w:unhideWhenUsed/>
    <w:rsid w:val="00A31E86"/>
    <w:rPr>
      <w:color w:val="605E5C"/>
      <w:shd w:val="clear" w:color="auto" w:fill="E1DFDD"/>
    </w:rPr>
  </w:style>
  <w:style w:type="character" w:styleId="Perirtashipersaitas">
    <w:name w:val="FollowedHyperlink"/>
    <w:basedOn w:val="Numatytasispastraiposriftas"/>
    <w:semiHidden/>
    <w:unhideWhenUsed/>
    <w:rsid w:val="00A31E86"/>
    <w:rPr>
      <w:color w:val="800080" w:themeColor="followedHyperlink"/>
      <w:u w:val="single"/>
    </w:rPr>
  </w:style>
  <w:style w:type="table" w:styleId="Lentelstinklelis">
    <w:name w:val="Table Grid"/>
    <w:basedOn w:val="prastojilente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C7012C"/>
    <w:rPr>
      <w:sz w:val="16"/>
      <w:szCs w:val="16"/>
    </w:rPr>
  </w:style>
  <w:style w:type="paragraph" w:styleId="Komentarotekstas">
    <w:name w:val="annotation text"/>
    <w:basedOn w:val="prastasis"/>
    <w:link w:val="KomentarotekstasDiagrama"/>
    <w:unhideWhenUsed/>
    <w:rsid w:val="00C7012C"/>
    <w:rPr>
      <w:sz w:val="20"/>
      <w:szCs w:val="20"/>
    </w:rPr>
  </w:style>
  <w:style w:type="character" w:customStyle="1" w:styleId="KomentarotekstasDiagrama">
    <w:name w:val="Komentaro tekstas Diagrama"/>
    <w:basedOn w:val="Numatytasispastraiposriftas"/>
    <w:link w:val="Komentarotekstas"/>
    <w:rsid w:val="00C7012C"/>
    <w:rPr>
      <w:lang w:eastAsia="en-US"/>
    </w:rPr>
  </w:style>
  <w:style w:type="paragraph" w:styleId="Komentarotema">
    <w:name w:val="annotation subject"/>
    <w:basedOn w:val="Komentarotekstas"/>
    <w:next w:val="Komentarotekstas"/>
    <w:link w:val="KomentarotemaDiagrama"/>
    <w:semiHidden/>
    <w:unhideWhenUsed/>
    <w:rsid w:val="00C7012C"/>
    <w:rPr>
      <w:b/>
      <w:bCs/>
    </w:rPr>
  </w:style>
  <w:style w:type="character" w:customStyle="1" w:styleId="KomentarotemaDiagrama">
    <w:name w:val="Komentaro tema Diagrama"/>
    <w:basedOn w:val="KomentarotekstasDiagrama"/>
    <w:link w:val="Komentarotema"/>
    <w:semiHidden/>
    <w:rsid w:val="00C7012C"/>
    <w:rPr>
      <w:b/>
      <w:bCs/>
      <w:lang w:eastAsia="en-US"/>
    </w:rPr>
  </w:style>
  <w:style w:type="paragraph" w:styleId="Sraopastraipa">
    <w:name w:val="List Paragraph"/>
    <w:basedOn w:val="prastasis"/>
    <w:uiPriority w:val="1"/>
    <w:qFormat/>
    <w:rsid w:val="00104E2E"/>
    <w:pPr>
      <w:ind w:left="720"/>
      <w:contextualSpacing/>
    </w:pPr>
  </w:style>
  <w:style w:type="character" w:customStyle="1" w:styleId="Style2">
    <w:name w:val="Style2"/>
    <w:basedOn w:val="Numatytasispastraiposriftas"/>
    <w:uiPriority w:val="1"/>
    <w:rsid w:val="00D6498C"/>
    <w:rPr>
      <w:sz w:val="32"/>
    </w:rPr>
  </w:style>
  <w:style w:type="character" w:styleId="Vietosrezervavimoenklotekstas">
    <w:name w:val="Placeholder Text"/>
    <w:basedOn w:val="Numatytasispastraiposriftas"/>
    <w:uiPriority w:val="99"/>
    <w:rsid w:val="00B13D65"/>
    <w:rPr>
      <w:color w:val="808080"/>
    </w:rPr>
  </w:style>
  <w:style w:type="paragraph" w:styleId="Betarp">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prastojilentel"/>
    <w:next w:val="Lentelstinklelis"/>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476256"/>
    <w:rPr>
      <w:sz w:val="24"/>
      <w:szCs w:val="24"/>
      <w:lang w:eastAsia="en-US"/>
    </w:rPr>
  </w:style>
  <w:style w:type="character" w:customStyle="1" w:styleId="Antrat3Diagrama">
    <w:name w:val="Antraštė 3 Diagrama"/>
    <w:basedOn w:val="Numatytasispastraiposriftas"/>
    <w:link w:val="Antrat3"/>
    <w:semiHidden/>
    <w:rsid w:val="001E6483"/>
    <w:rPr>
      <w:rFonts w:asciiTheme="majorHAnsi" w:eastAsiaTheme="majorEastAsia" w:hAnsiTheme="majorHAnsi" w:cstheme="majorBidi"/>
      <w:color w:val="243F60" w:themeColor="accent1" w:themeShade="7F"/>
      <w:sz w:val="24"/>
      <w:szCs w:val="24"/>
      <w:lang w:eastAsia="en-US"/>
    </w:rPr>
  </w:style>
  <w:style w:type="character" w:styleId="Neapdorotaspaminjimas">
    <w:name w:val="Unresolved Mention"/>
    <w:basedOn w:val="Numatytasispastraiposriftas"/>
    <w:uiPriority w:val="99"/>
    <w:semiHidden/>
    <w:unhideWhenUsed/>
    <w:rsid w:val="001E64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531C8D7FBE4DB993D2F7B8C2F9285C"/>
        <w:category>
          <w:name w:val="Bendrosios nuostatos"/>
          <w:gallery w:val="placeholder"/>
        </w:category>
        <w:types>
          <w:type w:val="bbPlcHdr"/>
        </w:types>
        <w:behaviors>
          <w:behavior w:val="content"/>
        </w:behaviors>
        <w:guid w:val="{AA00CF0A-194A-49BE-B606-78F8FD7BB7ED}"/>
      </w:docPartPr>
      <w:docPartBody>
        <w:p w:rsidR="00EF4F98" w:rsidRDefault="00FD0B52" w:rsidP="00FD0B52">
          <w:pPr>
            <w:pStyle w:val="25531C8D7FBE4DB993D2F7B8C2F9285C"/>
          </w:pPr>
          <w:r>
            <w:rPr>
              <w:rStyle w:val="Vietosrezervavimoenklotekstas"/>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937FE"/>
    <w:rsid w:val="000A50C9"/>
    <w:rsid w:val="000A559A"/>
    <w:rsid w:val="000D24D4"/>
    <w:rsid w:val="000D6217"/>
    <w:rsid w:val="0010743B"/>
    <w:rsid w:val="0014006D"/>
    <w:rsid w:val="001C35A9"/>
    <w:rsid w:val="00237556"/>
    <w:rsid w:val="00255A60"/>
    <w:rsid w:val="002C0686"/>
    <w:rsid w:val="0039303B"/>
    <w:rsid w:val="004144A3"/>
    <w:rsid w:val="004160E7"/>
    <w:rsid w:val="004416C6"/>
    <w:rsid w:val="00456E96"/>
    <w:rsid w:val="004C6221"/>
    <w:rsid w:val="004D038D"/>
    <w:rsid w:val="004F4E20"/>
    <w:rsid w:val="004F5AB2"/>
    <w:rsid w:val="005074B9"/>
    <w:rsid w:val="00563A5F"/>
    <w:rsid w:val="005711B9"/>
    <w:rsid w:val="005C62E5"/>
    <w:rsid w:val="005E40DD"/>
    <w:rsid w:val="00601F4E"/>
    <w:rsid w:val="00640B1F"/>
    <w:rsid w:val="006E6A2C"/>
    <w:rsid w:val="007219C1"/>
    <w:rsid w:val="00745C63"/>
    <w:rsid w:val="00753462"/>
    <w:rsid w:val="00772325"/>
    <w:rsid w:val="007A2FE0"/>
    <w:rsid w:val="007C6D1D"/>
    <w:rsid w:val="007D654E"/>
    <w:rsid w:val="00823F39"/>
    <w:rsid w:val="00853487"/>
    <w:rsid w:val="00862BD8"/>
    <w:rsid w:val="00892FF4"/>
    <w:rsid w:val="008C0DC0"/>
    <w:rsid w:val="0090074D"/>
    <w:rsid w:val="009019EA"/>
    <w:rsid w:val="00901A35"/>
    <w:rsid w:val="009B3BF0"/>
    <w:rsid w:val="009D5E5E"/>
    <w:rsid w:val="009F1BB4"/>
    <w:rsid w:val="00A10147"/>
    <w:rsid w:val="00A20D39"/>
    <w:rsid w:val="00A254A2"/>
    <w:rsid w:val="00AB2D54"/>
    <w:rsid w:val="00AB6ED4"/>
    <w:rsid w:val="00B14210"/>
    <w:rsid w:val="00B21F4C"/>
    <w:rsid w:val="00B22ED6"/>
    <w:rsid w:val="00B23DC0"/>
    <w:rsid w:val="00B532DE"/>
    <w:rsid w:val="00B71F04"/>
    <w:rsid w:val="00B96656"/>
    <w:rsid w:val="00BA0A8E"/>
    <w:rsid w:val="00BE3364"/>
    <w:rsid w:val="00BF2C33"/>
    <w:rsid w:val="00C00B4B"/>
    <w:rsid w:val="00C01F56"/>
    <w:rsid w:val="00C2401D"/>
    <w:rsid w:val="00C250D7"/>
    <w:rsid w:val="00C53A68"/>
    <w:rsid w:val="00C66578"/>
    <w:rsid w:val="00CA5BB4"/>
    <w:rsid w:val="00CB4BD1"/>
    <w:rsid w:val="00CD139C"/>
    <w:rsid w:val="00CE2DA9"/>
    <w:rsid w:val="00CE44BE"/>
    <w:rsid w:val="00D008F3"/>
    <w:rsid w:val="00D0142D"/>
    <w:rsid w:val="00D04DFF"/>
    <w:rsid w:val="00D15ED6"/>
    <w:rsid w:val="00D20347"/>
    <w:rsid w:val="00D4356B"/>
    <w:rsid w:val="00D7162F"/>
    <w:rsid w:val="00DA599C"/>
    <w:rsid w:val="00DB4DB5"/>
    <w:rsid w:val="00DD2619"/>
    <w:rsid w:val="00DE4D10"/>
    <w:rsid w:val="00E44A86"/>
    <w:rsid w:val="00E522EB"/>
    <w:rsid w:val="00E60827"/>
    <w:rsid w:val="00E66605"/>
    <w:rsid w:val="00EF4F98"/>
    <w:rsid w:val="00EF6E0C"/>
    <w:rsid w:val="00F14477"/>
    <w:rsid w:val="00F370E5"/>
    <w:rsid w:val="00F37C81"/>
    <w:rsid w:val="00F40CB6"/>
    <w:rsid w:val="00F55028"/>
    <w:rsid w:val="00F677F0"/>
    <w:rsid w:val="00F73263"/>
    <w:rsid w:val="00F77BEF"/>
    <w:rsid w:val="00FC755C"/>
    <w:rsid w:val="00FD0B52"/>
    <w:rsid w:val="00FE0D4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FD0B52"/>
    <w:rPr>
      <w:color w:val="808080"/>
    </w:rPr>
  </w:style>
  <w:style w:type="paragraph" w:customStyle="1" w:styleId="25531C8D7FBE4DB993D2F7B8C2F9285C">
    <w:name w:val="25531C8D7FBE4DB993D2F7B8C2F9285C"/>
    <w:rsid w:val="00FD0B5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10498</Words>
  <Characters>5985</Characters>
  <Application>Microsoft Office Word</Application>
  <DocSecurity>0</DocSecurity>
  <Lines>49</Lines>
  <Paragraphs>32</Paragraphs>
  <ScaleCrop>false</ScaleCrop>
  <Company/>
  <LinksUpToDate>false</LinksUpToDate>
  <CharactersWithSpaces>16451</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2026-07-21T05:05:00Z</dcterms:created>
  <dcterms:modified xsi:type="dcterms:W3CDTF">2026-07-23T06:37:00Z</dcterms:modified>
</cp:coreProperties>
</file>